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6"/>
        <w:tblW w:w="0" w:type="auto"/>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fixed"/>
        <w:tblCellMar>
          <w:top w:w="0" w:type="dxa"/>
          <w:left w:w="10" w:type="dxa"/>
          <w:bottom w:w="0" w:type="dxa"/>
          <w:right w:w="10" w:type="dxa"/>
        </w:tblCellMar>
      </w:tblPr>
      <w:tblGrid>
        <w:gridCol w:w="11891"/>
      </w:tblGrid>
      <w:tr w14:paraId="1F54846D">
        <w:trPr>
          <w:trHeight w:val="16838" w:hRule="exact"/>
        </w:trPr>
        <w:tc>
          <w:tcPr>
            <w:tcW w:w="11891" w:type="dxa"/>
            <w:tcBorders>
              <w:top w:val="nil"/>
              <w:left w:val="nil"/>
              <w:bottom w:val="nil"/>
              <w:right w:val="nil"/>
            </w:tcBorders>
            <w:shd w:val="clear" w:color="auto" w:fill="0B1C2C"/>
          </w:tcPr>
          <w:p w14:paraId="60603CD7">
            <w:pPr>
              <w:spacing w:before="3600"/>
            </w:pPr>
          </w:p>
          <w:p w14:paraId="19FA853E">
            <w:pPr>
              <w:pBdr>
                <w:bottom w:val="single" w:color="1B6B7A" w:sz="6" w:space="8"/>
              </w:pBdr>
              <w:spacing w:after="500"/>
              <w:ind w:left="1200" w:right="800"/>
            </w:pPr>
            <w:r>
              <w:rPr>
                <w:rFonts w:ascii="Calibri" w:eastAsia="黑体"/>
                <w:color w:val="1B6B7A"/>
                <w:spacing w:val="40"/>
                <w:sz w:val="18"/>
                <w:szCs w:val="18"/>
              </w:rPr>
              <w:t>A I  S P E C I A L  P R O P O S A L</w:t>
            </w:r>
          </w:p>
          <w:p w14:paraId="07BD579D">
            <w:pPr>
              <w:spacing w:after="100" w:line="920" w:lineRule="atLeast"/>
              <w:ind w:left="1200"/>
            </w:pPr>
            <w:r>
              <w:rPr>
                <w:rFonts w:hint="eastAsia" w:ascii="Calibri" w:eastAsia="黑体"/>
                <w:b/>
                <w:bCs/>
                <w:color w:val="FFFFFF"/>
                <w:sz w:val="80"/>
                <w:szCs w:val="80"/>
              </w:rPr>
              <w:t>保利物业商城</w:t>
            </w:r>
          </w:p>
          <w:p w14:paraId="26B82A80">
            <w:pPr>
              <w:spacing w:after="300" w:line="920" w:lineRule="atLeast"/>
              <w:ind w:left="1200"/>
            </w:pPr>
            <w:r>
              <w:rPr>
                <w:rFonts w:hint="eastAsia" w:ascii="Calibri" w:eastAsia="黑体"/>
                <w:b/>
                <w:bCs/>
                <w:color w:val="FFFFFF"/>
                <w:sz w:val="80"/>
                <w:szCs w:val="80"/>
              </w:rPr>
              <w:t>AI 专项方案</w:t>
            </w:r>
          </w:p>
          <w:p w14:paraId="71B08AB9">
            <w:pPr>
              <w:spacing w:after="800"/>
              <w:ind w:left="1200"/>
            </w:pPr>
            <w:r>
              <w:rPr>
                <w:rFonts w:hint="eastAsia" w:ascii="Calibri" w:eastAsia="微软雅黑"/>
                <w:color w:val="B0B8C0"/>
                <w:sz w:val="24"/>
                <w:szCs w:val="24"/>
              </w:rPr>
              <w:t>AI 商品中台 · AI 搜索中台 · AI 客服中台 三大能力体系化建设</w:t>
            </w:r>
          </w:p>
          <w:p w14:paraId="540A906A">
            <w:pPr>
              <w:pBdr>
                <w:left w:val="single" w:color="1B6B7A" w:sz="8" w:space="12"/>
              </w:pBdr>
              <w:spacing w:after="80"/>
              <w:ind w:left="1400"/>
            </w:pPr>
            <w:r>
              <w:rPr>
                <w:rFonts w:hint="eastAsia" w:ascii="Calibri" w:eastAsia="微软雅黑"/>
                <w:color w:val="90989F"/>
                <w:sz w:val="24"/>
                <w:szCs w:val="24"/>
              </w:rPr>
              <w:t>版本：v2.0</w:t>
            </w:r>
          </w:p>
          <w:p w14:paraId="63DDE8D8">
            <w:pPr>
              <w:pBdr>
                <w:left w:val="single" w:color="1B6B7A" w:sz="8" w:space="12"/>
              </w:pBdr>
              <w:spacing w:after="80"/>
              <w:ind w:left="1400"/>
            </w:pPr>
            <w:r>
              <w:rPr>
                <w:rFonts w:hint="eastAsia" w:ascii="Calibri" w:eastAsia="微软雅黑"/>
                <w:color w:val="90989F"/>
                <w:sz w:val="24"/>
                <w:szCs w:val="24"/>
              </w:rPr>
              <w:t>受众：保利物业业务领导、技术领导</w:t>
            </w:r>
          </w:p>
          <w:p w14:paraId="683CBA6C">
            <w:pPr>
              <w:pBdr>
                <w:left w:val="single" w:color="1B6B7A" w:sz="8" w:space="12"/>
              </w:pBdr>
              <w:spacing w:after="80"/>
              <w:ind w:left="1400"/>
            </w:pPr>
            <w:r>
              <w:rPr>
                <w:rFonts w:hint="eastAsia" w:ascii="Calibri" w:eastAsia="微软雅黑"/>
                <w:color w:val="90989F"/>
                <w:sz w:val="24"/>
                <w:szCs w:val="24"/>
              </w:rPr>
              <w:t>技术路线：大模型 API + 传统 ML + 规则引擎</w:t>
            </w:r>
          </w:p>
          <w:p w14:paraId="0CEA516F">
            <w:pPr>
              <w:pBdr>
                <w:left w:val="single" w:color="1B6B7A" w:sz="8" w:space="12"/>
              </w:pBdr>
              <w:spacing w:after="80"/>
              <w:ind w:left="1400"/>
            </w:pPr>
            <w:r>
              <w:rPr>
                <w:rFonts w:hint="eastAsia" w:ascii="Calibri" w:eastAsia="微软雅黑"/>
                <w:color w:val="90989F"/>
                <w:sz w:val="24"/>
                <w:szCs w:val="24"/>
              </w:rPr>
              <w:t>建设目标：覆盖商品上游治理、采购下游导购、全流程客服支撑</w:t>
            </w:r>
          </w:p>
          <w:p w14:paraId="11CC87DA">
            <w:pPr>
              <w:spacing w:before="3200"/>
            </w:pPr>
          </w:p>
          <w:p w14:paraId="4A21069C">
            <w:pPr>
              <w:pBdr>
                <w:top w:val="single" w:color="1B6B7A" w:sz="2" w:space="8"/>
              </w:pBdr>
              <w:spacing w:before="200"/>
              <w:ind w:left="1200" w:right="800"/>
            </w:pPr>
            <w:r>
              <w:rPr>
                <w:rFonts w:hint="eastAsia" w:ascii="Calibri" w:eastAsia="微软雅黑"/>
                <w:color w:val="687078"/>
                <w:sz w:val="16"/>
                <w:szCs w:val="16"/>
              </w:rPr>
              <w:t>保利物业商城 · AI 专项建设方案</w:t>
            </w:r>
            <w:r>
              <w:t xml:space="preserve">                                        </w:t>
            </w:r>
            <w:r>
              <w:rPr>
                <w:rFonts w:ascii="Calibri" w:eastAsia="微软雅黑"/>
                <w:color w:val="687078"/>
                <w:sz w:val="16"/>
                <w:szCs w:val="16"/>
              </w:rPr>
              <w:t>v2.0</w:t>
            </w:r>
          </w:p>
        </w:tc>
      </w:tr>
    </w:tbl>
    <w:p w14:paraId="240E46A3">
      <w:pPr>
        <w:sectPr>
          <w:headerReference r:id="rId7" w:type="first"/>
          <w:footerReference r:id="rId10" w:type="first"/>
          <w:headerReference r:id="rId5" w:type="default"/>
          <w:footerReference r:id="rId8" w:type="default"/>
          <w:headerReference r:id="rId6" w:type="even"/>
          <w:footerReference r:id="rId9" w:type="even"/>
          <w:pgSz w:w="11906" w:h="16838"/>
          <w:pgMar w:top="0" w:right="0" w:bottom="0" w:left="0" w:header="708" w:footer="708" w:gutter="0"/>
          <w:cols w:space="720" w:num="1"/>
          <w:docGrid w:linePitch="360" w:charSpace="0"/>
        </w:sectPr>
      </w:pPr>
    </w:p>
    <w:p w14:paraId="047E50A8">
      <w:pPr>
        <w:spacing w:before="480" w:after="360"/>
        <w:jc w:val="center"/>
      </w:pPr>
      <w:r>
        <w:rPr>
          <w:rFonts w:hint="eastAsia" w:ascii="Calibri" w:eastAsia="黑体"/>
          <w:b/>
          <w:bCs/>
          <w:color w:val="0B1C2C"/>
          <w:sz w:val="36"/>
          <w:szCs w:val="36"/>
        </w:rPr>
        <w:t>目　　录</w:t>
      </w:r>
    </w:p>
    <w:sdt>
      <w:sdtPr>
        <w:alias w:val="目录"/>
        <w:id w:val="912499711"/>
      </w:sdtPr>
      <w:sdtContent>
        <w:p w14:paraId="61572C92">
          <w:r>
            <w:fldChar w:fldCharType="begin"/>
          </w:r>
          <w:r>
            <w:instrText xml:space="preserve">TOC \h \o "1-3"</w:instrText>
          </w:r>
          <w:r>
            <w:fldChar w:fldCharType="separate"/>
          </w:r>
        </w:p>
        <w:p w14:paraId="2B73F0B0">
          <w:pPr>
            <w:pStyle w:val="12"/>
            <w:spacing w:before="120" w:after="60"/>
          </w:pPr>
          <w:r>
            <w:fldChar w:fldCharType="begin"/>
          </w:r>
          <w:r>
            <w:instrText xml:space="preserve">HYPERLINK \l "_Toc100000"</w:instrText>
          </w:r>
          <w:r>
            <w:fldChar w:fldCharType="separate"/>
          </w:r>
          <w:r>
            <w:rPr>
              <w:rStyle w:val="19"/>
              <w:rFonts w:hint="eastAsia"/>
            </w:rPr>
            <w:t>一、方案概述</w:t>
          </w:r>
          <w:r>
            <w:tab/>
          </w:r>
          <w:r>
            <w:fldChar w:fldCharType="begin"/>
          </w:r>
          <w:r>
            <w:instrText xml:space="preserve"> PAGEREF _Toc100000 \h </w:instrText>
          </w:r>
          <w:r>
            <w:fldChar w:fldCharType="separate"/>
          </w:r>
          <w:r>
            <w:t>2</w:t>
          </w:r>
          <w:r>
            <w:fldChar w:fldCharType="end"/>
          </w:r>
          <w:r>
            <w:fldChar w:fldCharType="end"/>
          </w:r>
        </w:p>
        <w:p w14:paraId="527D1BBA">
          <w:pPr>
            <w:pStyle w:val="14"/>
            <w:spacing w:before="120" w:after="60"/>
            <w:ind w:left="360"/>
          </w:pPr>
          <w:r>
            <w:fldChar w:fldCharType="begin"/>
          </w:r>
          <w:r>
            <w:instrText xml:space="preserve">HYPERLINK \l "_Toc100001"</w:instrText>
          </w:r>
          <w:r>
            <w:fldChar w:fldCharType="separate"/>
          </w:r>
          <w:r>
            <w:rPr>
              <w:rStyle w:val="19"/>
              <w:rFonts w:hint="eastAsia"/>
            </w:rPr>
            <w:t>1.1 方案背景</w:t>
          </w:r>
          <w:r>
            <w:tab/>
          </w:r>
          <w:r>
            <w:fldChar w:fldCharType="begin"/>
          </w:r>
          <w:r>
            <w:instrText xml:space="preserve"> PAGEREF _Toc100001 \h </w:instrText>
          </w:r>
          <w:r>
            <w:fldChar w:fldCharType="separate"/>
          </w:r>
          <w:r>
            <w:t>2</w:t>
          </w:r>
          <w:r>
            <w:fldChar w:fldCharType="end"/>
          </w:r>
          <w:r>
            <w:fldChar w:fldCharType="end"/>
          </w:r>
        </w:p>
        <w:p w14:paraId="4A9BE48B">
          <w:pPr>
            <w:pStyle w:val="14"/>
            <w:spacing w:before="120" w:after="60"/>
            <w:ind w:left="360"/>
          </w:pPr>
          <w:r>
            <w:fldChar w:fldCharType="begin"/>
          </w:r>
          <w:r>
            <w:instrText xml:space="preserve">HYPERLINK \l "_Toc100002"</w:instrText>
          </w:r>
          <w:r>
            <w:fldChar w:fldCharType="separate"/>
          </w:r>
          <w:r>
            <w:rPr>
              <w:rStyle w:val="19"/>
              <w:rFonts w:hint="eastAsia"/>
            </w:rPr>
            <w:t>1.2 方案定位与核心价值</w:t>
          </w:r>
          <w:r>
            <w:tab/>
          </w:r>
          <w:r>
            <w:fldChar w:fldCharType="begin"/>
          </w:r>
          <w:r>
            <w:instrText xml:space="preserve"> PAGEREF _Toc100002 \h </w:instrText>
          </w:r>
          <w:r>
            <w:fldChar w:fldCharType="separate"/>
          </w:r>
          <w:r>
            <w:t>2</w:t>
          </w:r>
          <w:r>
            <w:fldChar w:fldCharType="end"/>
          </w:r>
          <w:r>
            <w:fldChar w:fldCharType="end"/>
          </w:r>
        </w:p>
        <w:p w14:paraId="5B9838B4">
          <w:pPr>
            <w:pStyle w:val="14"/>
            <w:spacing w:before="120" w:after="60"/>
            <w:ind w:left="360"/>
          </w:pPr>
          <w:r>
            <w:fldChar w:fldCharType="begin"/>
          </w:r>
          <w:r>
            <w:instrText xml:space="preserve">HYPERLINK \l "_Toc100003"</w:instrText>
          </w:r>
          <w:r>
            <w:fldChar w:fldCharType="separate"/>
          </w:r>
          <w:r>
            <w:rPr>
              <w:rStyle w:val="19"/>
              <w:rFonts w:hint="eastAsia"/>
            </w:rPr>
            <w:t>1.3 三大 AI 中台总体定位</w:t>
          </w:r>
          <w:r>
            <w:tab/>
          </w:r>
          <w:r>
            <w:fldChar w:fldCharType="begin"/>
          </w:r>
          <w:r>
            <w:instrText xml:space="preserve"> PAGEREF _Toc100003 \h </w:instrText>
          </w:r>
          <w:r>
            <w:fldChar w:fldCharType="separate"/>
          </w:r>
          <w:r>
            <w:t>3</w:t>
          </w:r>
          <w:r>
            <w:fldChar w:fldCharType="end"/>
          </w:r>
          <w:r>
            <w:fldChar w:fldCharType="end"/>
          </w:r>
        </w:p>
        <w:p w14:paraId="2AB5086F">
          <w:pPr>
            <w:pStyle w:val="14"/>
            <w:spacing w:before="120" w:after="60"/>
            <w:ind w:left="360"/>
          </w:pPr>
          <w:r>
            <w:fldChar w:fldCharType="begin"/>
          </w:r>
          <w:r>
            <w:instrText xml:space="preserve">HYPERLINK \l "_Toc100004"</w:instrText>
          </w:r>
          <w:r>
            <w:fldChar w:fldCharType="separate"/>
          </w:r>
          <w:r>
            <w:rPr>
              <w:rStyle w:val="19"/>
              <w:rFonts w:hint="eastAsia"/>
            </w:rPr>
            <w:t>1.4 技术路线总览</w:t>
          </w:r>
          <w:r>
            <w:tab/>
          </w:r>
          <w:r>
            <w:fldChar w:fldCharType="begin"/>
          </w:r>
          <w:r>
            <w:instrText xml:space="preserve"> PAGEREF _Toc100004 \h </w:instrText>
          </w:r>
          <w:r>
            <w:fldChar w:fldCharType="separate"/>
          </w:r>
          <w:r>
            <w:t>4</w:t>
          </w:r>
          <w:r>
            <w:fldChar w:fldCharType="end"/>
          </w:r>
          <w:r>
            <w:fldChar w:fldCharType="end"/>
          </w:r>
        </w:p>
        <w:p w14:paraId="3C935301">
          <w:pPr>
            <w:pStyle w:val="12"/>
            <w:spacing w:before="120" w:after="60"/>
          </w:pPr>
          <w:r>
            <w:fldChar w:fldCharType="begin"/>
          </w:r>
          <w:r>
            <w:instrText xml:space="preserve">HYPERLINK \l "_Toc100005"</w:instrText>
          </w:r>
          <w:r>
            <w:fldChar w:fldCharType="separate"/>
          </w:r>
          <w:r>
            <w:rPr>
              <w:rStyle w:val="19"/>
              <w:rFonts w:hint="eastAsia"/>
            </w:rPr>
            <w:t>二、AI 中台总体架构</w:t>
          </w:r>
          <w:r>
            <w:tab/>
          </w:r>
          <w:r>
            <w:fldChar w:fldCharType="begin"/>
          </w:r>
          <w:r>
            <w:instrText xml:space="preserve"> PAGEREF _Toc100005 \h </w:instrText>
          </w:r>
          <w:r>
            <w:fldChar w:fldCharType="separate"/>
          </w:r>
          <w:r>
            <w:t>5</w:t>
          </w:r>
          <w:r>
            <w:fldChar w:fldCharType="end"/>
          </w:r>
          <w:r>
            <w:fldChar w:fldCharType="end"/>
          </w:r>
        </w:p>
        <w:p w14:paraId="49A38C8D">
          <w:pPr>
            <w:pStyle w:val="14"/>
            <w:spacing w:before="120" w:after="60"/>
            <w:ind w:left="360"/>
          </w:pPr>
          <w:r>
            <w:fldChar w:fldCharType="begin"/>
          </w:r>
          <w:r>
            <w:instrText xml:space="preserve">HYPERLINK \l "_Toc100006"</w:instrText>
          </w:r>
          <w:r>
            <w:fldChar w:fldCharType="separate"/>
          </w:r>
          <w:r>
            <w:rPr>
              <w:rStyle w:val="19"/>
              <w:rFonts w:hint="eastAsia"/>
            </w:rPr>
            <w:t>2.1 架构全景</w:t>
          </w:r>
          <w:r>
            <w:tab/>
          </w:r>
          <w:r>
            <w:fldChar w:fldCharType="begin"/>
          </w:r>
          <w:r>
            <w:instrText xml:space="preserve"> PAGEREF _Toc100006 \h </w:instrText>
          </w:r>
          <w:r>
            <w:fldChar w:fldCharType="separate"/>
          </w:r>
          <w:r>
            <w:t>5</w:t>
          </w:r>
          <w:r>
            <w:fldChar w:fldCharType="end"/>
          </w:r>
          <w:r>
            <w:fldChar w:fldCharType="end"/>
          </w:r>
        </w:p>
        <w:p w14:paraId="2F4F6995">
          <w:pPr>
            <w:pStyle w:val="14"/>
            <w:spacing w:before="120" w:after="60"/>
            <w:ind w:left="360"/>
          </w:pPr>
          <w:r>
            <w:fldChar w:fldCharType="begin"/>
          </w:r>
          <w:r>
            <w:instrText xml:space="preserve">HYPERLINK \l "_Toc100007"</w:instrText>
          </w:r>
          <w:r>
            <w:fldChar w:fldCharType="separate"/>
          </w:r>
          <w:r>
            <w:rPr>
              <w:rStyle w:val="19"/>
              <w:rFonts w:hint="eastAsia"/>
            </w:rPr>
            <w:t>2.2 业务应用层</w:t>
          </w:r>
          <w:r>
            <w:tab/>
          </w:r>
          <w:r>
            <w:fldChar w:fldCharType="begin"/>
          </w:r>
          <w:r>
            <w:instrText xml:space="preserve"> PAGEREF _Toc100007 \h </w:instrText>
          </w:r>
          <w:r>
            <w:fldChar w:fldCharType="separate"/>
          </w:r>
          <w:r>
            <w:t>5</w:t>
          </w:r>
          <w:r>
            <w:fldChar w:fldCharType="end"/>
          </w:r>
          <w:r>
            <w:fldChar w:fldCharType="end"/>
          </w:r>
        </w:p>
        <w:p w14:paraId="5C61AB8A">
          <w:pPr>
            <w:pStyle w:val="14"/>
            <w:spacing w:before="120" w:after="60"/>
            <w:ind w:left="360"/>
          </w:pPr>
          <w:r>
            <w:fldChar w:fldCharType="begin"/>
          </w:r>
          <w:r>
            <w:instrText xml:space="preserve">HYPERLINK \l "_Toc100008"</w:instrText>
          </w:r>
          <w:r>
            <w:fldChar w:fldCharType="separate"/>
          </w:r>
          <w:r>
            <w:rPr>
              <w:rStyle w:val="19"/>
              <w:rFonts w:hint="eastAsia"/>
            </w:rPr>
            <w:t>2.3 三大 AI 中台能力层</w:t>
          </w:r>
          <w:r>
            <w:tab/>
          </w:r>
          <w:r>
            <w:fldChar w:fldCharType="begin"/>
          </w:r>
          <w:r>
            <w:instrText xml:space="preserve"> PAGEREF _Toc100008 \h </w:instrText>
          </w:r>
          <w:r>
            <w:fldChar w:fldCharType="separate"/>
          </w:r>
          <w:r>
            <w:t>6</w:t>
          </w:r>
          <w:r>
            <w:fldChar w:fldCharType="end"/>
          </w:r>
          <w:r>
            <w:fldChar w:fldCharType="end"/>
          </w:r>
        </w:p>
        <w:p w14:paraId="642E2D7C">
          <w:pPr>
            <w:pStyle w:val="14"/>
            <w:spacing w:before="120" w:after="60"/>
            <w:ind w:left="360"/>
          </w:pPr>
          <w:r>
            <w:fldChar w:fldCharType="begin"/>
          </w:r>
          <w:r>
            <w:instrText xml:space="preserve">HYPERLINK \l "_Toc100009"</w:instrText>
          </w:r>
          <w:r>
            <w:fldChar w:fldCharType="separate"/>
          </w:r>
          <w:r>
            <w:rPr>
              <w:rStyle w:val="19"/>
              <w:rFonts w:hint="eastAsia"/>
            </w:rPr>
            <w:t>2.4 公共底座层</w:t>
          </w:r>
          <w:r>
            <w:tab/>
          </w:r>
          <w:r>
            <w:fldChar w:fldCharType="begin"/>
          </w:r>
          <w:r>
            <w:instrText xml:space="preserve"> PAGEREF _Toc100009 \h </w:instrText>
          </w:r>
          <w:r>
            <w:fldChar w:fldCharType="separate"/>
          </w:r>
          <w:r>
            <w:t>7</w:t>
          </w:r>
          <w:r>
            <w:fldChar w:fldCharType="end"/>
          </w:r>
          <w:r>
            <w:fldChar w:fldCharType="end"/>
          </w:r>
        </w:p>
        <w:p w14:paraId="277B23C7">
          <w:pPr>
            <w:pStyle w:val="14"/>
            <w:spacing w:before="120" w:after="60"/>
            <w:ind w:left="360"/>
          </w:pPr>
          <w:r>
            <w:fldChar w:fldCharType="begin"/>
          </w:r>
          <w:r>
            <w:instrText xml:space="preserve">HYPERLINK \l "_Toc100010"</w:instrText>
          </w:r>
          <w:r>
            <w:fldChar w:fldCharType="separate"/>
          </w:r>
          <w:r>
            <w:rPr>
              <w:rStyle w:val="19"/>
              <w:rFonts w:hint="eastAsia"/>
            </w:rPr>
            <w:t>2.5 数据与基础设施层</w:t>
          </w:r>
          <w:r>
            <w:tab/>
          </w:r>
          <w:r>
            <w:fldChar w:fldCharType="begin"/>
          </w:r>
          <w:r>
            <w:instrText xml:space="preserve"> PAGEREF _Toc100010 \h </w:instrText>
          </w:r>
          <w:r>
            <w:fldChar w:fldCharType="separate"/>
          </w:r>
          <w:r>
            <w:t>7</w:t>
          </w:r>
          <w:r>
            <w:fldChar w:fldCharType="end"/>
          </w:r>
          <w:r>
            <w:fldChar w:fldCharType="end"/>
          </w:r>
        </w:p>
        <w:p w14:paraId="50A1BF27">
          <w:pPr>
            <w:pStyle w:val="14"/>
            <w:spacing w:before="120" w:after="60"/>
            <w:ind w:left="360"/>
          </w:pPr>
          <w:r>
            <w:fldChar w:fldCharType="begin"/>
          </w:r>
          <w:r>
            <w:instrText xml:space="preserve">HYPERLINK \l "_Toc100011"</w:instrText>
          </w:r>
          <w:r>
            <w:fldChar w:fldCharType="separate"/>
          </w:r>
          <w:r>
            <w:rPr>
              <w:rStyle w:val="19"/>
              <w:rFonts w:hint="eastAsia"/>
            </w:rPr>
            <w:t>2.6 三大中台之间的协同关系</w:t>
          </w:r>
          <w:r>
            <w:tab/>
          </w:r>
          <w:r>
            <w:fldChar w:fldCharType="begin"/>
          </w:r>
          <w:r>
            <w:instrText xml:space="preserve"> PAGEREF _Toc100011 \h </w:instrText>
          </w:r>
          <w:r>
            <w:fldChar w:fldCharType="separate"/>
          </w:r>
          <w:r>
            <w:t>8</w:t>
          </w:r>
          <w:r>
            <w:fldChar w:fldCharType="end"/>
          </w:r>
          <w:r>
            <w:fldChar w:fldCharType="end"/>
          </w:r>
        </w:p>
        <w:p w14:paraId="54945B0B">
          <w:pPr>
            <w:pStyle w:val="12"/>
            <w:spacing w:before="120" w:after="60"/>
          </w:pPr>
          <w:r>
            <w:fldChar w:fldCharType="begin"/>
          </w:r>
          <w:r>
            <w:instrText xml:space="preserve">HYPERLINK \l "_Toc100012"</w:instrText>
          </w:r>
          <w:r>
            <w:fldChar w:fldCharType="separate"/>
          </w:r>
          <w:r>
            <w:rPr>
              <w:rStyle w:val="19"/>
              <w:rFonts w:hint="eastAsia"/>
            </w:rPr>
            <w:t>三、公共底座：五层方法论</w:t>
          </w:r>
          <w:r>
            <w:tab/>
          </w:r>
          <w:r>
            <w:fldChar w:fldCharType="begin"/>
          </w:r>
          <w:r>
            <w:instrText xml:space="preserve"> PAGEREF _Toc100012 \h </w:instrText>
          </w:r>
          <w:r>
            <w:fldChar w:fldCharType="separate"/>
          </w:r>
          <w:r>
            <w:t>9</w:t>
          </w:r>
          <w:r>
            <w:fldChar w:fldCharType="end"/>
          </w:r>
          <w:r>
            <w:fldChar w:fldCharType="end"/>
          </w:r>
        </w:p>
        <w:p w14:paraId="23653D7C">
          <w:pPr>
            <w:pStyle w:val="14"/>
            <w:spacing w:before="120" w:after="60"/>
            <w:ind w:left="360"/>
          </w:pPr>
          <w:r>
            <w:fldChar w:fldCharType="begin"/>
          </w:r>
          <w:r>
            <w:instrText xml:space="preserve">HYPERLINK \l "_Toc100013"</w:instrText>
          </w:r>
          <w:r>
            <w:fldChar w:fldCharType="separate"/>
          </w:r>
          <w:r>
            <w:rPr>
              <w:rStyle w:val="19"/>
              <w:rFonts w:hint="eastAsia"/>
            </w:rPr>
            <w:t>3.1 五层方法论框架</w:t>
          </w:r>
          <w:r>
            <w:tab/>
          </w:r>
          <w:r>
            <w:fldChar w:fldCharType="begin"/>
          </w:r>
          <w:r>
            <w:instrText xml:space="preserve"> PAGEREF _Toc100013 \h </w:instrText>
          </w:r>
          <w:r>
            <w:fldChar w:fldCharType="separate"/>
          </w:r>
          <w:r>
            <w:t>9</w:t>
          </w:r>
          <w:r>
            <w:fldChar w:fldCharType="end"/>
          </w:r>
          <w:r>
            <w:fldChar w:fldCharType="end"/>
          </w:r>
        </w:p>
        <w:p w14:paraId="13221E2F">
          <w:pPr>
            <w:pStyle w:val="14"/>
            <w:spacing w:before="120" w:after="60"/>
            <w:ind w:left="360"/>
          </w:pPr>
          <w:r>
            <w:fldChar w:fldCharType="begin"/>
          </w:r>
          <w:r>
            <w:instrText xml:space="preserve">HYPERLINK \l "_Toc100014"</w:instrText>
          </w:r>
          <w:r>
            <w:fldChar w:fldCharType="separate"/>
          </w:r>
          <w:r>
            <w:rPr>
              <w:rStyle w:val="19"/>
              <w:rFonts w:hint="eastAsia"/>
            </w:rPr>
            <w:t>3.2 数据集层</w:t>
          </w:r>
          <w:r>
            <w:tab/>
          </w:r>
          <w:r>
            <w:fldChar w:fldCharType="begin"/>
          </w:r>
          <w:r>
            <w:instrText xml:space="preserve"> PAGEREF _Toc100014 \h </w:instrText>
          </w:r>
          <w:r>
            <w:fldChar w:fldCharType="separate"/>
          </w:r>
          <w:r>
            <w:t>10</w:t>
          </w:r>
          <w:r>
            <w:fldChar w:fldCharType="end"/>
          </w:r>
          <w:r>
            <w:fldChar w:fldCharType="end"/>
          </w:r>
        </w:p>
        <w:p w14:paraId="6AEE0DEB">
          <w:pPr>
            <w:pStyle w:val="14"/>
            <w:spacing w:before="120" w:after="60"/>
            <w:ind w:left="360"/>
          </w:pPr>
          <w:r>
            <w:fldChar w:fldCharType="begin"/>
          </w:r>
          <w:r>
            <w:instrText xml:space="preserve">HYPERLINK \l "_Toc100015"</w:instrText>
          </w:r>
          <w:r>
            <w:fldChar w:fldCharType="separate"/>
          </w:r>
          <w:r>
            <w:rPr>
              <w:rStyle w:val="19"/>
              <w:rFonts w:hint="eastAsia"/>
            </w:rPr>
            <w:t>3.3 规则层</w:t>
          </w:r>
          <w:r>
            <w:tab/>
          </w:r>
          <w:r>
            <w:fldChar w:fldCharType="begin"/>
          </w:r>
          <w:r>
            <w:instrText xml:space="preserve"> PAGEREF _Toc100015 \h </w:instrText>
          </w:r>
          <w:r>
            <w:fldChar w:fldCharType="separate"/>
          </w:r>
          <w:r>
            <w:t>11</w:t>
          </w:r>
          <w:r>
            <w:fldChar w:fldCharType="end"/>
          </w:r>
          <w:r>
            <w:fldChar w:fldCharType="end"/>
          </w:r>
        </w:p>
        <w:p w14:paraId="3F8DF3AF">
          <w:pPr>
            <w:pStyle w:val="14"/>
            <w:spacing w:before="120" w:after="60"/>
            <w:ind w:left="360"/>
          </w:pPr>
          <w:r>
            <w:fldChar w:fldCharType="begin"/>
          </w:r>
          <w:r>
            <w:instrText xml:space="preserve">HYPERLINK \l "_Toc100016"</w:instrText>
          </w:r>
          <w:r>
            <w:fldChar w:fldCharType="separate"/>
          </w:r>
          <w:r>
            <w:rPr>
              <w:rStyle w:val="19"/>
              <w:rFonts w:hint="eastAsia"/>
            </w:rPr>
            <w:t>3.4 模型层</w:t>
          </w:r>
          <w:r>
            <w:tab/>
          </w:r>
          <w:r>
            <w:fldChar w:fldCharType="begin"/>
          </w:r>
          <w:r>
            <w:instrText xml:space="preserve"> PAGEREF _Toc100016 \h </w:instrText>
          </w:r>
          <w:r>
            <w:fldChar w:fldCharType="separate"/>
          </w:r>
          <w:r>
            <w:t>11</w:t>
          </w:r>
          <w:r>
            <w:fldChar w:fldCharType="end"/>
          </w:r>
          <w:r>
            <w:fldChar w:fldCharType="end"/>
          </w:r>
        </w:p>
        <w:p w14:paraId="5DBD25D3">
          <w:pPr>
            <w:pStyle w:val="14"/>
            <w:spacing w:before="120" w:after="60"/>
            <w:ind w:left="360"/>
          </w:pPr>
          <w:r>
            <w:fldChar w:fldCharType="begin"/>
          </w:r>
          <w:r>
            <w:instrText xml:space="preserve">HYPERLINK \l "_Toc100017"</w:instrText>
          </w:r>
          <w:r>
            <w:fldChar w:fldCharType="separate"/>
          </w:r>
          <w:r>
            <w:rPr>
              <w:rStyle w:val="19"/>
              <w:rFonts w:hint="eastAsia"/>
            </w:rPr>
            <w:t>3.5 评测层</w:t>
          </w:r>
          <w:r>
            <w:tab/>
          </w:r>
          <w:r>
            <w:fldChar w:fldCharType="begin"/>
          </w:r>
          <w:r>
            <w:instrText xml:space="preserve"> PAGEREF _Toc100017 \h </w:instrText>
          </w:r>
          <w:r>
            <w:fldChar w:fldCharType="separate"/>
          </w:r>
          <w:r>
            <w:t>12</w:t>
          </w:r>
          <w:r>
            <w:fldChar w:fldCharType="end"/>
          </w:r>
          <w:r>
            <w:fldChar w:fldCharType="end"/>
          </w:r>
        </w:p>
        <w:p w14:paraId="35CF6CA7">
          <w:pPr>
            <w:pStyle w:val="14"/>
            <w:spacing w:before="120" w:after="60"/>
            <w:ind w:left="360"/>
          </w:pPr>
          <w:r>
            <w:fldChar w:fldCharType="begin"/>
          </w:r>
          <w:r>
            <w:instrText xml:space="preserve">HYPERLINK \l "_Toc100018"</w:instrText>
          </w:r>
          <w:r>
            <w:fldChar w:fldCharType="separate"/>
          </w:r>
          <w:r>
            <w:rPr>
              <w:rStyle w:val="19"/>
              <w:rFonts w:hint="eastAsia"/>
            </w:rPr>
            <w:t>3.6 持续优化层</w:t>
          </w:r>
          <w:r>
            <w:tab/>
          </w:r>
          <w:r>
            <w:fldChar w:fldCharType="begin"/>
          </w:r>
          <w:r>
            <w:instrText xml:space="preserve"> PAGEREF _Toc100018 \h </w:instrText>
          </w:r>
          <w:r>
            <w:fldChar w:fldCharType="separate"/>
          </w:r>
          <w:r>
            <w:t>13</w:t>
          </w:r>
          <w:r>
            <w:fldChar w:fldCharType="end"/>
          </w:r>
          <w:r>
            <w:fldChar w:fldCharType="end"/>
          </w:r>
        </w:p>
        <w:p w14:paraId="456547B2">
          <w:pPr>
            <w:pStyle w:val="12"/>
            <w:spacing w:before="120" w:after="60"/>
          </w:pPr>
          <w:r>
            <w:fldChar w:fldCharType="begin"/>
          </w:r>
          <w:r>
            <w:instrText xml:space="preserve">HYPERLINK \l "_Toc100019"</w:instrText>
          </w:r>
          <w:r>
            <w:fldChar w:fldCharType="separate"/>
          </w:r>
          <w:r>
            <w:rPr>
              <w:rStyle w:val="19"/>
              <w:rFonts w:hint="eastAsia"/>
            </w:rPr>
            <w:t>四、AI 商品中台专项方案</w:t>
          </w:r>
          <w:r>
            <w:tab/>
          </w:r>
          <w:r>
            <w:fldChar w:fldCharType="begin"/>
          </w:r>
          <w:r>
            <w:instrText xml:space="preserve"> PAGEREF _Toc100019 \h </w:instrText>
          </w:r>
          <w:r>
            <w:fldChar w:fldCharType="separate"/>
          </w:r>
          <w:r>
            <w:t>14</w:t>
          </w:r>
          <w:r>
            <w:fldChar w:fldCharType="end"/>
          </w:r>
          <w:r>
            <w:fldChar w:fldCharType="end"/>
          </w:r>
        </w:p>
        <w:p w14:paraId="4B39419B">
          <w:pPr>
            <w:pStyle w:val="14"/>
            <w:spacing w:before="120" w:after="60"/>
            <w:ind w:left="360"/>
          </w:pPr>
          <w:r>
            <w:fldChar w:fldCharType="begin"/>
          </w:r>
          <w:r>
            <w:instrText xml:space="preserve">HYPERLINK \l "_Toc100020"</w:instrText>
          </w:r>
          <w:r>
            <w:fldChar w:fldCharType="separate"/>
          </w:r>
          <w:r>
            <w:rPr>
              <w:rStyle w:val="19"/>
              <w:rFonts w:hint="eastAsia"/>
            </w:rPr>
            <w:t>4.1 能力定位与业务价值</w:t>
          </w:r>
          <w:r>
            <w:tab/>
          </w:r>
          <w:r>
            <w:fldChar w:fldCharType="begin"/>
          </w:r>
          <w:r>
            <w:instrText xml:space="preserve"> PAGEREF _Toc100020 \h </w:instrText>
          </w:r>
          <w:r>
            <w:fldChar w:fldCharType="separate"/>
          </w:r>
          <w:r>
            <w:t>14</w:t>
          </w:r>
          <w:r>
            <w:fldChar w:fldCharType="end"/>
          </w:r>
          <w:r>
            <w:fldChar w:fldCharType="end"/>
          </w:r>
        </w:p>
        <w:p w14:paraId="5D5BDFE6">
          <w:pPr>
            <w:pStyle w:val="14"/>
            <w:spacing w:before="120" w:after="60"/>
            <w:ind w:left="360"/>
          </w:pPr>
          <w:r>
            <w:fldChar w:fldCharType="begin"/>
          </w:r>
          <w:r>
            <w:instrText xml:space="preserve">HYPERLINK \l "_Toc100021"</w:instrText>
          </w:r>
          <w:r>
            <w:fldChar w:fldCharType="separate"/>
          </w:r>
          <w:r>
            <w:rPr>
              <w:rStyle w:val="19"/>
              <w:rFonts w:hint="eastAsia"/>
            </w:rPr>
            <w:t>4.2 核心业务能力（对齐核心业务文档）</w:t>
          </w:r>
          <w:r>
            <w:tab/>
          </w:r>
          <w:r>
            <w:fldChar w:fldCharType="begin"/>
          </w:r>
          <w:r>
            <w:instrText xml:space="preserve"> PAGEREF _Toc100021 \h </w:instrText>
          </w:r>
          <w:r>
            <w:fldChar w:fldCharType="separate"/>
          </w:r>
          <w:r>
            <w:t>15</w:t>
          </w:r>
          <w:r>
            <w:fldChar w:fldCharType="end"/>
          </w:r>
          <w:r>
            <w:fldChar w:fldCharType="end"/>
          </w:r>
        </w:p>
        <w:p w14:paraId="36583B48">
          <w:pPr>
            <w:pStyle w:val="8"/>
            <w:spacing w:before="120" w:after="60"/>
            <w:ind w:left="720"/>
          </w:pPr>
          <w:r>
            <w:fldChar w:fldCharType="begin"/>
          </w:r>
          <w:r>
            <w:instrText xml:space="preserve">HYPERLINK \l "_Toc100022"</w:instrText>
          </w:r>
          <w:r>
            <w:fldChar w:fldCharType="separate"/>
          </w:r>
          <w:r>
            <w:rPr>
              <w:rStyle w:val="19"/>
              <w:rFonts w:hint="eastAsia"/>
            </w:rPr>
            <w:t>4.2.1 商品库管理（AIP-001/002）</w:t>
          </w:r>
          <w:r>
            <w:tab/>
          </w:r>
          <w:r>
            <w:fldChar w:fldCharType="begin"/>
          </w:r>
          <w:r>
            <w:instrText xml:space="preserve"> PAGEREF _Toc100022 \h </w:instrText>
          </w:r>
          <w:r>
            <w:fldChar w:fldCharType="separate"/>
          </w:r>
          <w:r>
            <w:t>15</w:t>
          </w:r>
          <w:r>
            <w:fldChar w:fldCharType="end"/>
          </w:r>
          <w:r>
            <w:fldChar w:fldCharType="end"/>
          </w:r>
        </w:p>
        <w:p w14:paraId="2FC5ED38">
          <w:pPr>
            <w:pStyle w:val="8"/>
            <w:spacing w:before="120" w:after="60"/>
            <w:ind w:left="720"/>
          </w:pPr>
          <w:r>
            <w:fldChar w:fldCharType="begin"/>
          </w:r>
          <w:r>
            <w:instrText xml:space="preserve">HYPERLINK \l "_Toc100023"</w:instrText>
          </w:r>
          <w:r>
            <w:fldChar w:fldCharType="separate"/>
          </w:r>
          <w:r>
            <w:rPr>
              <w:rStyle w:val="19"/>
              <w:rFonts w:hint="eastAsia"/>
            </w:rPr>
            <w:t>4.2.2 AI 商品类目治理（AIP-003/004）</w:t>
          </w:r>
          <w:r>
            <w:tab/>
          </w:r>
          <w:r>
            <w:fldChar w:fldCharType="begin"/>
          </w:r>
          <w:r>
            <w:instrText xml:space="preserve"> PAGEREF _Toc100023 \h </w:instrText>
          </w:r>
          <w:r>
            <w:fldChar w:fldCharType="separate"/>
          </w:r>
          <w:r>
            <w:t>16</w:t>
          </w:r>
          <w:r>
            <w:fldChar w:fldCharType="end"/>
          </w:r>
          <w:r>
            <w:fldChar w:fldCharType="end"/>
          </w:r>
        </w:p>
        <w:p w14:paraId="7AE5323E">
          <w:pPr>
            <w:pStyle w:val="8"/>
            <w:spacing w:before="120" w:after="60"/>
            <w:ind w:left="720"/>
          </w:pPr>
          <w:r>
            <w:fldChar w:fldCharType="begin"/>
          </w:r>
          <w:r>
            <w:instrText xml:space="preserve">HYPERLINK \l "_Toc100024"</w:instrText>
          </w:r>
          <w:r>
            <w:fldChar w:fldCharType="separate"/>
          </w:r>
          <w:r>
            <w:rPr>
              <w:rStyle w:val="19"/>
              <w:rFonts w:hint="eastAsia"/>
            </w:rPr>
            <w:t>4.2.3 AI 商品属性治理（AIP-005/006）</w:t>
          </w:r>
          <w:r>
            <w:tab/>
          </w:r>
          <w:r>
            <w:fldChar w:fldCharType="begin"/>
          </w:r>
          <w:r>
            <w:instrText xml:space="preserve"> PAGEREF _Toc100024 \h </w:instrText>
          </w:r>
          <w:r>
            <w:fldChar w:fldCharType="separate"/>
          </w:r>
          <w:r>
            <w:t>16</w:t>
          </w:r>
          <w:r>
            <w:fldChar w:fldCharType="end"/>
          </w:r>
          <w:r>
            <w:fldChar w:fldCharType="end"/>
          </w:r>
        </w:p>
        <w:p w14:paraId="1367069F">
          <w:pPr>
            <w:pStyle w:val="8"/>
            <w:spacing w:before="120" w:after="60"/>
            <w:ind w:left="720"/>
          </w:pPr>
          <w:r>
            <w:fldChar w:fldCharType="begin"/>
          </w:r>
          <w:r>
            <w:instrText xml:space="preserve">HYPERLINK \l "_Toc100025"</w:instrText>
          </w:r>
          <w:r>
            <w:fldChar w:fldCharType="separate"/>
          </w:r>
          <w:r>
            <w:rPr>
              <w:rStyle w:val="19"/>
              <w:rFonts w:hint="eastAsia"/>
            </w:rPr>
            <w:t>4.2.4 AI 商品智能体（AIP-007 至 AIP-014）</w:t>
          </w:r>
          <w:r>
            <w:tab/>
          </w:r>
          <w:r>
            <w:fldChar w:fldCharType="begin"/>
          </w:r>
          <w:r>
            <w:instrText xml:space="preserve"> PAGEREF _Toc100025 \h </w:instrText>
          </w:r>
          <w:r>
            <w:fldChar w:fldCharType="separate"/>
          </w:r>
          <w:r>
            <w:t>16</w:t>
          </w:r>
          <w:r>
            <w:fldChar w:fldCharType="end"/>
          </w:r>
          <w:r>
            <w:fldChar w:fldCharType="end"/>
          </w:r>
        </w:p>
        <w:p w14:paraId="7693396D">
          <w:pPr>
            <w:pStyle w:val="14"/>
            <w:spacing w:before="120" w:after="60"/>
            <w:ind w:left="360"/>
          </w:pPr>
          <w:r>
            <w:fldChar w:fldCharType="begin"/>
          </w:r>
          <w:r>
            <w:instrText xml:space="preserve">HYPERLINK \l "_Toc100026"</w:instrText>
          </w:r>
          <w:r>
            <w:fldChar w:fldCharType="separate"/>
          </w:r>
          <w:r>
            <w:rPr>
              <w:rStyle w:val="19"/>
              <w:rFonts w:hint="eastAsia"/>
            </w:rPr>
            <w:t>4.3 技术设计</w:t>
          </w:r>
          <w:r>
            <w:tab/>
          </w:r>
          <w:r>
            <w:fldChar w:fldCharType="begin"/>
          </w:r>
          <w:r>
            <w:instrText xml:space="preserve"> PAGEREF _Toc100026 \h </w:instrText>
          </w:r>
          <w:r>
            <w:fldChar w:fldCharType="separate"/>
          </w:r>
          <w:r>
            <w:t>18</w:t>
          </w:r>
          <w:r>
            <w:fldChar w:fldCharType="end"/>
          </w:r>
          <w:r>
            <w:fldChar w:fldCharType="end"/>
          </w:r>
        </w:p>
        <w:p w14:paraId="73A80BF4">
          <w:pPr>
            <w:pStyle w:val="8"/>
            <w:spacing w:before="120" w:after="60"/>
            <w:ind w:left="720"/>
          </w:pPr>
          <w:r>
            <w:fldChar w:fldCharType="begin"/>
          </w:r>
          <w:r>
            <w:instrText xml:space="preserve">HYPERLINK \l "_Toc100027"</w:instrText>
          </w:r>
          <w:r>
            <w:fldChar w:fldCharType="separate"/>
          </w:r>
          <w:r>
            <w:rPr>
              <w:rStyle w:val="19"/>
              <w:rFonts w:hint="eastAsia"/>
            </w:rPr>
            <w:t>4.3.1 数据集层</w:t>
          </w:r>
          <w:r>
            <w:tab/>
          </w:r>
          <w:r>
            <w:fldChar w:fldCharType="begin"/>
          </w:r>
          <w:r>
            <w:instrText xml:space="preserve"> PAGEREF _Toc100027 \h </w:instrText>
          </w:r>
          <w:r>
            <w:fldChar w:fldCharType="separate"/>
          </w:r>
          <w:r>
            <w:t>18</w:t>
          </w:r>
          <w:r>
            <w:fldChar w:fldCharType="end"/>
          </w:r>
          <w:r>
            <w:fldChar w:fldCharType="end"/>
          </w:r>
        </w:p>
        <w:p w14:paraId="4B6E365F">
          <w:pPr>
            <w:pStyle w:val="8"/>
            <w:spacing w:before="120" w:after="60"/>
            <w:ind w:left="720"/>
          </w:pPr>
          <w:r>
            <w:fldChar w:fldCharType="begin"/>
          </w:r>
          <w:r>
            <w:instrText xml:space="preserve">HYPERLINK \l "_Toc100028"</w:instrText>
          </w:r>
          <w:r>
            <w:fldChar w:fldCharType="separate"/>
          </w:r>
          <w:r>
            <w:rPr>
              <w:rStyle w:val="19"/>
              <w:rFonts w:hint="eastAsia"/>
            </w:rPr>
            <w:t>4.3.2 规则层</w:t>
          </w:r>
          <w:r>
            <w:tab/>
          </w:r>
          <w:r>
            <w:fldChar w:fldCharType="begin"/>
          </w:r>
          <w:r>
            <w:instrText xml:space="preserve"> PAGEREF _Toc100028 \h </w:instrText>
          </w:r>
          <w:r>
            <w:fldChar w:fldCharType="separate"/>
          </w:r>
          <w:r>
            <w:t>19</w:t>
          </w:r>
          <w:r>
            <w:fldChar w:fldCharType="end"/>
          </w:r>
          <w:r>
            <w:fldChar w:fldCharType="end"/>
          </w:r>
        </w:p>
        <w:p w14:paraId="43B8417E">
          <w:pPr>
            <w:pStyle w:val="8"/>
            <w:spacing w:before="120" w:after="60"/>
            <w:ind w:left="720"/>
          </w:pPr>
          <w:r>
            <w:fldChar w:fldCharType="begin"/>
          </w:r>
          <w:r>
            <w:instrText xml:space="preserve">HYPERLINK \l "_Toc100029"</w:instrText>
          </w:r>
          <w:r>
            <w:fldChar w:fldCharType="separate"/>
          </w:r>
          <w:r>
            <w:rPr>
              <w:rStyle w:val="19"/>
              <w:rFonts w:hint="eastAsia"/>
            </w:rPr>
            <w:t>4.3.3 模型层</w:t>
          </w:r>
          <w:r>
            <w:tab/>
          </w:r>
          <w:r>
            <w:fldChar w:fldCharType="begin"/>
          </w:r>
          <w:r>
            <w:instrText xml:space="preserve"> PAGEREF _Toc100029 \h </w:instrText>
          </w:r>
          <w:r>
            <w:fldChar w:fldCharType="separate"/>
          </w:r>
          <w:r>
            <w:t>20</w:t>
          </w:r>
          <w:r>
            <w:fldChar w:fldCharType="end"/>
          </w:r>
          <w:r>
            <w:fldChar w:fldCharType="end"/>
          </w:r>
        </w:p>
        <w:p w14:paraId="493FB8A8">
          <w:pPr>
            <w:pStyle w:val="8"/>
            <w:spacing w:before="120" w:after="60"/>
            <w:ind w:left="720"/>
          </w:pPr>
          <w:r>
            <w:fldChar w:fldCharType="begin"/>
          </w:r>
          <w:r>
            <w:instrText xml:space="preserve">HYPERLINK \l "_Toc100030"</w:instrText>
          </w:r>
          <w:r>
            <w:fldChar w:fldCharType="separate"/>
          </w:r>
          <w:r>
            <w:rPr>
              <w:rStyle w:val="19"/>
              <w:rFonts w:hint="eastAsia"/>
            </w:rPr>
            <w:t>4.3.4 评测集与指标</w:t>
          </w:r>
          <w:r>
            <w:tab/>
          </w:r>
          <w:r>
            <w:fldChar w:fldCharType="begin"/>
          </w:r>
          <w:r>
            <w:instrText xml:space="preserve"> PAGEREF _Toc100030 \h </w:instrText>
          </w:r>
          <w:r>
            <w:fldChar w:fldCharType="separate"/>
          </w:r>
          <w:r>
            <w:t>22</w:t>
          </w:r>
          <w:r>
            <w:fldChar w:fldCharType="end"/>
          </w:r>
          <w:r>
            <w:fldChar w:fldCharType="end"/>
          </w:r>
        </w:p>
        <w:p w14:paraId="59D9673A">
          <w:pPr>
            <w:pStyle w:val="14"/>
            <w:spacing w:before="120" w:after="60"/>
            <w:ind w:left="360"/>
          </w:pPr>
          <w:r>
            <w:fldChar w:fldCharType="begin"/>
          </w:r>
          <w:r>
            <w:instrText xml:space="preserve">HYPERLINK \l "_Toc100031"</w:instrText>
          </w:r>
          <w:r>
            <w:fldChar w:fldCharType="separate"/>
          </w:r>
          <w:r>
            <w:rPr>
              <w:rStyle w:val="19"/>
              <w:rFonts w:hint="eastAsia"/>
            </w:rPr>
            <w:t>4.4 持续优化</w:t>
          </w:r>
          <w:r>
            <w:tab/>
          </w:r>
          <w:r>
            <w:fldChar w:fldCharType="begin"/>
          </w:r>
          <w:r>
            <w:instrText xml:space="preserve"> PAGEREF _Toc100031 \h </w:instrText>
          </w:r>
          <w:r>
            <w:fldChar w:fldCharType="separate"/>
          </w:r>
          <w:r>
            <w:t>23</w:t>
          </w:r>
          <w:r>
            <w:fldChar w:fldCharType="end"/>
          </w:r>
          <w:r>
            <w:fldChar w:fldCharType="end"/>
          </w:r>
        </w:p>
        <w:p w14:paraId="0429B9EB">
          <w:pPr>
            <w:pStyle w:val="12"/>
            <w:spacing w:before="120" w:after="60"/>
          </w:pPr>
          <w:r>
            <w:fldChar w:fldCharType="begin"/>
          </w:r>
          <w:r>
            <w:instrText xml:space="preserve">HYPERLINK \l "_Toc100032"</w:instrText>
          </w:r>
          <w:r>
            <w:fldChar w:fldCharType="separate"/>
          </w:r>
          <w:r>
            <w:rPr>
              <w:rStyle w:val="19"/>
              <w:rFonts w:hint="eastAsia"/>
            </w:rPr>
            <w:t>五、AI 搜索中台专项方案</w:t>
          </w:r>
          <w:r>
            <w:tab/>
          </w:r>
          <w:r>
            <w:fldChar w:fldCharType="begin"/>
          </w:r>
          <w:r>
            <w:instrText xml:space="preserve"> PAGEREF _Toc100032 \h </w:instrText>
          </w:r>
          <w:r>
            <w:fldChar w:fldCharType="separate"/>
          </w:r>
          <w:r>
            <w:t>23</w:t>
          </w:r>
          <w:r>
            <w:fldChar w:fldCharType="end"/>
          </w:r>
          <w:r>
            <w:fldChar w:fldCharType="end"/>
          </w:r>
        </w:p>
        <w:p w14:paraId="02971CAD">
          <w:pPr>
            <w:pStyle w:val="14"/>
            <w:spacing w:before="120" w:after="60"/>
            <w:ind w:left="360"/>
          </w:pPr>
          <w:r>
            <w:fldChar w:fldCharType="begin"/>
          </w:r>
          <w:r>
            <w:instrText xml:space="preserve">HYPERLINK \l "_Toc100033"</w:instrText>
          </w:r>
          <w:r>
            <w:fldChar w:fldCharType="separate"/>
          </w:r>
          <w:r>
            <w:rPr>
              <w:rStyle w:val="19"/>
              <w:rFonts w:hint="eastAsia"/>
            </w:rPr>
            <w:t>5.1 能力定位与业务价值</w:t>
          </w:r>
          <w:r>
            <w:tab/>
          </w:r>
          <w:r>
            <w:fldChar w:fldCharType="begin"/>
          </w:r>
          <w:r>
            <w:instrText xml:space="preserve"> PAGEREF _Toc100033 \h </w:instrText>
          </w:r>
          <w:r>
            <w:fldChar w:fldCharType="separate"/>
          </w:r>
          <w:r>
            <w:t>24</w:t>
          </w:r>
          <w:r>
            <w:fldChar w:fldCharType="end"/>
          </w:r>
          <w:r>
            <w:fldChar w:fldCharType="end"/>
          </w:r>
        </w:p>
        <w:p w14:paraId="53404A55">
          <w:pPr>
            <w:pStyle w:val="14"/>
            <w:spacing w:before="120" w:after="60"/>
            <w:ind w:left="360"/>
          </w:pPr>
          <w:r>
            <w:fldChar w:fldCharType="begin"/>
          </w:r>
          <w:r>
            <w:instrText xml:space="preserve">HYPERLINK \l "_Toc100034"</w:instrText>
          </w:r>
          <w:r>
            <w:fldChar w:fldCharType="separate"/>
          </w:r>
          <w:r>
            <w:rPr>
              <w:rStyle w:val="19"/>
              <w:rFonts w:hint="eastAsia"/>
            </w:rPr>
            <w:t>5.2 核心业务能力（对齐核心业务文档）</w:t>
          </w:r>
          <w:r>
            <w:tab/>
          </w:r>
          <w:r>
            <w:fldChar w:fldCharType="begin"/>
          </w:r>
          <w:r>
            <w:instrText xml:space="preserve"> PAGEREF _Toc100034 \h </w:instrText>
          </w:r>
          <w:r>
            <w:fldChar w:fldCharType="separate"/>
          </w:r>
          <w:r>
            <w:t>25</w:t>
          </w:r>
          <w:r>
            <w:fldChar w:fldCharType="end"/>
          </w:r>
          <w:r>
            <w:fldChar w:fldCharType="end"/>
          </w:r>
        </w:p>
        <w:p w14:paraId="3957249E">
          <w:pPr>
            <w:pStyle w:val="8"/>
            <w:spacing w:before="120" w:after="60"/>
            <w:ind w:left="720"/>
          </w:pPr>
          <w:r>
            <w:fldChar w:fldCharType="begin"/>
          </w:r>
          <w:r>
            <w:instrText xml:space="preserve">HYPERLINK \l "_Toc100035"</w:instrText>
          </w:r>
          <w:r>
            <w:fldChar w:fldCharType="separate"/>
          </w:r>
          <w:r>
            <w:rPr>
              <w:rStyle w:val="19"/>
              <w:rFonts w:hint="eastAsia"/>
            </w:rPr>
            <w:t>5.2.1 AI 商品搜索（AIP-015 至 AIP-023）</w:t>
          </w:r>
          <w:r>
            <w:tab/>
          </w:r>
          <w:r>
            <w:fldChar w:fldCharType="begin"/>
          </w:r>
          <w:r>
            <w:instrText xml:space="preserve"> PAGEREF _Toc100035 \h </w:instrText>
          </w:r>
          <w:r>
            <w:fldChar w:fldCharType="separate"/>
          </w:r>
          <w:r>
            <w:t>25</w:t>
          </w:r>
          <w:r>
            <w:fldChar w:fldCharType="end"/>
          </w:r>
          <w:r>
            <w:fldChar w:fldCharType="end"/>
          </w:r>
        </w:p>
        <w:p w14:paraId="34225D4D">
          <w:pPr>
            <w:pStyle w:val="8"/>
            <w:spacing w:before="120" w:after="60"/>
            <w:ind w:left="720"/>
          </w:pPr>
          <w:r>
            <w:fldChar w:fldCharType="begin"/>
          </w:r>
          <w:r>
            <w:instrText xml:space="preserve">HYPERLINK \l "_Toc100036"</w:instrText>
          </w:r>
          <w:r>
            <w:fldChar w:fldCharType="separate"/>
          </w:r>
          <w:r>
            <w:rPr>
              <w:rStyle w:val="19"/>
              <w:rFonts w:hint="eastAsia"/>
            </w:rPr>
            <w:t>5.2.2 AI 对话导购（AIP-024 至 AIP-028）</w:t>
          </w:r>
          <w:r>
            <w:tab/>
          </w:r>
          <w:r>
            <w:fldChar w:fldCharType="begin"/>
          </w:r>
          <w:r>
            <w:instrText xml:space="preserve"> PAGEREF _Toc100036 \h </w:instrText>
          </w:r>
          <w:r>
            <w:fldChar w:fldCharType="separate"/>
          </w:r>
          <w:r>
            <w:t>26</w:t>
          </w:r>
          <w:r>
            <w:fldChar w:fldCharType="end"/>
          </w:r>
          <w:r>
            <w:fldChar w:fldCharType="end"/>
          </w:r>
        </w:p>
        <w:p w14:paraId="0C69E2DA">
          <w:pPr>
            <w:pStyle w:val="8"/>
            <w:spacing w:before="120" w:after="60"/>
            <w:ind w:left="720"/>
          </w:pPr>
          <w:r>
            <w:fldChar w:fldCharType="begin"/>
          </w:r>
          <w:r>
            <w:instrText xml:space="preserve">HYPERLINK \l "_Toc100037"</w:instrText>
          </w:r>
          <w:r>
            <w:fldChar w:fldCharType="separate"/>
          </w:r>
          <w:r>
            <w:rPr>
              <w:rStyle w:val="19"/>
              <w:rFonts w:hint="eastAsia"/>
            </w:rPr>
            <w:t>5.2.3 AI 猜你喜欢（AIP-029 至 AIP-031）</w:t>
          </w:r>
          <w:r>
            <w:tab/>
          </w:r>
          <w:r>
            <w:fldChar w:fldCharType="begin"/>
          </w:r>
          <w:r>
            <w:instrText xml:space="preserve"> PAGEREF _Toc100037 \h </w:instrText>
          </w:r>
          <w:r>
            <w:fldChar w:fldCharType="separate"/>
          </w:r>
          <w:r>
            <w:t>27</w:t>
          </w:r>
          <w:r>
            <w:fldChar w:fldCharType="end"/>
          </w:r>
          <w:r>
            <w:fldChar w:fldCharType="end"/>
          </w:r>
        </w:p>
        <w:p w14:paraId="71C57AF5">
          <w:pPr>
            <w:pStyle w:val="14"/>
            <w:spacing w:before="120" w:after="60"/>
            <w:ind w:left="360"/>
          </w:pPr>
          <w:r>
            <w:fldChar w:fldCharType="begin"/>
          </w:r>
          <w:r>
            <w:instrText xml:space="preserve">HYPERLINK \l "_Toc100038"</w:instrText>
          </w:r>
          <w:r>
            <w:fldChar w:fldCharType="separate"/>
          </w:r>
          <w:r>
            <w:rPr>
              <w:rStyle w:val="19"/>
              <w:rFonts w:hint="eastAsia"/>
            </w:rPr>
            <w:t>5.3 技术设计</w:t>
          </w:r>
          <w:r>
            <w:tab/>
          </w:r>
          <w:r>
            <w:fldChar w:fldCharType="begin"/>
          </w:r>
          <w:r>
            <w:instrText xml:space="preserve"> PAGEREF _Toc100038 \h </w:instrText>
          </w:r>
          <w:r>
            <w:fldChar w:fldCharType="separate"/>
          </w:r>
          <w:r>
            <w:t>27</w:t>
          </w:r>
          <w:r>
            <w:fldChar w:fldCharType="end"/>
          </w:r>
          <w:r>
            <w:fldChar w:fldCharType="end"/>
          </w:r>
        </w:p>
        <w:p w14:paraId="3E0E8851">
          <w:pPr>
            <w:pStyle w:val="8"/>
            <w:spacing w:before="120" w:after="60"/>
            <w:ind w:left="720"/>
          </w:pPr>
          <w:r>
            <w:fldChar w:fldCharType="begin"/>
          </w:r>
          <w:r>
            <w:instrText xml:space="preserve">HYPERLINK \l "_Toc100039"</w:instrText>
          </w:r>
          <w:r>
            <w:fldChar w:fldCharType="separate"/>
          </w:r>
          <w:r>
            <w:rPr>
              <w:rStyle w:val="19"/>
              <w:rFonts w:hint="eastAsia"/>
            </w:rPr>
            <w:t>5.3.1 数据集层</w:t>
          </w:r>
          <w:r>
            <w:tab/>
          </w:r>
          <w:r>
            <w:fldChar w:fldCharType="begin"/>
          </w:r>
          <w:r>
            <w:instrText xml:space="preserve"> PAGEREF _Toc100039 \h </w:instrText>
          </w:r>
          <w:r>
            <w:fldChar w:fldCharType="separate"/>
          </w:r>
          <w:r>
            <w:t>27</w:t>
          </w:r>
          <w:r>
            <w:fldChar w:fldCharType="end"/>
          </w:r>
          <w:r>
            <w:fldChar w:fldCharType="end"/>
          </w:r>
        </w:p>
        <w:p w14:paraId="33E55A15">
          <w:pPr>
            <w:pStyle w:val="8"/>
            <w:spacing w:before="120" w:after="60"/>
            <w:ind w:left="720"/>
          </w:pPr>
          <w:r>
            <w:fldChar w:fldCharType="begin"/>
          </w:r>
          <w:r>
            <w:instrText xml:space="preserve">HYPERLINK \l "_Toc100040"</w:instrText>
          </w:r>
          <w:r>
            <w:fldChar w:fldCharType="separate"/>
          </w:r>
          <w:r>
            <w:rPr>
              <w:rStyle w:val="19"/>
              <w:rFonts w:hint="eastAsia"/>
            </w:rPr>
            <w:t>5.3.2 规则层</w:t>
          </w:r>
          <w:r>
            <w:tab/>
          </w:r>
          <w:r>
            <w:fldChar w:fldCharType="begin"/>
          </w:r>
          <w:r>
            <w:instrText xml:space="preserve"> PAGEREF _Toc100040 \h </w:instrText>
          </w:r>
          <w:r>
            <w:fldChar w:fldCharType="separate"/>
          </w:r>
          <w:r>
            <w:t>29</w:t>
          </w:r>
          <w:r>
            <w:fldChar w:fldCharType="end"/>
          </w:r>
          <w:r>
            <w:fldChar w:fldCharType="end"/>
          </w:r>
        </w:p>
        <w:p w14:paraId="67F88545">
          <w:pPr>
            <w:pStyle w:val="8"/>
            <w:spacing w:before="120" w:after="60"/>
            <w:ind w:left="720"/>
          </w:pPr>
          <w:r>
            <w:fldChar w:fldCharType="begin"/>
          </w:r>
          <w:r>
            <w:instrText xml:space="preserve">HYPERLINK \l "_Toc100041"</w:instrText>
          </w:r>
          <w:r>
            <w:fldChar w:fldCharType="separate"/>
          </w:r>
          <w:r>
            <w:rPr>
              <w:rStyle w:val="19"/>
              <w:rFonts w:hint="eastAsia"/>
            </w:rPr>
            <w:t>5.3.3 模型层</w:t>
          </w:r>
          <w:r>
            <w:tab/>
          </w:r>
          <w:r>
            <w:fldChar w:fldCharType="begin"/>
          </w:r>
          <w:r>
            <w:instrText xml:space="preserve"> PAGEREF _Toc100041 \h </w:instrText>
          </w:r>
          <w:r>
            <w:fldChar w:fldCharType="separate"/>
          </w:r>
          <w:r>
            <w:t>29</w:t>
          </w:r>
          <w:r>
            <w:fldChar w:fldCharType="end"/>
          </w:r>
          <w:r>
            <w:fldChar w:fldCharType="end"/>
          </w:r>
        </w:p>
        <w:p w14:paraId="7D8F8DA8">
          <w:pPr>
            <w:pStyle w:val="8"/>
            <w:spacing w:before="120" w:after="60"/>
            <w:ind w:left="720"/>
          </w:pPr>
          <w:r>
            <w:fldChar w:fldCharType="begin"/>
          </w:r>
          <w:r>
            <w:instrText xml:space="preserve">HYPERLINK \l "_Toc100042"</w:instrText>
          </w:r>
          <w:r>
            <w:fldChar w:fldCharType="separate"/>
          </w:r>
          <w:r>
            <w:rPr>
              <w:rStyle w:val="19"/>
              <w:rFonts w:hint="eastAsia"/>
            </w:rPr>
            <w:t>5.3.4 评测集与指标</w:t>
          </w:r>
          <w:r>
            <w:tab/>
          </w:r>
          <w:r>
            <w:fldChar w:fldCharType="begin"/>
          </w:r>
          <w:r>
            <w:instrText xml:space="preserve"> PAGEREF _Toc100042 \h </w:instrText>
          </w:r>
          <w:r>
            <w:fldChar w:fldCharType="separate"/>
          </w:r>
          <w:r>
            <w:t>31</w:t>
          </w:r>
          <w:r>
            <w:fldChar w:fldCharType="end"/>
          </w:r>
          <w:r>
            <w:fldChar w:fldCharType="end"/>
          </w:r>
        </w:p>
        <w:p w14:paraId="1DA1164B">
          <w:pPr>
            <w:pStyle w:val="14"/>
            <w:spacing w:before="120" w:after="60"/>
            <w:ind w:left="360"/>
          </w:pPr>
          <w:r>
            <w:fldChar w:fldCharType="begin"/>
          </w:r>
          <w:r>
            <w:instrText xml:space="preserve">HYPERLINK \l "_Toc100043"</w:instrText>
          </w:r>
          <w:r>
            <w:fldChar w:fldCharType="separate"/>
          </w:r>
          <w:r>
            <w:rPr>
              <w:rStyle w:val="19"/>
              <w:rFonts w:hint="eastAsia"/>
            </w:rPr>
            <w:t>5.4 持续优化</w:t>
          </w:r>
          <w:r>
            <w:tab/>
          </w:r>
          <w:r>
            <w:fldChar w:fldCharType="begin"/>
          </w:r>
          <w:r>
            <w:instrText xml:space="preserve"> PAGEREF _Toc100043 \h </w:instrText>
          </w:r>
          <w:r>
            <w:fldChar w:fldCharType="separate"/>
          </w:r>
          <w:r>
            <w:t>32</w:t>
          </w:r>
          <w:r>
            <w:fldChar w:fldCharType="end"/>
          </w:r>
          <w:r>
            <w:fldChar w:fldCharType="end"/>
          </w:r>
        </w:p>
        <w:p w14:paraId="56199555">
          <w:pPr>
            <w:pStyle w:val="12"/>
            <w:spacing w:before="120" w:after="60"/>
          </w:pPr>
          <w:r>
            <w:fldChar w:fldCharType="begin"/>
          </w:r>
          <w:r>
            <w:instrText xml:space="preserve">HYPERLINK \l "_Toc100044"</w:instrText>
          </w:r>
          <w:r>
            <w:fldChar w:fldCharType="separate"/>
          </w:r>
          <w:r>
            <w:rPr>
              <w:rStyle w:val="19"/>
              <w:rFonts w:hint="eastAsia"/>
            </w:rPr>
            <w:t>六、AI 客服中台专项方案</w:t>
          </w:r>
          <w:r>
            <w:tab/>
          </w:r>
          <w:r>
            <w:fldChar w:fldCharType="begin"/>
          </w:r>
          <w:r>
            <w:instrText xml:space="preserve"> PAGEREF _Toc100044 \h </w:instrText>
          </w:r>
          <w:r>
            <w:fldChar w:fldCharType="separate"/>
          </w:r>
          <w:r>
            <w:t>33</w:t>
          </w:r>
          <w:r>
            <w:fldChar w:fldCharType="end"/>
          </w:r>
          <w:r>
            <w:fldChar w:fldCharType="end"/>
          </w:r>
        </w:p>
        <w:p w14:paraId="34C72F80">
          <w:pPr>
            <w:pStyle w:val="14"/>
            <w:spacing w:before="120" w:after="60"/>
            <w:ind w:left="360"/>
          </w:pPr>
          <w:r>
            <w:fldChar w:fldCharType="begin"/>
          </w:r>
          <w:r>
            <w:instrText xml:space="preserve">HYPERLINK \l "_Toc100045"</w:instrText>
          </w:r>
          <w:r>
            <w:fldChar w:fldCharType="separate"/>
          </w:r>
          <w:r>
            <w:rPr>
              <w:rStyle w:val="19"/>
              <w:rFonts w:hint="eastAsia"/>
            </w:rPr>
            <w:t>6.1 能力定位与业务价值</w:t>
          </w:r>
          <w:r>
            <w:tab/>
          </w:r>
          <w:r>
            <w:fldChar w:fldCharType="begin"/>
          </w:r>
          <w:r>
            <w:instrText xml:space="preserve"> PAGEREF _Toc100045 \h </w:instrText>
          </w:r>
          <w:r>
            <w:fldChar w:fldCharType="separate"/>
          </w:r>
          <w:r>
            <w:t>33</w:t>
          </w:r>
          <w:r>
            <w:fldChar w:fldCharType="end"/>
          </w:r>
          <w:r>
            <w:fldChar w:fldCharType="end"/>
          </w:r>
        </w:p>
        <w:p w14:paraId="26CB16D6">
          <w:pPr>
            <w:pStyle w:val="14"/>
            <w:spacing w:before="120" w:after="60"/>
            <w:ind w:left="360"/>
          </w:pPr>
          <w:r>
            <w:fldChar w:fldCharType="begin"/>
          </w:r>
          <w:r>
            <w:instrText xml:space="preserve">HYPERLINK \l "_Toc100046"</w:instrText>
          </w:r>
          <w:r>
            <w:fldChar w:fldCharType="separate"/>
          </w:r>
          <w:r>
            <w:rPr>
              <w:rStyle w:val="19"/>
              <w:rFonts w:hint="eastAsia"/>
            </w:rPr>
            <w:t>6.2 核心业务能力（对齐核心业务文档）</w:t>
          </w:r>
          <w:r>
            <w:tab/>
          </w:r>
          <w:r>
            <w:fldChar w:fldCharType="begin"/>
          </w:r>
          <w:r>
            <w:instrText xml:space="preserve"> PAGEREF _Toc100046 \h </w:instrText>
          </w:r>
          <w:r>
            <w:fldChar w:fldCharType="separate"/>
          </w:r>
          <w:r>
            <w:t>34</w:t>
          </w:r>
          <w:r>
            <w:fldChar w:fldCharType="end"/>
          </w:r>
          <w:r>
            <w:fldChar w:fldCharType="end"/>
          </w:r>
        </w:p>
        <w:p w14:paraId="3C22CA7E">
          <w:pPr>
            <w:pStyle w:val="8"/>
            <w:spacing w:before="120" w:after="60"/>
            <w:ind w:left="720"/>
          </w:pPr>
          <w:r>
            <w:fldChar w:fldCharType="begin"/>
          </w:r>
          <w:r>
            <w:instrText xml:space="preserve">HYPERLINK \l "_Toc100047"</w:instrText>
          </w:r>
          <w:r>
            <w:fldChar w:fldCharType="separate"/>
          </w:r>
          <w:r>
            <w:rPr>
              <w:rStyle w:val="19"/>
              <w:rFonts w:hint="eastAsia"/>
            </w:rPr>
            <w:t>6.2.1 在线客服（AICS-001 至 AICS-009）</w:t>
          </w:r>
          <w:r>
            <w:tab/>
          </w:r>
          <w:r>
            <w:fldChar w:fldCharType="begin"/>
          </w:r>
          <w:r>
            <w:instrText xml:space="preserve"> PAGEREF _Toc100047 \h </w:instrText>
          </w:r>
          <w:r>
            <w:fldChar w:fldCharType="separate"/>
          </w:r>
          <w:r>
            <w:t>34</w:t>
          </w:r>
          <w:r>
            <w:fldChar w:fldCharType="end"/>
          </w:r>
          <w:r>
            <w:fldChar w:fldCharType="end"/>
          </w:r>
        </w:p>
        <w:p w14:paraId="1790D978">
          <w:pPr>
            <w:pStyle w:val="8"/>
            <w:spacing w:before="120" w:after="60"/>
            <w:ind w:left="720"/>
          </w:pPr>
          <w:r>
            <w:fldChar w:fldCharType="begin"/>
          </w:r>
          <w:r>
            <w:instrText xml:space="preserve">HYPERLINK \l "_Toc100048"</w:instrText>
          </w:r>
          <w:r>
            <w:fldChar w:fldCharType="separate"/>
          </w:r>
          <w:r>
            <w:rPr>
              <w:rStyle w:val="19"/>
              <w:rFonts w:hint="eastAsia"/>
            </w:rPr>
            <w:t>6.2.2 人工接待（AICS-010 至 AICS-015）</w:t>
          </w:r>
          <w:r>
            <w:tab/>
          </w:r>
          <w:r>
            <w:fldChar w:fldCharType="begin"/>
          </w:r>
          <w:r>
            <w:instrText xml:space="preserve"> PAGEREF _Toc100048 \h </w:instrText>
          </w:r>
          <w:r>
            <w:fldChar w:fldCharType="separate"/>
          </w:r>
          <w:r>
            <w:t>35</w:t>
          </w:r>
          <w:r>
            <w:fldChar w:fldCharType="end"/>
          </w:r>
          <w:r>
            <w:fldChar w:fldCharType="end"/>
          </w:r>
        </w:p>
        <w:p w14:paraId="60C04C3B">
          <w:pPr>
            <w:pStyle w:val="8"/>
            <w:spacing w:before="120" w:after="60"/>
            <w:ind w:left="720"/>
          </w:pPr>
          <w:r>
            <w:fldChar w:fldCharType="begin"/>
          </w:r>
          <w:r>
            <w:instrText xml:space="preserve">HYPERLINK \l "_Toc100049"</w:instrText>
          </w:r>
          <w:r>
            <w:fldChar w:fldCharType="separate"/>
          </w:r>
          <w:r>
            <w:rPr>
              <w:rStyle w:val="19"/>
              <w:rFonts w:hint="eastAsia"/>
            </w:rPr>
            <w:t>6.2.3 智能体接待（AICS-016 至 AICS-025）</w:t>
          </w:r>
          <w:r>
            <w:tab/>
          </w:r>
          <w:r>
            <w:fldChar w:fldCharType="begin"/>
          </w:r>
          <w:r>
            <w:instrText xml:space="preserve"> PAGEREF _Toc100049 \h </w:instrText>
          </w:r>
          <w:r>
            <w:fldChar w:fldCharType="separate"/>
          </w:r>
          <w:r>
            <w:t>35</w:t>
          </w:r>
          <w:r>
            <w:fldChar w:fldCharType="end"/>
          </w:r>
          <w:r>
            <w:fldChar w:fldCharType="end"/>
          </w:r>
        </w:p>
        <w:p w14:paraId="5989CB13">
          <w:pPr>
            <w:pStyle w:val="8"/>
            <w:spacing w:before="120" w:after="60"/>
            <w:ind w:left="720"/>
          </w:pPr>
          <w:r>
            <w:fldChar w:fldCharType="begin"/>
          </w:r>
          <w:r>
            <w:instrText xml:space="preserve">HYPERLINK \l "_Toc100050"</w:instrText>
          </w:r>
          <w:r>
            <w:fldChar w:fldCharType="separate"/>
          </w:r>
          <w:r>
            <w:rPr>
              <w:rStyle w:val="19"/>
              <w:rFonts w:hint="eastAsia"/>
            </w:rPr>
            <w:t>6.2.4 基础设置与报表分析（AICS-026 至 AICS-029）</w:t>
          </w:r>
          <w:r>
            <w:tab/>
          </w:r>
          <w:r>
            <w:fldChar w:fldCharType="begin"/>
          </w:r>
          <w:r>
            <w:instrText xml:space="preserve"> PAGEREF _Toc100050 \h </w:instrText>
          </w:r>
          <w:r>
            <w:fldChar w:fldCharType="separate"/>
          </w:r>
          <w:r>
            <w:t>36</w:t>
          </w:r>
          <w:r>
            <w:fldChar w:fldCharType="end"/>
          </w:r>
          <w:r>
            <w:fldChar w:fldCharType="end"/>
          </w:r>
        </w:p>
        <w:p w14:paraId="182E3F8E">
          <w:pPr>
            <w:pStyle w:val="14"/>
            <w:spacing w:before="120" w:after="60"/>
            <w:ind w:left="360"/>
          </w:pPr>
          <w:r>
            <w:fldChar w:fldCharType="begin"/>
          </w:r>
          <w:r>
            <w:instrText xml:space="preserve">HYPERLINK \l "_Toc100051"</w:instrText>
          </w:r>
          <w:r>
            <w:fldChar w:fldCharType="separate"/>
          </w:r>
          <w:r>
            <w:rPr>
              <w:rStyle w:val="19"/>
              <w:rFonts w:hint="eastAsia"/>
            </w:rPr>
            <w:t>6.3 技术设计</w:t>
          </w:r>
          <w:r>
            <w:tab/>
          </w:r>
          <w:r>
            <w:fldChar w:fldCharType="begin"/>
          </w:r>
          <w:r>
            <w:instrText xml:space="preserve"> PAGEREF _Toc100051 \h </w:instrText>
          </w:r>
          <w:r>
            <w:fldChar w:fldCharType="separate"/>
          </w:r>
          <w:r>
            <w:t>36</w:t>
          </w:r>
          <w:r>
            <w:fldChar w:fldCharType="end"/>
          </w:r>
          <w:r>
            <w:fldChar w:fldCharType="end"/>
          </w:r>
        </w:p>
        <w:p w14:paraId="6DC54ACA">
          <w:pPr>
            <w:pStyle w:val="8"/>
            <w:spacing w:before="120" w:after="60"/>
            <w:ind w:left="720"/>
          </w:pPr>
          <w:r>
            <w:fldChar w:fldCharType="begin"/>
          </w:r>
          <w:r>
            <w:instrText xml:space="preserve">HYPERLINK \l "_Toc100052"</w:instrText>
          </w:r>
          <w:r>
            <w:fldChar w:fldCharType="separate"/>
          </w:r>
          <w:r>
            <w:rPr>
              <w:rStyle w:val="19"/>
              <w:rFonts w:hint="eastAsia"/>
            </w:rPr>
            <w:t>6.3.1 数据集层</w:t>
          </w:r>
          <w:r>
            <w:tab/>
          </w:r>
          <w:r>
            <w:fldChar w:fldCharType="begin"/>
          </w:r>
          <w:r>
            <w:instrText xml:space="preserve"> PAGEREF _Toc100052 \h </w:instrText>
          </w:r>
          <w:r>
            <w:fldChar w:fldCharType="separate"/>
          </w:r>
          <w:r>
            <w:t>36</w:t>
          </w:r>
          <w:r>
            <w:fldChar w:fldCharType="end"/>
          </w:r>
          <w:r>
            <w:fldChar w:fldCharType="end"/>
          </w:r>
        </w:p>
        <w:p w14:paraId="600C0F2C">
          <w:pPr>
            <w:pStyle w:val="8"/>
            <w:spacing w:before="120" w:after="60"/>
            <w:ind w:left="720"/>
          </w:pPr>
          <w:r>
            <w:fldChar w:fldCharType="begin"/>
          </w:r>
          <w:r>
            <w:instrText xml:space="preserve">HYPERLINK \l "_Toc100053"</w:instrText>
          </w:r>
          <w:r>
            <w:fldChar w:fldCharType="separate"/>
          </w:r>
          <w:r>
            <w:rPr>
              <w:rStyle w:val="19"/>
              <w:rFonts w:hint="eastAsia"/>
            </w:rPr>
            <w:t>6.3.2 规则层</w:t>
          </w:r>
          <w:r>
            <w:tab/>
          </w:r>
          <w:r>
            <w:fldChar w:fldCharType="begin"/>
          </w:r>
          <w:r>
            <w:instrText xml:space="preserve"> PAGEREF _Toc100053 \h </w:instrText>
          </w:r>
          <w:r>
            <w:fldChar w:fldCharType="separate"/>
          </w:r>
          <w:r>
            <w:t>38</w:t>
          </w:r>
          <w:r>
            <w:fldChar w:fldCharType="end"/>
          </w:r>
          <w:r>
            <w:fldChar w:fldCharType="end"/>
          </w:r>
        </w:p>
        <w:p w14:paraId="1BD48D5B">
          <w:pPr>
            <w:pStyle w:val="8"/>
            <w:spacing w:before="120" w:after="60"/>
            <w:ind w:left="720"/>
          </w:pPr>
          <w:r>
            <w:fldChar w:fldCharType="begin"/>
          </w:r>
          <w:r>
            <w:instrText xml:space="preserve">HYPERLINK \l "_Toc100054"</w:instrText>
          </w:r>
          <w:r>
            <w:fldChar w:fldCharType="separate"/>
          </w:r>
          <w:r>
            <w:rPr>
              <w:rStyle w:val="19"/>
              <w:rFonts w:hint="eastAsia"/>
            </w:rPr>
            <w:t>6.3.3 模型层</w:t>
          </w:r>
          <w:r>
            <w:tab/>
          </w:r>
          <w:r>
            <w:fldChar w:fldCharType="begin"/>
          </w:r>
          <w:r>
            <w:instrText xml:space="preserve"> PAGEREF _Toc100054 \h </w:instrText>
          </w:r>
          <w:r>
            <w:fldChar w:fldCharType="separate"/>
          </w:r>
          <w:r>
            <w:t>39</w:t>
          </w:r>
          <w:r>
            <w:fldChar w:fldCharType="end"/>
          </w:r>
          <w:r>
            <w:fldChar w:fldCharType="end"/>
          </w:r>
        </w:p>
        <w:p w14:paraId="6B1FCFF2">
          <w:pPr>
            <w:pStyle w:val="8"/>
            <w:spacing w:before="120" w:after="60"/>
            <w:ind w:left="720"/>
          </w:pPr>
          <w:r>
            <w:fldChar w:fldCharType="begin"/>
          </w:r>
          <w:r>
            <w:instrText xml:space="preserve">HYPERLINK \l "_Toc100055"</w:instrText>
          </w:r>
          <w:r>
            <w:fldChar w:fldCharType="separate"/>
          </w:r>
          <w:r>
            <w:rPr>
              <w:rStyle w:val="19"/>
              <w:rFonts w:hint="eastAsia"/>
            </w:rPr>
            <w:t>6.3.4 评测集与指标</w:t>
          </w:r>
          <w:r>
            <w:tab/>
          </w:r>
          <w:r>
            <w:fldChar w:fldCharType="begin"/>
          </w:r>
          <w:r>
            <w:instrText xml:space="preserve"> PAGEREF _Toc100055 \h </w:instrText>
          </w:r>
          <w:r>
            <w:fldChar w:fldCharType="separate"/>
          </w:r>
          <w:r>
            <w:t>40</w:t>
          </w:r>
          <w:r>
            <w:fldChar w:fldCharType="end"/>
          </w:r>
          <w:r>
            <w:fldChar w:fldCharType="end"/>
          </w:r>
        </w:p>
        <w:p w14:paraId="4E750A89">
          <w:pPr>
            <w:pStyle w:val="14"/>
            <w:spacing w:before="120" w:after="60"/>
            <w:ind w:left="360"/>
          </w:pPr>
          <w:r>
            <w:fldChar w:fldCharType="begin"/>
          </w:r>
          <w:r>
            <w:instrText xml:space="preserve">HYPERLINK \l "_Toc100056"</w:instrText>
          </w:r>
          <w:r>
            <w:fldChar w:fldCharType="separate"/>
          </w:r>
          <w:r>
            <w:rPr>
              <w:rStyle w:val="19"/>
              <w:rFonts w:hint="eastAsia"/>
            </w:rPr>
            <w:t>6.4 持续优化</w:t>
          </w:r>
          <w:r>
            <w:tab/>
          </w:r>
          <w:r>
            <w:fldChar w:fldCharType="begin"/>
          </w:r>
          <w:r>
            <w:instrText xml:space="preserve"> PAGEREF _Toc100056 \h </w:instrText>
          </w:r>
          <w:r>
            <w:fldChar w:fldCharType="separate"/>
          </w:r>
          <w:r>
            <w:t>41</w:t>
          </w:r>
          <w:r>
            <w:fldChar w:fldCharType="end"/>
          </w:r>
          <w:r>
            <w:fldChar w:fldCharType="end"/>
          </w:r>
        </w:p>
        <w:p w14:paraId="0175413E">
          <w:pPr>
            <w:pStyle w:val="12"/>
            <w:spacing w:before="120" w:after="60"/>
          </w:pPr>
          <w:r>
            <w:fldChar w:fldCharType="begin"/>
          </w:r>
          <w:r>
            <w:instrText xml:space="preserve">HYPERLINK \l "_Toc100057"</w:instrText>
          </w:r>
          <w:r>
            <w:fldChar w:fldCharType="separate"/>
          </w:r>
          <w:r>
            <w:rPr>
              <w:rStyle w:val="19"/>
              <w:rFonts w:hint="eastAsia"/>
            </w:rPr>
            <w:t>七、技术如何支持业务功能</w:t>
          </w:r>
          <w:r>
            <w:tab/>
          </w:r>
          <w:r>
            <w:fldChar w:fldCharType="begin"/>
          </w:r>
          <w:r>
            <w:instrText xml:space="preserve"> PAGEREF _Toc100057 \h </w:instrText>
          </w:r>
          <w:r>
            <w:fldChar w:fldCharType="separate"/>
          </w:r>
          <w:r>
            <w:t>42</w:t>
          </w:r>
          <w:r>
            <w:fldChar w:fldCharType="end"/>
          </w:r>
          <w:r>
            <w:fldChar w:fldCharType="end"/>
          </w:r>
        </w:p>
        <w:p w14:paraId="298CE99D">
          <w:pPr>
            <w:pStyle w:val="14"/>
            <w:spacing w:before="120" w:after="60"/>
            <w:ind w:left="360"/>
          </w:pPr>
          <w:r>
            <w:fldChar w:fldCharType="begin"/>
          </w:r>
          <w:r>
            <w:instrText xml:space="preserve">HYPERLINK \l "_Toc100058"</w:instrText>
          </w:r>
          <w:r>
            <w:fldChar w:fldCharType="separate"/>
          </w:r>
          <w:r>
            <w:rPr>
              <w:rStyle w:val="19"/>
              <w:rFonts w:hint="eastAsia"/>
            </w:rPr>
            <w:t>7.1 技术能力与业务功能映射总览</w:t>
          </w:r>
          <w:r>
            <w:tab/>
          </w:r>
          <w:r>
            <w:fldChar w:fldCharType="begin"/>
          </w:r>
          <w:r>
            <w:instrText xml:space="preserve"> PAGEREF _Toc100058 \h </w:instrText>
          </w:r>
          <w:r>
            <w:fldChar w:fldCharType="separate"/>
          </w:r>
          <w:r>
            <w:t>42</w:t>
          </w:r>
          <w:r>
            <w:fldChar w:fldCharType="end"/>
          </w:r>
          <w:r>
            <w:fldChar w:fldCharType="end"/>
          </w:r>
        </w:p>
        <w:p w14:paraId="66CE269F">
          <w:pPr>
            <w:pStyle w:val="14"/>
            <w:spacing w:before="120" w:after="60"/>
            <w:ind w:left="360"/>
          </w:pPr>
          <w:r>
            <w:fldChar w:fldCharType="begin"/>
          </w:r>
          <w:r>
            <w:instrText xml:space="preserve">HYPERLINK \l "_Toc100059"</w:instrText>
          </w:r>
          <w:r>
            <w:fldChar w:fldCharType="separate"/>
          </w:r>
          <w:r>
            <w:rPr>
              <w:rStyle w:val="19"/>
              <w:rFonts w:hint="eastAsia"/>
            </w:rPr>
            <w:t>7.2 关键业务场景的技术实现路径</w:t>
          </w:r>
          <w:r>
            <w:tab/>
          </w:r>
          <w:r>
            <w:fldChar w:fldCharType="begin"/>
          </w:r>
          <w:r>
            <w:instrText xml:space="preserve"> PAGEREF _Toc100059 \h </w:instrText>
          </w:r>
          <w:r>
            <w:fldChar w:fldCharType="separate"/>
          </w:r>
          <w:r>
            <w:t>42</w:t>
          </w:r>
          <w:r>
            <w:fldChar w:fldCharType="end"/>
          </w:r>
          <w:r>
            <w:fldChar w:fldCharType="end"/>
          </w:r>
        </w:p>
        <w:p w14:paraId="6735D0B9">
          <w:pPr>
            <w:pStyle w:val="8"/>
            <w:spacing w:before="120" w:after="60"/>
            <w:ind w:left="720"/>
          </w:pPr>
          <w:r>
            <w:fldChar w:fldCharType="begin"/>
          </w:r>
          <w:r>
            <w:instrText xml:space="preserve">HYPERLINK \l "_Toc100060"</w:instrText>
          </w:r>
          <w:r>
            <w:fldChar w:fldCharType="separate"/>
          </w:r>
          <w:r>
            <w:rPr>
              <w:rStyle w:val="19"/>
              <w:rFonts w:hint="eastAsia"/>
            </w:rPr>
            <w:t>场景一：供应商推品到上架全流程（上游场景）</w:t>
          </w:r>
          <w:r>
            <w:tab/>
          </w:r>
          <w:r>
            <w:fldChar w:fldCharType="begin"/>
          </w:r>
          <w:r>
            <w:instrText xml:space="preserve"> PAGEREF _Toc100060 \h </w:instrText>
          </w:r>
          <w:r>
            <w:fldChar w:fldCharType="separate"/>
          </w:r>
          <w:r>
            <w:t>42</w:t>
          </w:r>
          <w:r>
            <w:fldChar w:fldCharType="end"/>
          </w:r>
          <w:r>
            <w:fldChar w:fldCharType="end"/>
          </w:r>
        </w:p>
        <w:p w14:paraId="05AF32BC">
          <w:pPr>
            <w:pStyle w:val="8"/>
            <w:spacing w:before="120" w:after="60"/>
            <w:ind w:left="720"/>
          </w:pPr>
          <w:r>
            <w:fldChar w:fldCharType="begin"/>
          </w:r>
          <w:r>
            <w:instrText xml:space="preserve">HYPERLINK \l "_Toc100061"</w:instrText>
          </w:r>
          <w:r>
            <w:fldChar w:fldCharType="separate"/>
          </w:r>
          <w:r>
            <w:rPr>
              <w:rStyle w:val="19"/>
              <w:rFonts w:hint="eastAsia"/>
            </w:rPr>
            <w:t>场景二：采购人员自然语言找货到下单（下游场景）</w:t>
          </w:r>
          <w:r>
            <w:tab/>
          </w:r>
          <w:r>
            <w:fldChar w:fldCharType="begin"/>
          </w:r>
          <w:r>
            <w:instrText xml:space="preserve"> PAGEREF _Toc100061 \h </w:instrText>
          </w:r>
          <w:r>
            <w:fldChar w:fldCharType="separate"/>
          </w:r>
          <w:r>
            <w:t>44</w:t>
          </w:r>
          <w:r>
            <w:fldChar w:fldCharType="end"/>
          </w:r>
          <w:r>
            <w:fldChar w:fldCharType="end"/>
          </w:r>
        </w:p>
        <w:p w14:paraId="542246FE">
          <w:pPr>
            <w:pStyle w:val="8"/>
            <w:spacing w:before="120" w:after="60"/>
            <w:ind w:left="720"/>
          </w:pPr>
          <w:r>
            <w:fldChar w:fldCharType="begin"/>
          </w:r>
          <w:r>
            <w:instrText xml:space="preserve">HYPERLINK \l "_Toc100062"</w:instrText>
          </w:r>
          <w:r>
            <w:fldChar w:fldCharType="separate"/>
          </w:r>
          <w:r>
            <w:rPr>
              <w:rStyle w:val="19"/>
              <w:rFonts w:hint="eastAsia"/>
            </w:rPr>
            <w:t>场景三：客服咨询到售后处理（贯穿场景）</w:t>
          </w:r>
          <w:r>
            <w:tab/>
          </w:r>
          <w:r>
            <w:fldChar w:fldCharType="begin"/>
          </w:r>
          <w:r>
            <w:instrText xml:space="preserve"> PAGEREF _Toc100062 \h </w:instrText>
          </w:r>
          <w:r>
            <w:fldChar w:fldCharType="separate"/>
          </w:r>
          <w:r>
            <w:t>46</w:t>
          </w:r>
          <w:r>
            <w:fldChar w:fldCharType="end"/>
          </w:r>
          <w:r>
            <w:fldChar w:fldCharType="end"/>
          </w:r>
        </w:p>
        <w:p w14:paraId="42212B67">
          <w:pPr>
            <w:pStyle w:val="14"/>
            <w:spacing w:before="120" w:after="60"/>
            <w:ind w:left="360"/>
          </w:pPr>
          <w:r>
            <w:fldChar w:fldCharType="begin"/>
          </w:r>
          <w:r>
            <w:instrText xml:space="preserve">HYPERLINK \l "_Toc100063"</w:instrText>
          </w:r>
          <w:r>
            <w:fldChar w:fldCharType="separate"/>
          </w:r>
          <w:r>
            <w:rPr>
              <w:rStyle w:val="19"/>
              <w:rFonts w:hint="eastAsia"/>
            </w:rPr>
            <w:t>7.3 三大中台数据闭环</w:t>
          </w:r>
          <w:r>
            <w:tab/>
          </w:r>
          <w:r>
            <w:fldChar w:fldCharType="begin"/>
          </w:r>
          <w:r>
            <w:instrText xml:space="preserve"> PAGEREF _Toc100063 \h </w:instrText>
          </w:r>
          <w:r>
            <w:fldChar w:fldCharType="separate"/>
          </w:r>
          <w:r>
            <w:t>48</w:t>
          </w:r>
          <w:r>
            <w:fldChar w:fldCharType="end"/>
          </w:r>
          <w:r>
            <w:fldChar w:fldCharType="end"/>
          </w:r>
        </w:p>
        <w:p w14:paraId="5D839F45">
          <w:pPr>
            <w:pStyle w:val="12"/>
            <w:spacing w:before="120" w:after="60"/>
          </w:pPr>
          <w:r>
            <w:fldChar w:fldCharType="begin"/>
          </w:r>
          <w:r>
            <w:instrText xml:space="preserve">HYPERLINK \l "_Toc100064"</w:instrText>
          </w:r>
          <w:r>
            <w:fldChar w:fldCharType="separate"/>
          </w:r>
          <w:r>
            <w:rPr>
              <w:rStyle w:val="19"/>
              <w:rFonts w:hint="eastAsia"/>
            </w:rPr>
            <w:t>八、评测体系</w:t>
          </w:r>
          <w:r>
            <w:tab/>
          </w:r>
          <w:r>
            <w:fldChar w:fldCharType="begin"/>
          </w:r>
          <w:r>
            <w:instrText xml:space="preserve"> PAGEREF _Toc100064 \h </w:instrText>
          </w:r>
          <w:r>
            <w:fldChar w:fldCharType="separate"/>
          </w:r>
          <w:r>
            <w:t>51</w:t>
          </w:r>
          <w:r>
            <w:fldChar w:fldCharType="end"/>
          </w:r>
          <w:r>
            <w:fldChar w:fldCharType="end"/>
          </w:r>
        </w:p>
        <w:p w14:paraId="6254747F">
          <w:pPr>
            <w:pStyle w:val="14"/>
            <w:spacing w:before="120" w:after="60"/>
            <w:ind w:left="360"/>
          </w:pPr>
          <w:r>
            <w:fldChar w:fldCharType="begin"/>
          </w:r>
          <w:r>
            <w:instrText xml:space="preserve">HYPERLINK \l "_Toc100065"</w:instrText>
          </w:r>
          <w:r>
            <w:fldChar w:fldCharType="separate"/>
          </w:r>
          <w:r>
            <w:rPr>
              <w:rStyle w:val="19"/>
              <w:rFonts w:hint="eastAsia"/>
            </w:rPr>
            <w:t>8.1 评测体系框架</w:t>
          </w:r>
          <w:r>
            <w:tab/>
          </w:r>
          <w:r>
            <w:fldChar w:fldCharType="begin"/>
          </w:r>
          <w:r>
            <w:instrText xml:space="preserve"> PAGEREF _Toc100065 \h </w:instrText>
          </w:r>
          <w:r>
            <w:fldChar w:fldCharType="separate"/>
          </w:r>
          <w:r>
            <w:t>51</w:t>
          </w:r>
          <w:r>
            <w:fldChar w:fldCharType="end"/>
          </w:r>
          <w:r>
            <w:fldChar w:fldCharType="end"/>
          </w:r>
        </w:p>
        <w:p w14:paraId="5D99D684">
          <w:pPr>
            <w:pStyle w:val="14"/>
            <w:spacing w:before="120" w:after="60"/>
            <w:ind w:left="360"/>
          </w:pPr>
          <w:r>
            <w:fldChar w:fldCharType="begin"/>
          </w:r>
          <w:r>
            <w:instrText xml:space="preserve">HYPERLINK \l "_Toc100066"</w:instrText>
          </w:r>
          <w:r>
            <w:fldChar w:fldCharType="separate"/>
          </w:r>
          <w:r>
            <w:rPr>
              <w:rStyle w:val="19"/>
              <w:rFonts w:hint="eastAsia"/>
            </w:rPr>
            <w:t>8.2 评测集构建原则</w:t>
          </w:r>
          <w:r>
            <w:tab/>
          </w:r>
          <w:r>
            <w:fldChar w:fldCharType="begin"/>
          </w:r>
          <w:r>
            <w:instrText xml:space="preserve"> PAGEREF _Toc100066 \h </w:instrText>
          </w:r>
          <w:r>
            <w:fldChar w:fldCharType="separate"/>
          </w:r>
          <w:r>
            <w:t>51</w:t>
          </w:r>
          <w:r>
            <w:fldChar w:fldCharType="end"/>
          </w:r>
          <w:r>
            <w:fldChar w:fldCharType="end"/>
          </w:r>
        </w:p>
        <w:p w14:paraId="2CEC60C6">
          <w:pPr>
            <w:pStyle w:val="14"/>
            <w:spacing w:before="120" w:after="60"/>
            <w:ind w:left="360"/>
          </w:pPr>
          <w:r>
            <w:fldChar w:fldCharType="begin"/>
          </w:r>
          <w:r>
            <w:instrText xml:space="preserve">HYPERLINK \l "_Toc100067"</w:instrText>
          </w:r>
          <w:r>
            <w:fldChar w:fldCharType="separate"/>
          </w:r>
          <w:r>
            <w:rPr>
              <w:rStyle w:val="19"/>
              <w:rFonts w:hint="eastAsia"/>
            </w:rPr>
            <w:t>8.3 A/B 实验框架</w:t>
          </w:r>
          <w:r>
            <w:tab/>
          </w:r>
          <w:r>
            <w:fldChar w:fldCharType="begin"/>
          </w:r>
          <w:r>
            <w:instrText xml:space="preserve"> PAGEREF _Toc100067 \h </w:instrText>
          </w:r>
          <w:r>
            <w:fldChar w:fldCharType="separate"/>
          </w:r>
          <w:r>
            <w:t>52</w:t>
          </w:r>
          <w:r>
            <w:fldChar w:fldCharType="end"/>
          </w:r>
          <w:r>
            <w:fldChar w:fldCharType="end"/>
          </w:r>
        </w:p>
        <w:p w14:paraId="18D1F98B">
          <w:pPr>
            <w:pStyle w:val="14"/>
            <w:spacing w:before="120" w:after="60"/>
            <w:ind w:left="360"/>
          </w:pPr>
          <w:r>
            <w:fldChar w:fldCharType="begin"/>
          </w:r>
          <w:r>
            <w:instrText xml:space="preserve">HYPERLINK \l "_Toc100068"</w:instrText>
          </w:r>
          <w:r>
            <w:fldChar w:fldCharType="separate"/>
          </w:r>
          <w:r>
            <w:rPr>
              <w:rStyle w:val="19"/>
              <w:rFonts w:hint="eastAsia"/>
            </w:rPr>
            <w:t>8.4 基线对比方法</w:t>
          </w:r>
          <w:r>
            <w:tab/>
          </w:r>
          <w:r>
            <w:fldChar w:fldCharType="begin"/>
          </w:r>
          <w:r>
            <w:instrText xml:space="preserve"> PAGEREF _Toc100068 \h </w:instrText>
          </w:r>
          <w:r>
            <w:fldChar w:fldCharType="separate"/>
          </w:r>
          <w:r>
            <w:t>52</w:t>
          </w:r>
          <w:r>
            <w:fldChar w:fldCharType="end"/>
          </w:r>
          <w:r>
            <w:fldChar w:fldCharType="end"/>
          </w:r>
        </w:p>
        <w:p w14:paraId="12DCB3A2">
          <w:pPr>
            <w:pStyle w:val="14"/>
            <w:spacing w:before="120" w:after="60"/>
            <w:ind w:left="360"/>
          </w:pPr>
          <w:r>
            <w:fldChar w:fldCharType="begin"/>
          </w:r>
          <w:r>
            <w:instrText xml:space="preserve">HYPERLINK \l "_Toc100069"</w:instrText>
          </w:r>
          <w:r>
            <w:fldChar w:fldCharType="separate"/>
          </w:r>
          <w:r>
            <w:rPr>
              <w:rStyle w:val="19"/>
              <w:rFonts w:hint="eastAsia"/>
            </w:rPr>
            <w:t>8.5 评测节奏</w:t>
          </w:r>
          <w:r>
            <w:tab/>
          </w:r>
          <w:r>
            <w:fldChar w:fldCharType="begin"/>
          </w:r>
          <w:r>
            <w:instrText xml:space="preserve"> PAGEREF _Toc100069 \h </w:instrText>
          </w:r>
          <w:r>
            <w:fldChar w:fldCharType="separate"/>
          </w:r>
          <w:r>
            <w:t>53</w:t>
          </w:r>
          <w:r>
            <w:fldChar w:fldCharType="end"/>
          </w:r>
          <w:r>
            <w:fldChar w:fldCharType="end"/>
          </w:r>
        </w:p>
        <w:p w14:paraId="264E7023">
          <w:pPr>
            <w:pStyle w:val="12"/>
            <w:spacing w:before="120" w:after="60"/>
          </w:pPr>
          <w:r>
            <w:fldChar w:fldCharType="begin"/>
          </w:r>
          <w:r>
            <w:instrText xml:space="preserve">HYPERLINK \l "_Toc100070"</w:instrText>
          </w:r>
          <w:r>
            <w:fldChar w:fldCharType="separate"/>
          </w:r>
          <w:r>
            <w:rPr>
              <w:rStyle w:val="19"/>
              <w:rFonts w:hint="eastAsia"/>
            </w:rPr>
            <w:t>九、组织保障与风险管控</w:t>
          </w:r>
          <w:r>
            <w:tab/>
          </w:r>
          <w:r>
            <w:fldChar w:fldCharType="begin"/>
          </w:r>
          <w:r>
            <w:instrText xml:space="preserve"> PAGEREF _Toc100070 \h </w:instrText>
          </w:r>
          <w:r>
            <w:fldChar w:fldCharType="separate"/>
          </w:r>
          <w:r>
            <w:t>53</w:t>
          </w:r>
          <w:r>
            <w:fldChar w:fldCharType="end"/>
          </w:r>
          <w:r>
            <w:fldChar w:fldCharType="end"/>
          </w:r>
        </w:p>
        <w:p w14:paraId="2D52492A">
          <w:pPr>
            <w:pStyle w:val="14"/>
            <w:spacing w:before="120" w:after="60"/>
            <w:ind w:left="360"/>
          </w:pPr>
          <w:r>
            <w:fldChar w:fldCharType="begin"/>
          </w:r>
          <w:r>
            <w:instrText xml:space="preserve">HYPERLINK \l "_Toc100071"</w:instrText>
          </w:r>
          <w:r>
            <w:fldChar w:fldCharType="separate"/>
          </w:r>
          <w:r>
            <w:rPr>
              <w:rStyle w:val="19"/>
              <w:rFonts w:hint="eastAsia"/>
            </w:rPr>
            <w:t>9.1 组织架构建议</w:t>
          </w:r>
          <w:r>
            <w:tab/>
          </w:r>
          <w:r>
            <w:fldChar w:fldCharType="begin"/>
          </w:r>
          <w:r>
            <w:instrText xml:space="preserve"> PAGEREF _Toc100071 \h </w:instrText>
          </w:r>
          <w:r>
            <w:fldChar w:fldCharType="separate"/>
          </w:r>
          <w:r>
            <w:t>53</w:t>
          </w:r>
          <w:r>
            <w:fldChar w:fldCharType="end"/>
          </w:r>
          <w:r>
            <w:fldChar w:fldCharType="end"/>
          </w:r>
        </w:p>
        <w:p w14:paraId="76054999">
          <w:pPr>
            <w:pStyle w:val="14"/>
            <w:spacing w:before="120" w:after="60"/>
            <w:ind w:left="360"/>
          </w:pPr>
          <w:r>
            <w:fldChar w:fldCharType="begin"/>
          </w:r>
          <w:r>
            <w:instrText xml:space="preserve">HYPERLINK \l "_Toc100072"</w:instrText>
          </w:r>
          <w:r>
            <w:fldChar w:fldCharType="separate"/>
          </w:r>
          <w:r>
            <w:rPr>
              <w:rStyle w:val="19"/>
              <w:rFonts w:hint="eastAsia"/>
            </w:rPr>
            <w:t>9.2 跨部门协同机制</w:t>
          </w:r>
          <w:r>
            <w:tab/>
          </w:r>
          <w:r>
            <w:fldChar w:fldCharType="begin"/>
          </w:r>
          <w:r>
            <w:instrText xml:space="preserve"> PAGEREF _Toc100072 \h </w:instrText>
          </w:r>
          <w:r>
            <w:fldChar w:fldCharType="separate"/>
          </w:r>
          <w:r>
            <w:t>54</w:t>
          </w:r>
          <w:r>
            <w:fldChar w:fldCharType="end"/>
          </w:r>
          <w:r>
            <w:fldChar w:fldCharType="end"/>
          </w:r>
        </w:p>
        <w:p w14:paraId="52C5061C">
          <w:pPr>
            <w:pStyle w:val="14"/>
            <w:spacing w:before="120" w:after="60"/>
            <w:ind w:left="360"/>
          </w:pPr>
          <w:r>
            <w:fldChar w:fldCharType="begin"/>
          </w:r>
          <w:r>
            <w:instrText xml:space="preserve">HYPERLINK \l "_Toc100073"</w:instrText>
          </w:r>
          <w:r>
            <w:fldChar w:fldCharType="separate"/>
          </w:r>
          <w:r>
            <w:rPr>
              <w:rStyle w:val="19"/>
              <w:rFonts w:hint="eastAsia"/>
            </w:rPr>
            <w:t>9.3 关键风险与应对</w:t>
          </w:r>
          <w:r>
            <w:tab/>
          </w:r>
          <w:r>
            <w:fldChar w:fldCharType="begin"/>
          </w:r>
          <w:r>
            <w:instrText xml:space="preserve"> PAGEREF _Toc100073 \h </w:instrText>
          </w:r>
          <w:r>
            <w:fldChar w:fldCharType="separate"/>
          </w:r>
          <w:r>
            <w:t>55</w:t>
          </w:r>
          <w:r>
            <w:fldChar w:fldCharType="end"/>
          </w:r>
          <w:r>
            <w:fldChar w:fldCharType="end"/>
          </w:r>
        </w:p>
        <w:p w14:paraId="34DE0EEB">
          <w:pPr>
            <w:pStyle w:val="14"/>
            <w:spacing w:before="120" w:after="60"/>
            <w:ind w:left="360"/>
          </w:pPr>
          <w:r>
            <w:fldChar w:fldCharType="begin"/>
          </w:r>
          <w:r>
            <w:instrText xml:space="preserve">HYPERLINK \l "_Toc100074"</w:instrText>
          </w:r>
          <w:r>
            <w:fldChar w:fldCharType="separate"/>
          </w:r>
          <w:r>
            <w:rPr>
              <w:rStyle w:val="19"/>
              <w:rFonts w:hint="eastAsia"/>
            </w:rPr>
            <w:t>9.4 与外部供应商的协作边界</w:t>
          </w:r>
          <w:r>
            <w:tab/>
          </w:r>
          <w:r>
            <w:fldChar w:fldCharType="begin"/>
          </w:r>
          <w:r>
            <w:instrText xml:space="preserve"> PAGEREF _Toc100074 \h </w:instrText>
          </w:r>
          <w:r>
            <w:fldChar w:fldCharType="separate"/>
          </w:r>
          <w:r>
            <w:t>55</w:t>
          </w:r>
          <w:r>
            <w:fldChar w:fldCharType="end"/>
          </w:r>
          <w:r>
            <w:fldChar w:fldCharType="end"/>
          </w:r>
        </w:p>
        <w:p w14:paraId="4852847E">
          <w:pPr>
            <w:pStyle w:val="14"/>
            <w:spacing w:before="120" w:after="60"/>
            <w:ind w:left="360"/>
          </w:pPr>
          <w:r>
            <w:fldChar w:fldCharType="begin"/>
          </w:r>
          <w:r>
            <w:instrText xml:space="preserve">HYPERLINK \l "_Toc100075"</w:instrText>
          </w:r>
          <w:r>
            <w:fldChar w:fldCharType="separate"/>
          </w:r>
          <w:r>
            <w:rPr>
              <w:rStyle w:val="19"/>
              <w:rFonts w:hint="eastAsia"/>
            </w:rPr>
            <w:t>9.5 长期演进方向</w:t>
          </w:r>
          <w:r>
            <w:tab/>
          </w:r>
          <w:r>
            <w:fldChar w:fldCharType="begin"/>
          </w:r>
          <w:r>
            <w:instrText xml:space="preserve"> PAGEREF _Toc100075 \h </w:instrText>
          </w:r>
          <w:r>
            <w:fldChar w:fldCharType="separate"/>
          </w:r>
          <w:r>
            <w:t>56</w:t>
          </w:r>
          <w:r>
            <w:fldChar w:fldCharType="end"/>
          </w:r>
          <w:r>
            <w:fldChar w:fldCharType="end"/>
          </w:r>
        </w:p>
        <w:p w14:paraId="42E95C49">
          <w:r>
            <w:fldChar w:fldCharType="end"/>
          </w:r>
        </w:p>
      </w:sdtContent>
    </w:sdt>
    <w:p w14:paraId="62CAD602">
      <w:pPr>
        <w:spacing w:before="200"/>
        <w:jc w:val="center"/>
      </w:pPr>
    </w:p>
    <w:p w14:paraId="4B2B6FEF">
      <w:pPr>
        <w:sectPr>
          <w:headerReference r:id="rId11" w:type="default"/>
          <w:footerReference r:id="rId12" w:type="default"/>
          <w:pgSz w:w="11906" w:h="16838"/>
          <w:pgMar w:top="1440" w:right="1417" w:bottom="1440" w:left="1701" w:header="708" w:footer="708" w:gutter="0"/>
          <w:pgNumType w:fmt="upperRoman" w:start="1"/>
          <w:cols w:space="720" w:num="1"/>
          <w:docGrid w:linePitch="360" w:charSpace="0"/>
        </w:sectPr>
      </w:pPr>
    </w:p>
    <w:p w14:paraId="414C900A">
      <w:pPr>
        <w:spacing w:after="60" w:line="312" w:lineRule="auto"/>
        <w:ind w:left="240"/>
      </w:pPr>
      <w:r>
        <w:rPr>
          <w:rFonts w:hint="eastAsia" w:ascii="Calibri" w:eastAsia="微软雅黑"/>
          <w:i/>
          <w:iCs/>
          <w:color w:val="5B6B7D"/>
          <w:sz w:val="22"/>
          <w:szCs w:val="22"/>
        </w:rPr>
        <w:t>版本：v2.0</w:t>
      </w:r>
    </w:p>
    <w:p w14:paraId="1BC67A60">
      <w:pPr>
        <w:spacing w:after="60" w:line="312" w:lineRule="auto"/>
        <w:ind w:left="240"/>
      </w:pPr>
      <w:r>
        <w:rPr>
          <w:rFonts w:hint="eastAsia" w:ascii="Calibri" w:eastAsia="微软雅黑"/>
          <w:i/>
          <w:iCs/>
          <w:color w:val="5B6B7D"/>
          <w:sz w:val="22"/>
          <w:szCs w:val="22"/>
        </w:rPr>
        <w:t>范围：AI 商品中台、AI 搜索中台、AI 客服中台三大能力的体系化建设方案</w:t>
      </w:r>
    </w:p>
    <w:p w14:paraId="05563400">
      <w:pPr>
        <w:spacing w:after="60" w:line="312" w:lineRule="auto"/>
        <w:ind w:left="240"/>
      </w:pPr>
      <w:r>
        <w:rPr>
          <w:rFonts w:hint="eastAsia" w:ascii="Calibri" w:eastAsia="微软雅黑"/>
          <w:i/>
          <w:iCs/>
          <w:color w:val="5B6B7D"/>
          <w:sz w:val="22"/>
          <w:szCs w:val="22"/>
        </w:rPr>
        <w:t>受众：保利物业业务领导、技术领导</w:t>
      </w:r>
    </w:p>
    <w:p w14:paraId="4EB74D79">
      <w:pPr>
        <w:spacing w:after="60" w:line="312" w:lineRule="auto"/>
        <w:ind w:left="240"/>
      </w:pPr>
      <w:r>
        <w:rPr>
          <w:rFonts w:hint="eastAsia" w:ascii="Calibri" w:eastAsia="微软雅黑"/>
          <w:i/>
          <w:iCs/>
          <w:color w:val="5B6B7D"/>
          <w:sz w:val="22"/>
          <w:szCs w:val="22"/>
        </w:rPr>
        <w:t>技术路线：大模型 API + 传统 ML + 规则引擎的混合方案</w:t>
      </w:r>
    </w:p>
    <w:p w14:paraId="6A0C396D">
      <w:pPr>
        <w:spacing w:after="60" w:line="312" w:lineRule="auto"/>
        <w:ind w:left="240"/>
      </w:pPr>
      <w:r>
        <w:rPr>
          <w:rFonts w:hint="eastAsia" w:ascii="Calibri" w:eastAsia="微软雅黑"/>
          <w:i/>
          <w:iCs/>
          <w:color w:val="5B6B7D"/>
          <w:sz w:val="22"/>
          <w:szCs w:val="22"/>
        </w:rPr>
        <w:t>建设目标：构建覆盖商品上游治理、采购下游导购、全流程客服支撑的三大 AI 中台，形成可复用、可演进、可持续运营的智能化底座</w:t>
      </w:r>
    </w:p>
    <w:p w14:paraId="0D603961">
      <w:pPr>
        <w:spacing w:after="200"/>
      </w:pPr>
    </w:p>
    <w:p w14:paraId="337A3CEE">
      <w:pPr>
        <w:pBdr>
          <w:bottom w:val="single" w:color="1B6B7A" w:sz="6" w:space="4"/>
        </w:pBdr>
        <w:spacing w:before="200" w:after="200"/>
      </w:pPr>
    </w:p>
    <w:p w14:paraId="74E766A8">
      <w:pPr>
        <w:pStyle w:val="2"/>
        <w:spacing w:before="480" w:after="200" w:line="360" w:lineRule="auto"/>
      </w:pPr>
      <w:bookmarkStart w:id="0" w:name="_Toc100000"/>
      <w:r>
        <w:rPr>
          <w:rFonts w:hint="eastAsia" w:ascii="Calibri" w:eastAsia="黑体"/>
          <w:b/>
          <w:bCs/>
          <w:color w:val="0B1C2C"/>
          <w:sz w:val="32"/>
          <w:szCs w:val="32"/>
        </w:rPr>
        <w:t>一、方案概述</w:t>
      </w:r>
      <w:bookmarkEnd w:id="0"/>
    </w:p>
    <w:p w14:paraId="1D7DB424">
      <w:pPr>
        <w:pStyle w:val="3"/>
        <w:spacing w:before="360" w:after="160" w:line="340" w:lineRule="auto"/>
      </w:pPr>
      <w:bookmarkStart w:id="1" w:name="_Toc100001"/>
      <w:r>
        <w:rPr>
          <w:rFonts w:hint="eastAsia" w:ascii="Calibri" w:eastAsia="黑体"/>
          <w:b/>
          <w:bCs/>
          <w:color w:val="0B1C2C"/>
          <w:sz w:val="28"/>
          <w:szCs w:val="28"/>
        </w:rPr>
        <w:t>1.1 方案背景</w:t>
      </w:r>
      <w:bookmarkEnd w:id="1"/>
    </w:p>
    <w:p w14:paraId="46527B65">
      <w:pPr>
        <w:spacing w:after="80" w:line="312" w:lineRule="auto"/>
        <w:ind w:firstLine="480"/>
        <w:jc w:val="both"/>
      </w:pPr>
      <w:r>
        <w:rPr>
          <w:rFonts w:hint="eastAsia" w:ascii="Calibri" w:eastAsia="微软雅黑"/>
          <w:color w:val="1F2937"/>
          <w:sz w:val="24"/>
          <w:szCs w:val="24"/>
        </w:rPr>
        <w:t>保利物业商城作为支撑物业、地产、商业三大板块的统一采购与销售平台，承担着撮合模式、转售模式并存的复杂业务形态，覆盖 2B 采购、2C 福利、对外销售等多种场景。当前商城在商品治理、采购下单、客户服务等环节存在大量人工处理与系统瓶颈，具体表现为：四大电商推送商品直接上架缺少审核、集采商品依赖人工上架效率低下、商品标准化治理缺失、新业务场景（员工福利、对外销售）系统不适配等。</w:t>
      </w:r>
    </w:p>
    <w:p w14:paraId="0DF7DCD1">
      <w:pPr>
        <w:spacing w:after="80" w:line="312" w:lineRule="auto"/>
        <w:ind w:firstLine="480"/>
        <w:jc w:val="both"/>
        <w:rPr>
          <w:rFonts w:ascii="Calibri" w:eastAsia="微软雅黑"/>
          <w:color w:val="1F2937"/>
          <w:sz w:val="24"/>
          <w:szCs w:val="24"/>
        </w:rPr>
      </w:pPr>
      <w:r>
        <w:rPr>
          <w:rFonts w:hint="eastAsia" w:ascii="Calibri" w:eastAsia="微软雅黑"/>
          <w:color w:val="1F2937"/>
          <w:sz w:val="24"/>
          <w:szCs w:val="24"/>
        </w:rPr>
        <w:t>在此背景下，AI 能力建设被定位为商城升级的“差异化亮点”与“效率杠杆”。本专项方案聚焦三个落地价值最高、且效果可对外对标验证的能力方向：</w:t>
      </w:r>
      <w:r>
        <w:rPr>
          <w:rFonts w:hint="eastAsia" w:ascii="Calibri" w:eastAsia="微软雅黑"/>
          <w:b/>
          <w:bCs/>
          <w:color w:val="1F2937"/>
          <w:sz w:val="24"/>
          <w:szCs w:val="24"/>
        </w:rPr>
        <w:t>AI 商品中台、AI 搜索中台、AI 客服中台</w:t>
      </w:r>
      <w:r>
        <w:rPr>
          <w:rFonts w:hint="eastAsia" w:ascii="Calibri" w:eastAsia="微软雅黑"/>
          <w:color w:val="1F2937"/>
          <w:sz w:val="24"/>
          <w:szCs w:val="24"/>
        </w:rPr>
        <w:t>。这三个能力并非孤立的系统功能，而是各自承载“数据集 + 规则 + 模型 + 评测集 + 效果指标 + 持续优化”完整闭环的智能化产品，其管理方式与普通商城功能有本质区别，需要独立的运营机制与持续投入。</w:t>
      </w:r>
    </w:p>
    <w:p w14:paraId="2783BB7D">
      <w:pPr>
        <w:spacing w:after="80" w:line="312" w:lineRule="auto"/>
        <w:ind w:firstLine="480"/>
        <w:jc w:val="both"/>
        <w:rPr>
          <w:rFonts w:ascii="Calibri" w:eastAsia="微软雅黑"/>
          <w:color w:val="1F2937"/>
          <w:sz w:val="24"/>
          <w:szCs w:val="24"/>
        </w:rPr>
      </w:pPr>
    </w:p>
    <w:p w14:paraId="294760DE">
      <w:pPr>
        <w:spacing w:after="80" w:line="312" w:lineRule="auto"/>
        <w:ind w:firstLine="0"/>
        <w:jc w:val="both"/>
        <w:rPr>
          <w:rFonts w:ascii="Calibri" w:eastAsia="微软雅黑"/>
          <w:color w:val="1F2937"/>
          <w:sz w:val="24"/>
          <w:szCs w:val="24"/>
        </w:rPr>
      </w:pPr>
      <w:r>
        <w:rPr>
          <w:rFonts w:hint="eastAsia" w:ascii="Calibri" w:eastAsia="微软雅黑"/>
          <w:color w:val="1F2937"/>
          <w:sz w:val="24"/>
          <w:szCs w:val="24"/>
        </w:rPr>
        <w:t>蓝图总览</w:t>
      </w:r>
    </w:p>
    <w:p w14:paraId="6793E4C4">
      <w:pPr>
        <w:spacing w:after="80" w:line="312" w:lineRule="auto"/>
        <w:ind w:firstLine="480" w:firstLineChars="200"/>
        <w:jc w:val="both"/>
        <w:rPr>
          <w:rFonts w:ascii="Calibri" w:eastAsia="微软雅黑"/>
          <w:color w:val="1F2937"/>
          <w:sz w:val="24"/>
          <w:szCs w:val="24"/>
        </w:rPr>
      </w:pPr>
      <w:r>
        <w:rPr>
          <w:rFonts w:hint="eastAsia" w:ascii="Calibri" w:eastAsia="微软雅黑"/>
          <w:color w:val="1F2937"/>
          <w:sz w:val="24"/>
          <w:szCs w:val="24"/>
        </w:rPr>
        <w:t>蓝图的横向是商城业务链路的上下游关系——左侧是上游输入（供应商推品、电商商品 API、集采商品目录），右侧是下游消费（采购人员、采购单位、客服坐席）；蓝图的纵向是技术架构的分层关系——上层是三大中台按业务链路顺序排列，下层是公共底座为三大中台提供共享支撑；蓝图底部以业务价值闭环收尾，体现 AI 能力建设的最终目标。</w:t>
      </w:r>
    </w:p>
    <w:p w14:paraId="14DE2244">
      <w:pPr>
        <w:rPr>
          <w:rFonts w:ascii="Calibri" w:eastAsia="微软雅黑"/>
          <w:color w:val="1F2937"/>
          <w:sz w:val="24"/>
          <w:szCs w:val="24"/>
        </w:rPr>
      </w:pPr>
    </w:p>
    <w:p w14:paraId="48D3B476">
      <w:pPr>
        <w:spacing w:after="80" w:line="312" w:lineRule="auto"/>
        <w:ind w:firstLine="480"/>
        <w:jc w:val="both"/>
      </w:pPr>
      <w:bookmarkStart w:id="76" w:name="_GoBack"/>
      <w:r>
        <w:drawing>
          <wp:inline distT="0" distB="0" distL="0" distR="0">
            <wp:extent cx="5580380" cy="4460240"/>
            <wp:effectExtent l="0" t="0" r="7620" b="10160"/>
            <wp:docPr id="2" name="picture" descr="descript"/>
            <wp:cNvGraphicFramePr/>
            <a:graphic xmlns:a="http://schemas.openxmlformats.org/drawingml/2006/main">
              <a:graphicData uri="http://schemas.openxmlformats.org/drawingml/2006/picture">
                <pic:pic xmlns:pic="http://schemas.openxmlformats.org/drawingml/2006/picture">
                  <pic:nvPicPr>
                    <pic:cNvPr id="2" name="picture" descr="descript"/>
                    <pic:cNvPicPr/>
                  </pic:nvPicPr>
                  <pic:blipFill>
                    <a:blip r:embed="rId16"/>
                    <a:stretch>
                      <a:fillRect/>
                    </a:stretch>
                  </pic:blipFill>
                  <pic:spPr>
                    <a:xfrm>
                      <a:off x="0" y="0"/>
                      <a:ext cx="5580380" cy="4460584"/>
                    </a:xfrm>
                    <a:prstGeom prst="rect">
                      <a:avLst/>
                    </a:prstGeom>
                  </pic:spPr>
                </pic:pic>
              </a:graphicData>
            </a:graphic>
          </wp:inline>
        </w:drawing>
      </w:r>
      <w:bookmarkEnd w:id="76"/>
    </w:p>
    <w:p w14:paraId="0BFB4F99">
      <w:pPr>
        <w:spacing w:after="80" w:line="312" w:lineRule="auto"/>
        <w:ind w:firstLine="0"/>
        <w:jc w:val="both"/>
      </w:pPr>
    </w:p>
    <w:p w14:paraId="10069FE7">
      <w:pPr>
        <w:pStyle w:val="3"/>
        <w:spacing w:before="360" w:after="160" w:line="340" w:lineRule="auto"/>
      </w:pPr>
      <w:bookmarkStart w:id="2" w:name="_Toc100002"/>
      <w:r>
        <w:rPr>
          <w:rFonts w:hint="eastAsia" w:ascii="Calibri" w:eastAsia="黑体"/>
          <w:b/>
          <w:bCs/>
          <w:color w:val="0B1C2C"/>
          <w:sz w:val="28"/>
          <w:szCs w:val="28"/>
        </w:rPr>
        <w:t>1.2 方案定位与核心价值</w:t>
      </w:r>
      <w:bookmarkEnd w:id="2"/>
    </w:p>
    <w:p w14:paraId="0BBAA08F">
      <w:pPr>
        <w:spacing w:after="80" w:line="312" w:lineRule="auto"/>
        <w:ind w:firstLine="480"/>
        <w:jc w:val="both"/>
      </w:pPr>
      <w:r>
        <w:rPr>
          <w:rFonts w:hint="eastAsia" w:ascii="Calibri" w:eastAsia="微软雅黑"/>
          <w:color w:val="1F2937"/>
          <w:sz w:val="24"/>
          <w:szCs w:val="24"/>
        </w:rPr>
        <w:t>本方案是商城整体咨询项目中的 AI 子方案，承担三项核心使命：</w:t>
      </w:r>
    </w:p>
    <w:p w14:paraId="4AA9D477">
      <w:pPr>
        <w:spacing w:after="80" w:line="312" w:lineRule="auto"/>
        <w:ind w:firstLine="480"/>
        <w:jc w:val="both"/>
      </w:pPr>
      <w:r>
        <w:rPr>
          <w:rFonts w:hint="eastAsia" w:ascii="Calibri" w:eastAsia="微软雅黑"/>
          <w:color w:val="1F2937"/>
          <w:sz w:val="24"/>
          <w:szCs w:val="24"/>
        </w:rPr>
        <w:t>第一，</w:t>
      </w:r>
      <w:r>
        <w:rPr>
          <w:rFonts w:hint="eastAsia" w:ascii="Calibri" w:eastAsia="微软雅黑"/>
          <w:b/>
          <w:bCs/>
          <w:color w:val="1F2937"/>
          <w:sz w:val="24"/>
          <w:szCs w:val="24"/>
        </w:rPr>
        <w:t>解决业务痛点</w:t>
      </w:r>
      <w:r>
        <w:rPr>
          <w:rFonts w:hint="eastAsia" w:ascii="Calibri" w:eastAsia="微软雅黑"/>
          <w:color w:val="1F2937"/>
          <w:sz w:val="24"/>
          <w:szCs w:val="24"/>
        </w:rPr>
        <w:t>。直接对应背景中列举的商品治理缺失、客服响应不足等问题，通过智能化手段将原本依赖人工处理的环节升级为自动化或半自动化流程。</w:t>
      </w:r>
    </w:p>
    <w:p w14:paraId="2AFA139A">
      <w:pPr>
        <w:spacing w:after="80" w:line="312" w:lineRule="auto"/>
        <w:ind w:firstLine="480"/>
        <w:jc w:val="both"/>
      </w:pPr>
      <w:r>
        <w:rPr>
          <w:rFonts w:hint="eastAsia" w:ascii="Calibri" w:eastAsia="微软雅黑"/>
          <w:color w:val="1F2937"/>
          <w:sz w:val="24"/>
          <w:szCs w:val="24"/>
        </w:rPr>
        <w:t>第二，</w:t>
      </w:r>
      <w:r>
        <w:rPr>
          <w:rFonts w:hint="eastAsia" w:ascii="Calibri" w:eastAsia="微软雅黑"/>
          <w:b/>
          <w:bCs/>
          <w:color w:val="1F2937"/>
          <w:sz w:val="24"/>
          <w:szCs w:val="24"/>
        </w:rPr>
        <w:t>打造可对标的差异化亮点</w:t>
      </w:r>
      <w:r>
        <w:rPr>
          <w:rFonts w:hint="eastAsia" w:ascii="Calibri" w:eastAsia="微软雅黑"/>
          <w:color w:val="1F2937"/>
          <w:sz w:val="24"/>
          <w:szCs w:val="24"/>
        </w:rPr>
        <w:t>。AI 能力是集团内部抢先做出亮眼成绩的重点方向，本方案需要在商品治理智能化、采购导购自动化、客服与售后半自动化等场景做出标杆效果，形成可对内汇报、可对外对标验证的标杆案例。</w:t>
      </w:r>
    </w:p>
    <w:p w14:paraId="19C9E25B">
      <w:pPr>
        <w:spacing w:after="80" w:line="312" w:lineRule="auto"/>
        <w:ind w:firstLine="480"/>
        <w:jc w:val="both"/>
      </w:pPr>
      <w:r>
        <w:rPr>
          <w:rFonts w:hint="eastAsia" w:ascii="Calibri" w:eastAsia="微软雅黑"/>
          <w:color w:val="1F2937"/>
          <w:sz w:val="24"/>
          <w:szCs w:val="24"/>
        </w:rPr>
        <w:t>第三，</w:t>
      </w:r>
      <w:r>
        <w:rPr>
          <w:rFonts w:hint="eastAsia" w:ascii="Calibri" w:eastAsia="微软雅黑"/>
          <w:b/>
          <w:bCs/>
          <w:color w:val="1F2937"/>
          <w:sz w:val="24"/>
          <w:szCs w:val="24"/>
        </w:rPr>
        <w:t>建立可持续运营机制</w:t>
      </w:r>
      <w:r>
        <w:rPr>
          <w:rFonts w:hint="eastAsia" w:ascii="Calibri" w:eastAsia="微软雅黑"/>
          <w:color w:val="1F2937"/>
          <w:sz w:val="24"/>
          <w:szCs w:val="24"/>
        </w:rPr>
        <w:t>。不同于一次性开发的系统功能，AI 能力需要持续的数据回流、模型</w:t>
      </w:r>
      <w:r>
        <w:rPr>
          <w:rFonts w:hint="default"/>
          <w:color w:val="1F2937"/>
          <w:sz w:val="24"/>
          <w:szCs w:val="24"/>
          <w:lang w:val="en-US"/>
        </w:rPr>
        <w:t>/</w:t>
      </w:r>
      <w:r>
        <w:rPr>
          <w:rFonts w:hint="eastAsia"/>
          <w:color w:val="1F2937"/>
          <w:sz w:val="24"/>
          <w:szCs w:val="24"/>
          <w:lang w:val="en-US" w:eastAsia="zh-CN"/>
        </w:rPr>
        <w:t>算法</w:t>
      </w:r>
      <w:r>
        <w:rPr>
          <w:rFonts w:hint="eastAsia" w:ascii="Calibri" w:eastAsia="微软雅黑"/>
          <w:color w:val="1F2937"/>
          <w:sz w:val="24"/>
          <w:szCs w:val="24"/>
        </w:rPr>
        <w:t>迭代、效果评测和规则优化。本方案在三大能力的建设中均明确“持续优化”层的设计，确保能力不会因上线即衰减。</w:t>
      </w:r>
    </w:p>
    <w:p w14:paraId="5F4AD449">
      <w:pPr>
        <w:pStyle w:val="3"/>
        <w:spacing w:before="360" w:after="160" w:line="340" w:lineRule="auto"/>
      </w:pPr>
      <w:bookmarkStart w:id="3" w:name="_Toc100003"/>
      <w:r>
        <w:rPr>
          <w:rFonts w:hint="eastAsia" w:ascii="Calibri" w:eastAsia="黑体"/>
          <w:b/>
          <w:bCs/>
          <w:color w:val="0B1C2C"/>
          <w:sz w:val="28"/>
          <w:szCs w:val="28"/>
        </w:rPr>
        <w:t>1.3 三大 AI 中台总体定位</w:t>
      </w:r>
      <w:bookmarkEnd w:id="3"/>
    </w:p>
    <w:p w14:paraId="087BE836">
      <w:pPr>
        <w:spacing w:after="80" w:line="312" w:lineRule="auto"/>
        <w:ind w:firstLine="480"/>
        <w:jc w:val="both"/>
      </w:pPr>
      <w:r>
        <w:rPr>
          <w:rFonts w:hint="eastAsia" w:ascii="Calibri" w:eastAsia="微软雅黑"/>
          <w:color w:val="1F2937"/>
          <w:sz w:val="24"/>
          <w:szCs w:val="24"/>
        </w:rPr>
        <w:t>三大 AI 中台并非孤立建设，而是按照商城业务链路的上下游关系形成有机整体：</w:t>
      </w:r>
      <w:r>
        <w:rPr>
          <w:rFonts w:hint="eastAsia" w:ascii="Calibri" w:eastAsia="微软雅黑"/>
          <w:b/>
          <w:bCs/>
          <w:color w:val="1F2937"/>
          <w:sz w:val="24"/>
          <w:szCs w:val="24"/>
        </w:rPr>
        <w:t>AI 商品中台位于上游，AI 搜索中台位于下游，AI 客服中台贯穿全流程</w:t>
      </w:r>
      <w:r>
        <w:rPr>
          <w:rFonts w:hint="eastAsia" w:ascii="Calibri" w:eastAsia="微软雅黑"/>
          <w:color w:val="1F2937"/>
          <w:sz w:val="24"/>
          <w:szCs w:val="24"/>
        </w:rPr>
        <w:t>。这一布局既对应了商城“商品—交易—服务”的核心业务链，也确保了 AI 能力覆盖从供应商到采购人员的完整闭环。</w:t>
      </w:r>
    </w:p>
    <w:p w14:paraId="528114B4">
      <w:pPr>
        <w:spacing w:after="80" w:line="312" w:lineRule="auto"/>
        <w:ind w:firstLine="480"/>
        <w:jc w:val="both"/>
      </w:pPr>
      <w:r>
        <w:rPr>
          <w:rFonts w:hint="eastAsia" w:ascii="Calibri" w:eastAsia="微软雅黑"/>
          <w:color w:val="1F2937"/>
          <w:sz w:val="24"/>
          <w:szCs w:val="24"/>
        </w:rPr>
        <w:t>三大中台在业务链路中的位置与上下游关系如下表所示：</w:t>
      </w:r>
    </w:p>
    <w:tbl>
      <w:tblPr>
        <w:tblStyle w:val="16"/>
        <w:tblW w:w="0" w:type="auto"/>
        <w:tblInd w:w="0" w:type="dxa"/>
        <w:tblBorders>
          <w:top w:val="single" w:color="1B6B7A" w:sz="4" w:space="0"/>
          <w:left w:val="none" w:color="auto" w:sz="0" w:space="0"/>
          <w:bottom w:val="single" w:color="1B6B7A" w:sz="4" w:space="0"/>
          <w:right w:val="none" w:color="auto" w:sz="0" w:space="0"/>
          <w:insideH w:val="single" w:color="D0D5DA" w:sz="0" w:space="0"/>
          <w:insideV w:val="none" w:color="auto" w:sz="0" w:space="0"/>
        </w:tblBorders>
        <w:tblLayout w:type="autofit"/>
        <w:tblCellMar>
          <w:top w:w="0" w:type="dxa"/>
          <w:left w:w="10" w:type="dxa"/>
          <w:bottom w:w="0" w:type="dxa"/>
          <w:right w:w="10" w:type="dxa"/>
        </w:tblCellMar>
      </w:tblPr>
      <w:tblGrid>
        <w:gridCol w:w="869"/>
        <w:gridCol w:w="1837"/>
        <w:gridCol w:w="2369"/>
        <w:gridCol w:w="2209"/>
        <w:gridCol w:w="1744"/>
      </w:tblGrid>
      <w:tr w14:paraId="37DE3BB0">
        <w:trPr>
          <w:cantSplit/>
          <w:tblHeader/>
        </w:trPr>
        <w:tc>
          <w:tcPr>
            <w:tcW w:w="0" w:type="auto"/>
            <w:shd w:val="clear" w:color="auto" w:fill="1B6B7A"/>
            <w:tcMar>
              <w:top w:w="80" w:type="dxa"/>
              <w:left w:w="120" w:type="dxa"/>
              <w:bottom w:w="80" w:type="dxa"/>
              <w:right w:w="120" w:type="dxa"/>
            </w:tcMar>
          </w:tcPr>
          <w:p w14:paraId="160A0936">
            <w:pPr>
              <w:jc w:val="center"/>
            </w:pPr>
            <w:r>
              <w:rPr>
                <w:rFonts w:hint="eastAsia" w:ascii="Calibri" w:eastAsia="黑体"/>
                <w:b/>
                <w:bCs/>
                <w:color w:val="FFFFFF"/>
                <w:sz w:val="22"/>
                <w:szCs w:val="22"/>
              </w:rPr>
              <w:t>AI 中台</w:t>
            </w:r>
          </w:p>
        </w:tc>
        <w:tc>
          <w:tcPr>
            <w:tcW w:w="0" w:type="auto"/>
            <w:shd w:val="clear" w:color="auto" w:fill="1B6B7A"/>
            <w:tcMar>
              <w:top w:w="80" w:type="dxa"/>
              <w:left w:w="120" w:type="dxa"/>
              <w:bottom w:w="80" w:type="dxa"/>
              <w:right w:w="120" w:type="dxa"/>
            </w:tcMar>
          </w:tcPr>
          <w:p w14:paraId="14DC44AC">
            <w:pPr>
              <w:jc w:val="center"/>
            </w:pPr>
            <w:r>
              <w:rPr>
                <w:rFonts w:hint="eastAsia" w:ascii="Calibri" w:eastAsia="黑体"/>
                <w:b/>
                <w:bCs/>
                <w:color w:val="FFFFFF"/>
                <w:sz w:val="22"/>
                <w:szCs w:val="22"/>
              </w:rPr>
              <w:t>在业务链路中的位置</w:t>
            </w:r>
          </w:p>
        </w:tc>
        <w:tc>
          <w:tcPr>
            <w:tcW w:w="0" w:type="auto"/>
            <w:shd w:val="clear" w:color="auto" w:fill="1B6B7A"/>
            <w:tcMar>
              <w:top w:w="80" w:type="dxa"/>
              <w:left w:w="120" w:type="dxa"/>
              <w:bottom w:w="80" w:type="dxa"/>
              <w:right w:w="120" w:type="dxa"/>
            </w:tcMar>
          </w:tcPr>
          <w:p w14:paraId="475C8218">
            <w:pPr>
              <w:jc w:val="center"/>
            </w:pPr>
            <w:r>
              <w:rPr>
                <w:rFonts w:hint="eastAsia" w:ascii="Calibri" w:eastAsia="黑体"/>
                <w:b/>
                <w:bCs/>
                <w:color w:val="FFFFFF"/>
                <w:sz w:val="22"/>
                <w:szCs w:val="22"/>
              </w:rPr>
              <w:t>上游输入</w:t>
            </w:r>
          </w:p>
        </w:tc>
        <w:tc>
          <w:tcPr>
            <w:tcW w:w="0" w:type="auto"/>
            <w:shd w:val="clear" w:color="auto" w:fill="1B6B7A"/>
            <w:tcMar>
              <w:top w:w="80" w:type="dxa"/>
              <w:left w:w="120" w:type="dxa"/>
              <w:bottom w:w="80" w:type="dxa"/>
              <w:right w:w="120" w:type="dxa"/>
            </w:tcMar>
          </w:tcPr>
          <w:p w14:paraId="5C8F1D7A">
            <w:pPr>
              <w:jc w:val="center"/>
            </w:pPr>
            <w:r>
              <w:rPr>
                <w:rFonts w:hint="eastAsia" w:ascii="Calibri" w:eastAsia="黑体"/>
                <w:b/>
                <w:bCs/>
                <w:color w:val="FFFFFF"/>
                <w:sz w:val="22"/>
                <w:szCs w:val="22"/>
              </w:rPr>
              <w:t>下游输出</w:t>
            </w:r>
          </w:p>
        </w:tc>
        <w:tc>
          <w:tcPr>
            <w:tcW w:w="0" w:type="auto"/>
            <w:shd w:val="clear" w:color="auto" w:fill="1B6B7A"/>
            <w:tcMar>
              <w:top w:w="80" w:type="dxa"/>
              <w:left w:w="120" w:type="dxa"/>
              <w:bottom w:w="80" w:type="dxa"/>
              <w:right w:w="120" w:type="dxa"/>
            </w:tcMar>
          </w:tcPr>
          <w:p w14:paraId="0DE4A7D5">
            <w:pPr>
              <w:jc w:val="center"/>
            </w:pPr>
            <w:r>
              <w:rPr>
                <w:rFonts w:hint="eastAsia" w:ascii="Calibri" w:eastAsia="黑体"/>
                <w:b/>
                <w:bCs/>
                <w:color w:val="FFFFFF"/>
                <w:sz w:val="22"/>
                <w:szCs w:val="22"/>
              </w:rPr>
              <w:t>核心服务对象</w:t>
            </w:r>
          </w:p>
        </w:tc>
      </w:tr>
      <w:tr w14:paraId="07018153">
        <w:trPr>
          <w:cantSplit/>
        </w:trPr>
        <w:tc>
          <w:tcPr>
            <w:tcW w:w="0" w:type="auto"/>
            <w:shd w:val="clear" w:color="auto" w:fill="EDF3F5"/>
            <w:tcMar>
              <w:top w:w="70" w:type="dxa"/>
              <w:left w:w="120" w:type="dxa"/>
              <w:bottom w:w="70" w:type="dxa"/>
              <w:right w:w="120" w:type="dxa"/>
            </w:tcMar>
          </w:tcPr>
          <w:p w14:paraId="0A069E6E">
            <w:pPr>
              <w:spacing w:line="280" w:lineRule="auto"/>
              <w:jc w:val="left"/>
            </w:pPr>
            <w:r>
              <w:rPr>
                <w:rFonts w:hint="eastAsia" w:ascii="Calibri" w:eastAsia="微软雅黑"/>
                <w:color w:val="1F2937"/>
                <w:sz w:val="24"/>
                <w:szCs w:val="24"/>
              </w:rPr>
              <w:t>AI 商品中台</w:t>
            </w:r>
          </w:p>
        </w:tc>
        <w:tc>
          <w:tcPr>
            <w:tcW w:w="0" w:type="auto"/>
            <w:shd w:val="clear" w:color="auto" w:fill="EDF3F5"/>
            <w:tcMar>
              <w:top w:w="70" w:type="dxa"/>
              <w:left w:w="120" w:type="dxa"/>
              <w:bottom w:w="70" w:type="dxa"/>
              <w:right w:w="120" w:type="dxa"/>
            </w:tcMar>
          </w:tcPr>
          <w:p w14:paraId="1671C391">
            <w:pPr>
              <w:spacing w:line="280" w:lineRule="auto"/>
              <w:jc w:val="left"/>
            </w:pPr>
            <w:r>
              <w:rPr>
                <w:rFonts w:hint="eastAsia" w:ascii="Calibri" w:eastAsia="微软雅黑"/>
                <w:color w:val="1F2937"/>
                <w:sz w:val="24"/>
                <w:szCs w:val="24"/>
              </w:rPr>
              <w:t>上游：商品入库治理环节</w:t>
            </w:r>
          </w:p>
        </w:tc>
        <w:tc>
          <w:tcPr>
            <w:tcW w:w="0" w:type="auto"/>
            <w:shd w:val="clear" w:color="auto" w:fill="EDF3F5"/>
            <w:tcMar>
              <w:top w:w="70" w:type="dxa"/>
              <w:left w:w="120" w:type="dxa"/>
              <w:bottom w:w="70" w:type="dxa"/>
              <w:right w:w="120" w:type="dxa"/>
            </w:tcMar>
          </w:tcPr>
          <w:p w14:paraId="0ECE593F">
            <w:pPr>
              <w:spacing w:line="280" w:lineRule="auto"/>
              <w:jc w:val="left"/>
            </w:pPr>
            <w:r>
              <w:rPr>
                <w:rFonts w:hint="eastAsia" w:ascii="Calibri" w:eastAsia="微软雅黑"/>
                <w:color w:val="1F2937"/>
                <w:sz w:val="24"/>
                <w:szCs w:val="24"/>
              </w:rPr>
              <w:t>供应商推品、电商商品 API、集采商品目录</w:t>
            </w:r>
          </w:p>
        </w:tc>
        <w:tc>
          <w:tcPr>
            <w:tcW w:w="0" w:type="auto"/>
            <w:shd w:val="clear" w:color="auto" w:fill="EDF3F5"/>
            <w:tcMar>
              <w:top w:w="70" w:type="dxa"/>
              <w:left w:w="120" w:type="dxa"/>
              <w:bottom w:w="70" w:type="dxa"/>
              <w:right w:w="120" w:type="dxa"/>
            </w:tcMar>
          </w:tcPr>
          <w:p w14:paraId="0EF8C022">
            <w:pPr>
              <w:spacing w:line="280" w:lineRule="auto"/>
              <w:jc w:val="left"/>
            </w:pPr>
            <w:r>
              <w:rPr>
                <w:rFonts w:hint="eastAsia" w:ascii="Calibri" w:eastAsia="微软雅黑"/>
                <w:color w:val="1F2937"/>
                <w:sz w:val="24"/>
                <w:szCs w:val="24"/>
              </w:rPr>
              <w:t>标准化商品池、属性完整的高质量商品库</w:t>
            </w:r>
          </w:p>
        </w:tc>
        <w:tc>
          <w:tcPr>
            <w:tcW w:w="0" w:type="auto"/>
            <w:shd w:val="clear" w:color="auto" w:fill="EDF3F5"/>
            <w:tcMar>
              <w:top w:w="70" w:type="dxa"/>
              <w:left w:w="120" w:type="dxa"/>
              <w:bottom w:w="70" w:type="dxa"/>
              <w:right w:w="120" w:type="dxa"/>
            </w:tcMar>
          </w:tcPr>
          <w:p w14:paraId="6D1921E9">
            <w:pPr>
              <w:spacing w:line="280" w:lineRule="auto"/>
              <w:jc w:val="left"/>
            </w:pPr>
            <w:r>
              <w:rPr>
                <w:rFonts w:hint="eastAsia" w:ascii="Calibri" w:eastAsia="微软雅黑"/>
                <w:color w:val="1F2937"/>
                <w:sz w:val="24"/>
                <w:szCs w:val="24"/>
              </w:rPr>
              <w:t>运营人员、供应商</w:t>
            </w:r>
          </w:p>
        </w:tc>
      </w:tr>
      <w:tr w14:paraId="29DFBBED">
        <w:trPr>
          <w:cantSplit/>
        </w:trPr>
        <w:tc>
          <w:tcPr>
            <w:tcW w:w="0" w:type="auto"/>
            <w:shd w:val="clear" w:color="auto" w:fill="FFFFFF"/>
            <w:tcMar>
              <w:top w:w="70" w:type="dxa"/>
              <w:left w:w="120" w:type="dxa"/>
              <w:bottom w:w="70" w:type="dxa"/>
              <w:right w:w="120" w:type="dxa"/>
            </w:tcMar>
          </w:tcPr>
          <w:p w14:paraId="3BE7F9BF">
            <w:pPr>
              <w:spacing w:line="280" w:lineRule="auto"/>
              <w:jc w:val="left"/>
            </w:pPr>
            <w:r>
              <w:rPr>
                <w:rFonts w:hint="eastAsia" w:ascii="Calibri" w:eastAsia="微软雅黑"/>
                <w:color w:val="1F2937"/>
                <w:sz w:val="24"/>
                <w:szCs w:val="24"/>
              </w:rPr>
              <w:t>AI 搜索中台</w:t>
            </w:r>
          </w:p>
        </w:tc>
        <w:tc>
          <w:tcPr>
            <w:tcW w:w="0" w:type="auto"/>
            <w:shd w:val="clear" w:color="auto" w:fill="FFFFFF"/>
            <w:tcMar>
              <w:top w:w="70" w:type="dxa"/>
              <w:left w:w="120" w:type="dxa"/>
              <w:bottom w:w="70" w:type="dxa"/>
              <w:right w:w="120" w:type="dxa"/>
            </w:tcMar>
          </w:tcPr>
          <w:p w14:paraId="38229D2F">
            <w:pPr>
              <w:spacing w:line="280" w:lineRule="auto"/>
              <w:jc w:val="left"/>
            </w:pPr>
            <w:r>
              <w:rPr>
                <w:rFonts w:hint="eastAsia" w:ascii="Calibri" w:eastAsia="微软雅黑"/>
                <w:color w:val="1F2937"/>
                <w:sz w:val="24"/>
                <w:szCs w:val="24"/>
              </w:rPr>
              <w:t>下游：商品发现与采购环节</w:t>
            </w:r>
          </w:p>
        </w:tc>
        <w:tc>
          <w:tcPr>
            <w:tcW w:w="0" w:type="auto"/>
            <w:shd w:val="clear" w:color="auto" w:fill="FFFFFF"/>
            <w:tcMar>
              <w:top w:w="70" w:type="dxa"/>
              <w:left w:w="120" w:type="dxa"/>
              <w:bottom w:w="70" w:type="dxa"/>
              <w:right w:w="120" w:type="dxa"/>
            </w:tcMar>
          </w:tcPr>
          <w:p w14:paraId="5A670978">
            <w:pPr>
              <w:spacing w:line="280" w:lineRule="auto"/>
              <w:jc w:val="left"/>
            </w:pPr>
            <w:r>
              <w:rPr>
                <w:rFonts w:hint="eastAsia" w:ascii="Calibri" w:eastAsia="微软雅黑"/>
                <w:color w:val="1F2937"/>
                <w:sz w:val="24"/>
                <w:szCs w:val="24"/>
              </w:rPr>
              <w:t>商品中台输出的标准化商品库</w:t>
            </w:r>
          </w:p>
        </w:tc>
        <w:tc>
          <w:tcPr>
            <w:tcW w:w="0" w:type="auto"/>
            <w:shd w:val="clear" w:color="auto" w:fill="FFFFFF"/>
            <w:tcMar>
              <w:top w:w="70" w:type="dxa"/>
              <w:left w:w="120" w:type="dxa"/>
              <w:bottom w:w="70" w:type="dxa"/>
              <w:right w:w="120" w:type="dxa"/>
            </w:tcMar>
          </w:tcPr>
          <w:p w14:paraId="7F36FE32">
            <w:pPr>
              <w:spacing w:line="280" w:lineRule="auto"/>
              <w:jc w:val="left"/>
            </w:pPr>
            <w:r>
              <w:rPr>
                <w:rFonts w:hint="eastAsia" w:ascii="Calibri" w:eastAsia="微软雅黑"/>
                <w:color w:val="1F2937"/>
                <w:sz w:val="24"/>
                <w:szCs w:val="24"/>
              </w:rPr>
              <w:t>语义检索结果、比价视图、个性化推荐</w:t>
            </w:r>
          </w:p>
        </w:tc>
        <w:tc>
          <w:tcPr>
            <w:tcW w:w="0" w:type="auto"/>
            <w:shd w:val="clear" w:color="auto" w:fill="FFFFFF"/>
            <w:tcMar>
              <w:top w:w="70" w:type="dxa"/>
              <w:left w:w="120" w:type="dxa"/>
              <w:bottom w:w="70" w:type="dxa"/>
              <w:right w:w="120" w:type="dxa"/>
            </w:tcMar>
          </w:tcPr>
          <w:p w14:paraId="3FAD37F0">
            <w:pPr>
              <w:spacing w:line="280" w:lineRule="auto"/>
              <w:jc w:val="left"/>
            </w:pPr>
            <w:r>
              <w:rPr>
                <w:rFonts w:hint="eastAsia" w:ascii="Calibri" w:eastAsia="微软雅黑"/>
                <w:color w:val="1F2937"/>
                <w:sz w:val="24"/>
                <w:szCs w:val="24"/>
              </w:rPr>
              <w:t>采购人员</w:t>
            </w:r>
          </w:p>
        </w:tc>
      </w:tr>
      <w:tr w14:paraId="5E6BD838">
        <w:trPr>
          <w:cantSplit/>
        </w:trPr>
        <w:tc>
          <w:tcPr>
            <w:tcW w:w="0" w:type="auto"/>
            <w:shd w:val="clear" w:color="auto" w:fill="EDF3F5"/>
            <w:tcMar>
              <w:top w:w="70" w:type="dxa"/>
              <w:left w:w="120" w:type="dxa"/>
              <w:bottom w:w="70" w:type="dxa"/>
              <w:right w:w="120" w:type="dxa"/>
            </w:tcMar>
          </w:tcPr>
          <w:p w14:paraId="1E47A1BD">
            <w:pPr>
              <w:spacing w:line="280" w:lineRule="auto"/>
              <w:jc w:val="left"/>
            </w:pPr>
            <w:r>
              <w:rPr>
                <w:rFonts w:hint="eastAsia" w:ascii="Calibri" w:eastAsia="微软雅黑"/>
                <w:color w:val="1F2937"/>
                <w:sz w:val="24"/>
                <w:szCs w:val="24"/>
              </w:rPr>
              <w:t>AI 客服中台</w:t>
            </w:r>
          </w:p>
        </w:tc>
        <w:tc>
          <w:tcPr>
            <w:tcW w:w="0" w:type="auto"/>
            <w:shd w:val="clear" w:color="auto" w:fill="EDF3F5"/>
            <w:tcMar>
              <w:top w:w="70" w:type="dxa"/>
              <w:left w:w="120" w:type="dxa"/>
              <w:bottom w:w="70" w:type="dxa"/>
              <w:right w:w="120" w:type="dxa"/>
            </w:tcMar>
          </w:tcPr>
          <w:p w14:paraId="2259FE63">
            <w:pPr>
              <w:spacing w:line="280" w:lineRule="auto"/>
              <w:jc w:val="left"/>
            </w:pPr>
            <w:r>
              <w:rPr>
                <w:rFonts w:hint="eastAsia" w:ascii="Calibri" w:eastAsia="微软雅黑"/>
                <w:color w:val="1F2937"/>
                <w:sz w:val="24"/>
                <w:szCs w:val="24"/>
              </w:rPr>
              <w:t>贯穿全流程：咨询—下单—售后</w:t>
            </w:r>
          </w:p>
        </w:tc>
        <w:tc>
          <w:tcPr>
            <w:tcW w:w="0" w:type="auto"/>
            <w:shd w:val="clear" w:color="auto" w:fill="EDF3F5"/>
            <w:tcMar>
              <w:top w:w="70" w:type="dxa"/>
              <w:left w:w="120" w:type="dxa"/>
              <w:bottom w:w="70" w:type="dxa"/>
              <w:right w:w="120" w:type="dxa"/>
            </w:tcMar>
          </w:tcPr>
          <w:p w14:paraId="154684A9">
            <w:pPr>
              <w:spacing w:line="280" w:lineRule="auto"/>
              <w:jc w:val="left"/>
            </w:pPr>
            <w:r>
              <w:rPr>
                <w:rFonts w:hint="eastAsia" w:ascii="Calibri" w:eastAsia="微软雅黑"/>
                <w:color w:val="1F2937"/>
                <w:sz w:val="24"/>
                <w:szCs w:val="24"/>
              </w:rPr>
              <w:t>商品库、订单数据、SOP 知识库</w:t>
            </w:r>
          </w:p>
        </w:tc>
        <w:tc>
          <w:tcPr>
            <w:tcW w:w="0" w:type="auto"/>
            <w:shd w:val="clear" w:color="auto" w:fill="EDF3F5"/>
            <w:tcMar>
              <w:top w:w="70" w:type="dxa"/>
              <w:left w:w="120" w:type="dxa"/>
              <w:bottom w:w="70" w:type="dxa"/>
              <w:right w:w="120" w:type="dxa"/>
            </w:tcMar>
          </w:tcPr>
          <w:p w14:paraId="0A5737E4">
            <w:pPr>
              <w:spacing w:line="280" w:lineRule="auto"/>
              <w:jc w:val="left"/>
            </w:pPr>
            <w:r>
              <w:rPr>
                <w:rFonts w:hint="eastAsia" w:ascii="Calibri" w:eastAsia="微软雅黑"/>
                <w:color w:val="1F2937"/>
                <w:sz w:val="24"/>
                <w:szCs w:val="24"/>
              </w:rPr>
              <w:t>智能问答、工单分派、转人工（坐席辅助属远期方向，不在本期功能清单）</w:t>
            </w:r>
          </w:p>
        </w:tc>
        <w:tc>
          <w:tcPr>
            <w:tcW w:w="0" w:type="auto"/>
            <w:shd w:val="clear" w:color="auto" w:fill="EDF3F5"/>
            <w:tcMar>
              <w:top w:w="70" w:type="dxa"/>
              <w:left w:w="120" w:type="dxa"/>
              <w:bottom w:w="70" w:type="dxa"/>
              <w:right w:w="120" w:type="dxa"/>
            </w:tcMar>
          </w:tcPr>
          <w:p w14:paraId="2EB46DE3">
            <w:pPr>
              <w:spacing w:line="280" w:lineRule="auto"/>
              <w:jc w:val="left"/>
            </w:pPr>
            <w:r>
              <w:rPr>
                <w:rFonts w:hint="eastAsia" w:ascii="Calibri" w:eastAsia="微软雅黑"/>
                <w:color w:val="1F2937"/>
                <w:sz w:val="24"/>
                <w:szCs w:val="24"/>
              </w:rPr>
              <w:t>采购人员、供应商、客服坐席</w:t>
            </w:r>
          </w:p>
        </w:tc>
      </w:tr>
    </w:tbl>
    <w:p w14:paraId="56F96813">
      <w:pPr>
        <w:spacing w:after="120"/>
      </w:pPr>
    </w:p>
    <w:p w14:paraId="598F3DD2">
      <w:pPr>
        <w:spacing w:after="80" w:line="312" w:lineRule="auto"/>
        <w:ind w:firstLine="480"/>
        <w:jc w:val="both"/>
      </w:pPr>
      <w:r>
        <w:rPr>
          <w:rFonts w:hint="eastAsia" w:ascii="Calibri" w:eastAsia="微软雅黑"/>
          <w:color w:val="1F2937"/>
          <w:sz w:val="24"/>
          <w:szCs w:val="24"/>
        </w:rPr>
        <w:t>三大中台之间的数据流和业务流形成闭环：商品中台治理后的标准化商品池是搜索中台的检索基础，搜索中台产生的用户行为日志反哺商品中台的运营决策；客服中台在采购全流程中承接咨询与售后，其收集的用户问题与坏案例回流到商品中台与搜索中台，驱动持续优化。这一上下游协同关系是 AI 中台区别于“孤岛式 AI 功能”的核心特征，也是本方案区别于普通商城功能建设的关键所在。详见 2.6 节与 7.3 节的图示说明。</w:t>
      </w:r>
    </w:p>
    <w:p w14:paraId="3993E7EF">
      <w:pPr>
        <w:spacing w:before="200" w:after="200"/>
        <w:jc w:val="center"/>
      </w:pPr>
      <w:r>
        <w:drawing>
          <wp:inline distT="0" distB="0" distL="0" distR="0">
            <wp:extent cx="5581650" cy="318135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17"/>
                    <a:srcRect/>
                    <a:stretch>
                      <a:fillRect/>
                    </a:stretch>
                  </pic:blipFill>
                  <pic:spPr>
                    <a:xfrm>
                      <a:off x="0" y="0"/>
                      <a:ext cx="5581650" cy="3181350"/>
                    </a:xfrm>
                    <a:prstGeom prst="rect">
                      <a:avLst/>
                    </a:prstGeom>
                  </pic:spPr>
                </pic:pic>
              </a:graphicData>
            </a:graphic>
          </wp:inline>
        </w:drawing>
      </w:r>
    </w:p>
    <w:p w14:paraId="00B594FB">
      <w:pPr>
        <w:spacing w:before="0" w:after="200"/>
        <w:jc w:val="center"/>
      </w:pPr>
      <w:r>
        <w:rPr>
          <w:rFonts w:hint="eastAsia" w:ascii="Calibri" w:eastAsia="微软雅黑"/>
          <w:i/>
          <w:iCs/>
          <w:color w:val="5B6B7D"/>
          <w:sz w:val="20"/>
          <w:szCs w:val="20"/>
        </w:rPr>
        <w:t>图 1　三大 AI 中台上下游协同关系</w:t>
      </w:r>
    </w:p>
    <w:p w14:paraId="1E883D7A">
      <w:pPr>
        <w:pStyle w:val="3"/>
        <w:spacing w:before="360" w:after="160" w:line="340" w:lineRule="auto"/>
      </w:pPr>
      <w:bookmarkStart w:id="4" w:name="_Toc100004"/>
      <w:r>
        <w:rPr>
          <w:rFonts w:hint="eastAsia" w:ascii="Calibri" w:eastAsia="黑体"/>
          <w:b/>
          <w:bCs/>
          <w:color w:val="0B1C2C"/>
          <w:sz w:val="28"/>
          <w:szCs w:val="28"/>
        </w:rPr>
        <w:t>1.4 技术路线总览</w:t>
      </w:r>
      <w:bookmarkEnd w:id="4"/>
    </w:p>
    <w:p w14:paraId="70DF43D4">
      <w:pPr>
        <w:spacing w:after="80" w:line="312" w:lineRule="auto"/>
        <w:ind w:firstLine="480"/>
        <w:jc w:val="both"/>
      </w:pPr>
      <w:r>
        <w:rPr>
          <w:rFonts w:hint="eastAsia" w:ascii="Calibri" w:eastAsia="微软雅黑"/>
          <w:color w:val="1F2937"/>
          <w:sz w:val="24"/>
          <w:szCs w:val="24"/>
        </w:rPr>
        <w:t>采用“大模型 API + 传统 ML + 规则引擎”的混合方案。三者分工如下：</w:t>
      </w:r>
    </w:p>
    <w:p w14:paraId="0A784814">
      <w:pPr>
        <w:pStyle w:val="21"/>
        <w:spacing w:after="60" w:line="312" w:lineRule="auto"/>
        <w:ind w:left="720" w:hanging="240"/>
        <w:jc w:val="left"/>
      </w:pPr>
      <w:r>
        <w:rPr>
          <w:rFonts w:hint="eastAsia" w:ascii="Calibri" w:eastAsia="微软雅黑"/>
          <w:b/>
          <w:bCs/>
          <w:color w:val="1F2937"/>
          <w:sz w:val="24"/>
          <w:szCs w:val="24"/>
        </w:rPr>
        <w:t>大模型 API</w:t>
      </w:r>
      <w:r>
        <w:rPr>
          <w:rFonts w:hint="eastAsia" w:ascii="Calibri" w:eastAsia="微软雅黑"/>
          <w:color w:val="1F2937"/>
          <w:sz w:val="24"/>
          <w:szCs w:val="24"/>
        </w:rPr>
        <w:t>：承担语义理解、文本生成、知识问答、意图识别等任务，例如商品属性抽取、Query 改写、客服 RAG 问答。优势在于泛化能力强、开发周期短、无需自建模型训练能力；通过 API 调用方式获取大模型能力，配合 Prompt 工程与 RAG 检索增强即可满足绝大多数语义类任务需求。</w:t>
      </w:r>
    </w:p>
    <w:p w14:paraId="2EF95D9D">
      <w:pPr>
        <w:pStyle w:val="21"/>
        <w:spacing w:after="60" w:line="312" w:lineRule="auto"/>
        <w:ind w:left="720" w:hanging="240"/>
        <w:jc w:val="left"/>
      </w:pPr>
      <w:r>
        <w:rPr>
          <w:rFonts w:hint="eastAsia" w:ascii="Calibri" w:eastAsia="微软雅黑"/>
          <w:b/>
          <w:bCs/>
          <w:color w:val="1F2937"/>
          <w:sz w:val="24"/>
          <w:szCs w:val="24"/>
        </w:rPr>
        <w:t>传统 ML（分类、聚类、回归、协同过滤）</w:t>
      </w:r>
      <w:r>
        <w:rPr>
          <w:rFonts w:hint="eastAsia" w:ascii="Calibri" w:eastAsia="微软雅黑"/>
          <w:color w:val="1F2937"/>
          <w:sz w:val="24"/>
          <w:szCs w:val="24"/>
        </w:rPr>
        <w:t>：承担结构化数据的精准预测与匹配任务，例如商品去重、个性化推荐排序、工单分类。优势在于可解释性强、推理成本低、效果稳定；适用于有明确标签、特征结构化的业务场景。</w:t>
      </w:r>
    </w:p>
    <w:p w14:paraId="31B6724C">
      <w:pPr>
        <w:pStyle w:val="21"/>
        <w:spacing w:after="60" w:line="312" w:lineRule="auto"/>
        <w:ind w:left="720" w:hanging="240"/>
        <w:jc w:val="left"/>
      </w:pPr>
      <w:r>
        <w:rPr>
          <w:rFonts w:hint="eastAsia" w:ascii="Calibri" w:eastAsia="微软雅黑"/>
          <w:b/>
          <w:bCs/>
          <w:color w:val="1F2937"/>
          <w:sz w:val="24"/>
          <w:szCs w:val="24"/>
        </w:rPr>
        <w:t>规则引擎</w:t>
      </w:r>
      <w:r>
        <w:rPr>
          <w:rFonts w:hint="eastAsia" w:ascii="Calibri" w:eastAsia="微软雅黑"/>
          <w:color w:val="1F2937"/>
          <w:sz w:val="24"/>
          <w:szCs w:val="24"/>
        </w:rPr>
        <w:t>：承担业务规则、合规规则、兜底逻辑的硬性约束，例如上架准入规则、生鲜预占时效规则、转人工规则、敏感词过滤。优势在于确定性强、可审计、合规性好；适用于必须 100% 执行的硬性约束。</w:t>
      </w:r>
    </w:p>
    <w:p w14:paraId="6C02572E">
      <w:pPr>
        <w:spacing w:after="80" w:line="312" w:lineRule="auto"/>
        <w:ind w:firstLine="480"/>
        <w:jc w:val="both"/>
      </w:pPr>
      <w:r>
        <w:rPr>
          <w:rFonts w:hint="eastAsia" w:ascii="Calibri" w:eastAsia="微软雅黑"/>
          <w:color w:val="1F2937"/>
          <w:sz w:val="24"/>
          <w:szCs w:val="24"/>
        </w:rPr>
        <w:t>三者形成“规则兜底 + ML 精准匹配 + 大模型语义增强”的分层架构，确保关键业务环节的确定性与合规性，同时在长尾场景获得智能化收益。同一业务场景中，优先调用成本低的规则引擎，置信度不足时再调用 ML 模型，最后才调用大模型 API，形成分层调用、成本可控的技术体系。</w:t>
      </w:r>
    </w:p>
    <w:p w14:paraId="3B6268AF">
      <w:pPr>
        <w:pBdr>
          <w:bottom w:val="single" w:color="1B6B7A" w:sz="6" w:space="4"/>
        </w:pBdr>
        <w:spacing w:before="200" w:after="200"/>
      </w:pPr>
    </w:p>
    <w:p w14:paraId="1E883D7A">
      <w:pPr>
        <w:pStyle w:val="3"/>
        <w:spacing w:before="360" w:after="160" w:line="340" w:lineRule="auto"/>
      </w:pPr>
      <w:r>
        <w:rPr>
          <w:rFonts w:hint="eastAsia" w:ascii="Calibri" w:eastAsia="黑体"/>
          <w:b/>
          <w:bCs/>
          <w:color w:val="0B1C2C"/>
          <w:sz w:val="28"/>
          <w:szCs w:val="28"/>
        </w:rPr>
        <w:t>1.5 建设范围边界（本专项不做什么）</w:t>
      </w:r>
    </w:p>
    <w:p w14:paraId="0BBAA08F">
      <w:pPr>
        <w:spacing w:after="80" w:line="312" w:lineRule="auto"/>
        <w:ind w:firstLine="480"/>
        <w:jc w:val="both"/>
      </w:pPr>
      <w:r>
        <w:rPr>
          <w:rFonts w:hint="eastAsia" w:ascii="Calibri" w:eastAsia="微软雅黑"/>
          <w:color w:val="1F2937"/>
          <w:sz w:val="24"/>
          <w:szCs w:val="24"/>
        </w:rPr>
        <w:t>AI 能力的边界与能力本身同等重要。为避免范围蔓延与投入错配，本专项明确以下四条不做，并要求方案内外所有相关表述与本节保持一致：</w:t>
      </w:r>
    </w:p>
    <w:p w14:paraId="626245E1">
      <w:pPr>
        <w:pStyle w:val="21"/>
        <w:spacing w:after="60" w:line="312" w:lineRule="auto"/>
        <w:ind w:left="720" w:hanging="240"/>
        <w:jc w:val="left"/>
      </w:pPr>
      <w:r>
        <w:rPr>
          <w:rFonts w:hint="eastAsia" w:ascii="Calibri" w:eastAsia="微软雅黑"/>
          <w:b/>
          <w:bCs/>
          <w:color w:val="1F2937"/>
          <w:sz w:val="24"/>
          <w:szCs w:val="24"/>
        </w:rPr>
        <w:t>确定性财务判定不做 AI。</w:t>
      </w:r>
      <w:r>
        <w:rPr>
          <w:rFonts w:hint="eastAsia" w:ascii="Calibri" w:eastAsia="微软雅黑"/>
          <w:color w:val="1F2937"/>
          <w:sz w:val="24"/>
          <w:szCs w:val="24"/>
        </w:rPr>
        <w:t>对账、三单匹配（订单—入库—发票）、金额与数量的校验属于确定性计算与强审计域：规则引擎可 100% 覆盖判定逻辑，大模型介入只会引入幻觉风险与资损敞口，逐单调用更与“按次付费”的成本约束直接冲突。本专项不建设 AI 对账能力，单据 OCR 亦不纳入本期；对账效率问题由商城系统的单据直连、结构化校验与规则引擎改造解决，属于商城系统升级范围而非 AI 专项范围——SOW 已将「对账计算」定位为撮合模式下平台的辅助功能，并将「集中对账结算」列为内部采购线上化能力，两者均在商城系统功能清单内，不在 AI 功能清单（AIP/AICS）之列。</w:t>
      </w:r>
    </w:p>
    <w:p w14:paraId="626245E1">
      <w:pPr>
        <w:pStyle w:val="21"/>
        <w:spacing w:after="60" w:line="312" w:lineRule="auto"/>
        <w:ind w:left="720" w:hanging="240"/>
        <w:jc w:val="left"/>
      </w:pPr>
      <w:r>
        <w:rPr>
          <w:rFonts w:hint="eastAsia" w:ascii="Calibri" w:eastAsia="微软雅黑"/>
          <w:b/>
          <w:bCs/>
          <w:color w:val="1F2937"/>
          <w:sz w:val="24"/>
          <w:szCs w:val="24"/>
        </w:rPr>
        <w:t>新业务场景的系统形态改造不做 AI。</w:t>
      </w:r>
      <w:r>
        <w:rPr>
          <w:rFonts w:hint="eastAsia" w:ascii="Calibri" w:eastAsia="微软雅黑"/>
          <w:color w:val="1F2937"/>
          <w:sz w:val="24"/>
          <w:szCs w:val="24"/>
        </w:rPr>
        <w:t>员工福利、对外销售等场景的“系统不适配”是流程与功能缺失，由商城产品功能建设解决；三大 AI 中台为其提供可复用的商品治理、搜索导购与客服能力，不为其单独建设 AI 功能点。</w:t>
      </w:r>
    </w:p>
    <w:p w14:paraId="626245E1">
      <w:pPr>
        <w:pStyle w:val="21"/>
        <w:spacing w:after="60" w:line="312" w:lineRule="auto"/>
        <w:ind w:left="720" w:hanging="240"/>
        <w:jc w:val="left"/>
      </w:pPr>
      <w:r>
        <w:rPr>
          <w:rFonts w:hint="eastAsia" w:ascii="Calibri" w:eastAsia="微软雅黑"/>
          <w:b/>
          <w:bCs/>
          <w:color w:val="1F2937"/>
          <w:sz w:val="24"/>
          <w:szCs w:val="24"/>
        </w:rPr>
        <w:t>经营决策类分析不做独立 AI 功能。</w:t>
      </w:r>
      <w:r>
        <w:rPr>
          <w:rFonts w:hint="eastAsia" w:ascii="Calibri" w:eastAsia="微软雅黑"/>
          <w:color w:val="1F2937"/>
          <w:sz w:val="24"/>
          <w:szCs w:val="24"/>
        </w:rPr>
        <w:t>零结果 Query 的补品建议、低通过率供应商的淘汰建议等属于数据分析产出，由公共底座的数据中台与报表分析能力承载（见 6.2.4 与 7.1），作为运营输入供业务方决策，不以 AI 功能点形式交付。</w:t>
      </w:r>
    </w:p>
    <w:p w14:paraId="626245E1">
      <w:pPr>
        <w:pStyle w:val="21"/>
        <w:spacing w:after="60" w:line="312" w:lineRule="auto"/>
        <w:ind w:left="720" w:hanging="240"/>
        <w:jc w:val="left"/>
      </w:pPr>
      <w:r>
        <w:rPr>
          <w:rFonts w:hint="eastAsia" w:ascii="Calibri" w:eastAsia="微软雅黑"/>
          <w:b/>
          <w:bCs/>
          <w:color w:val="1F2937"/>
          <w:sz w:val="24"/>
          <w:szCs w:val="24"/>
        </w:rPr>
        <w:t>功能清单外的能力不作交付承诺。</w:t>
      </w:r>
      <w:r>
        <w:rPr>
          <w:rFonts w:hint="eastAsia" w:ascii="Calibri" w:eastAsia="微软雅黑"/>
          <w:color w:val="1F2937"/>
          <w:sz w:val="24"/>
          <w:szCs w:val="24"/>
        </w:rPr>
        <w:t>凡未列入 SOW 功能清单（AIP-001 至 AIP-031、AICS-001 至 AICS-029）的能力，本方案一律不作为交付承诺出现，只可作为远期方向明确标注。当前属于清单外的能力包括客服实时话术推荐（坐席辅助）与经营自动决策：此类需求若要纳入，须先补齐 SOW 功能点并立产品需求卡，再进入方案与开发。本条与 9.3「范围蔓延」风险项互为约束。</w:t>
      </w:r>
    </w:p>
    <w:p w14:paraId="626245E1">
      <w:pPr>
        <w:pStyle w:val="21"/>
        <w:spacing w:after="60" w:line="312" w:lineRule="auto"/>
        <w:ind w:left="720" w:hanging="240"/>
        <w:jc w:val="left"/>
      </w:pPr>
      <w:r>
        <w:rPr>
          <w:rFonts w:hint="eastAsia" w:ascii="Calibri" w:eastAsia="微软雅黑"/>
          <w:b/>
          <w:bCs/>
          <w:color w:val="1F2937"/>
          <w:sz w:val="24"/>
          <w:szCs w:val="24"/>
        </w:rPr>
        <w:t>一句话原则。</w:t>
      </w:r>
      <w:r>
        <w:rPr>
          <w:rFonts w:hint="eastAsia" w:ascii="Calibri" w:eastAsia="微软雅黑"/>
          <w:color w:val="1F2937"/>
          <w:sz w:val="24"/>
          <w:szCs w:val="24"/>
        </w:rPr>
        <w:t>AI 只承担规则无法 100% 覆盖的语义理解与判断类工作；凡能被规则或结构化计算确定的，一律不使用 AI。该原则同时约束技术选型、成本口径与本方案后续章节的能力清单。</w:t>
      </w:r>
    </w:p>
    <w:p w14:paraId="1B7A8E50">
      <w:pPr>
        <w:pStyle w:val="2"/>
        <w:spacing w:before="480" w:after="200" w:line="360" w:lineRule="auto"/>
      </w:pPr>
      <w:bookmarkStart w:id="5" w:name="_Toc100005"/>
      <w:r>
        <w:rPr>
          <w:rFonts w:hint="eastAsia" w:ascii="Calibri" w:eastAsia="黑体"/>
          <w:b/>
          <w:bCs/>
          <w:color w:val="0B1C2C"/>
          <w:sz w:val="32"/>
          <w:szCs w:val="32"/>
        </w:rPr>
        <w:t>二、AI 中台总体架构</w:t>
      </w:r>
      <w:bookmarkEnd w:id="5"/>
    </w:p>
    <w:p w14:paraId="3F6E279D">
      <w:pPr>
        <w:pStyle w:val="3"/>
        <w:spacing w:before="360" w:after="160" w:line="340" w:lineRule="auto"/>
      </w:pPr>
      <w:bookmarkStart w:id="6" w:name="_Toc100006"/>
      <w:r>
        <w:rPr>
          <w:rFonts w:hint="eastAsia" w:ascii="Calibri" w:eastAsia="黑体"/>
          <w:b/>
          <w:bCs/>
          <w:color w:val="0B1C2C"/>
          <w:sz w:val="28"/>
          <w:szCs w:val="28"/>
        </w:rPr>
        <w:t>2.1 架构全景</w:t>
      </w:r>
      <w:bookmarkEnd w:id="6"/>
    </w:p>
    <w:p w14:paraId="5F6FBAC1">
      <w:pPr>
        <w:spacing w:after="80" w:line="312" w:lineRule="auto"/>
        <w:ind w:firstLine="480"/>
        <w:jc w:val="both"/>
      </w:pPr>
      <w:r>
        <w:rPr>
          <w:rFonts w:hint="eastAsia" w:ascii="Calibri" w:eastAsia="微软雅黑"/>
          <w:color w:val="1F2937"/>
          <w:sz w:val="24"/>
          <w:szCs w:val="24"/>
        </w:rPr>
        <w:t>AI 专项整体架构分为四层：</w:t>
      </w:r>
      <w:r>
        <w:rPr>
          <w:rFonts w:hint="eastAsia" w:ascii="Calibri" w:eastAsia="微软雅黑"/>
          <w:b/>
          <w:bCs/>
          <w:color w:val="1F2937"/>
          <w:sz w:val="24"/>
          <w:szCs w:val="24"/>
        </w:rPr>
        <w:t>业务应用层、AI 中台能力层、公共底座层、数据与基础设施层</w:t>
      </w:r>
      <w:r>
        <w:rPr>
          <w:rFonts w:hint="eastAsia" w:ascii="Calibri" w:eastAsia="微软雅黑"/>
          <w:color w:val="1F2937"/>
          <w:sz w:val="24"/>
          <w:szCs w:val="24"/>
        </w:rPr>
        <w:t>。其中 AI 中台能力层是本方案的核心，包含 AI 商品中台、AI 搜索中台、AI 客服中台三大能力；公共底座层为三大能力提供共享的数据、模型、规则、评测服务，避免重复建设。</w:t>
      </w:r>
    </w:p>
    <w:p w14:paraId="4DF12E8B">
      <w:pPr>
        <w:spacing w:before="200" w:after="200"/>
        <w:jc w:val="center"/>
      </w:pPr>
      <w:r>
        <w:drawing>
          <wp:inline distT="0" distB="0" distL="0" distR="0">
            <wp:extent cx="5581650" cy="363855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18"/>
                    <a:srcRect/>
                    <a:stretch>
                      <a:fillRect/>
                    </a:stretch>
                  </pic:blipFill>
                  <pic:spPr>
                    <a:xfrm>
                      <a:off x="0" y="0"/>
                      <a:ext cx="5581650" cy="3638550"/>
                    </a:xfrm>
                    <a:prstGeom prst="rect">
                      <a:avLst/>
                    </a:prstGeom>
                  </pic:spPr>
                </pic:pic>
              </a:graphicData>
            </a:graphic>
          </wp:inline>
        </w:drawing>
      </w:r>
    </w:p>
    <w:p w14:paraId="475DAB10">
      <w:pPr>
        <w:spacing w:before="0" w:after="200"/>
        <w:jc w:val="center"/>
      </w:pPr>
      <w:r>
        <w:rPr>
          <w:rFonts w:hint="eastAsia" w:ascii="Calibri" w:eastAsia="微软雅黑"/>
          <w:i/>
          <w:iCs/>
          <w:color w:val="5B6B7D"/>
          <w:sz w:val="20"/>
          <w:szCs w:val="20"/>
        </w:rPr>
        <w:t>图 2　AI 专项总体架构</w:t>
      </w:r>
    </w:p>
    <w:p w14:paraId="30762EB2">
      <w:pPr>
        <w:pStyle w:val="3"/>
        <w:spacing w:before="360" w:after="160" w:line="340" w:lineRule="auto"/>
      </w:pPr>
      <w:bookmarkStart w:id="7" w:name="_Toc100007"/>
      <w:r>
        <w:rPr>
          <w:rFonts w:hint="eastAsia" w:ascii="Calibri" w:eastAsia="黑体"/>
          <w:b/>
          <w:bCs/>
          <w:color w:val="0B1C2C"/>
          <w:sz w:val="28"/>
          <w:szCs w:val="28"/>
        </w:rPr>
        <w:t>2.2 业务应用层</w:t>
      </w:r>
      <w:bookmarkEnd w:id="7"/>
    </w:p>
    <w:p w14:paraId="793C0033">
      <w:pPr>
        <w:spacing w:after="80" w:line="312" w:lineRule="auto"/>
        <w:ind w:firstLine="480"/>
        <w:jc w:val="both"/>
      </w:pPr>
      <w:r>
        <w:rPr>
          <w:rFonts w:hint="eastAsia" w:ascii="Calibri" w:eastAsia="微软雅黑"/>
          <w:color w:val="1F2937"/>
          <w:sz w:val="24"/>
          <w:szCs w:val="24"/>
        </w:rPr>
        <w:t>业务应用层是 AI 能力的“消费方”，对应商城前端统一入口，覆盖商城所有面向用户与运营场景的功能模块，包括但不限于：采购下单页、商品详情页、搜索页、福利商城、售后工单台、供应商推品与上架后台、运营审核后台、采购看板等。</w:t>
      </w:r>
    </w:p>
    <w:p w14:paraId="3A5708E8">
      <w:pPr>
        <w:spacing w:after="80" w:line="312" w:lineRule="auto"/>
        <w:ind w:firstLine="480"/>
        <w:jc w:val="both"/>
      </w:pPr>
      <w:r>
        <w:rPr>
          <w:rFonts w:hint="eastAsia" w:ascii="Calibri" w:eastAsia="微软雅黑"/>
          <w:color w:val="1F2937"/>
          <w:sz w:val="24"/>
          <w:szCs w:val="24"/>
        </w:rPr>
        <w:t>AI 能力以 API、SDK、嵌入式组件等多种形式被商城前端调用，不直接持有业务状态，保持能力与业务的解耦。这种解耦使三大中台可以独立演进，同时被商城前端的多个功能场景复用，避免重复建设。</w:t>
      </w:r>
    </w:p>
    <w:p w14:paraId="35F02890">
      <w:pPr>
        <w:pStyle w:val="3"/>
        <w:spacing w:before="360" w:after="160" w:line="340" w:lineRule="auto"/>
      </w:pPr>
      <w:bookmarkStart w:id="8" w:name="_Toc100008"/>
      <w:r>
        <w:rPr>
          <w:rFonts w:hint="eastAsia" w:ascii="Calibri" w:eastAsia="黑体"/>
          <w:b/>
          <w:bCs/>
          <w:color w:val="0B1C2C"/>
          <w:sz w:val="28"/>
          <w:szCs w:val="28"/>
        </w:rPr>
        <w:t>2.3 三大 AI 中台能力层</w:t>
      </w:r>
      <w:bookmarkEnd w:id="8"/>
    </w:p>
    <w:p w14:paraId="2E30BA56">
      <w:pPr>
        <w:spacing w:after="80" w:line="312" w:lineRule="auto"/>
        <w:ind w:firstLine="480"/>
        <w:jc w:val="both"/>
      </w:pPr>
      <w:r>
        <w:rPr>
          <w:rFonts w:hint="eastAsia" w:ascii="Calibri" w:eastAsia="微软雅黑"/>
          <w:color w:val="1F2937"/>
          <w:sz w:val="24"/>
          <w:szCs w:val="24"/>
        </w:rPr>
        <w:t>三大 AI 中台各自独立运作，但共享公共底座，并按照业务链路的上下游形成协同关系：</w:t>
      </w:r>
    </w:p>
    <w:p w14:paraId="62CD0CF7">
      <w:pPr>
        <w:pStyle w:val="21"/>
        <w:spacing w:after="60" w:line="312" w:lineRule="auto"/>
        <w:ind w:left="720" w:hanging="240"/>
        <w:jc w:val="left"/>
      </w:pPr>
      <w:r>
        <w:rPr>
          <w:rFonts w:hint="eastAsia" w:ascii="Calibri" w:eastAsia="微软雅黑"/>
          <w:b/>
          <w:bCs/>
          <w:color w:val="1F2937"/>
          <w:sz w:val="24"/>
          <w:szCs w:val="24"/>
        </w:rPr>
        <w:t>AI 商品中台</w:t>
      </w:r>
      <w:r>
        <w:rPr>
          <w:rFonts w:hint="eastAsia" w:ascii="Calibri" w:eastAsia="微软雅黑"/>
          <w:color w:val="1F2937"/>
          <w:sz w:val="24"/>
          <w:szCs w:val="24"/>
        </w:rPr>
        <w:t>（上游）：服务对象是运营人员和供应商，核心输出是商品标准化、属性自动抽取、商品智能审核（文本+图片违规检测）、商品同款匹配、SEO 标题生成、品类自动归类、商品去重、集采专区合规管控等。商品中台的输出是搜索中台的检索基础。</w:t>
      </w:r>
    </w:p>
    <w:p w14:paraId="11D86184">
      <w:pPr>
        <w:pStyle w:val="21"/>
        <w:spacing w:after="60" w:line="312" w:lineRule="auto"/>
        <w:ind w:left="720" w:hanging="240"/>
        <w:jc w:val="left"/>
      </w:pPr>
      <w:r>
        <w:rPr>
          <w:rFonts w:hint="eastAsia" w:ascii="Calibri" w:eastAsia="微软雅黑"/>
          <w:b/>
          <w:bCs/>
          <w:color w:val="1F2937"/>
          <w:sz w:val="24"/>
          <w:szCs w:val="24"/>
        </w:rPr>
        <w:t>AI 搜索中台</w:t>
      </w:r>
      <w:r>
        <w:rPr>
          <w:rFonts w:hint="eastAsia" w:ascii="Calibri" w:eastAsia="微软雅黑"/>
          <w:color w:val="1F2937"/>
          <w:sz w:val="24"/>
          <w:szCs w:val="24"/>
        </w:rPr>
        <w:t>（下游）：服务对象是采购人员，核心输出是语义检索、Query 改写、意图识别、个性化排序、对话式导购、智能推荐。搜索中台消费商品中台输出的标准化商品池。</w:t>
      </w:r>
    </w:p>
    <w:p w14:paraId="579D0070">
      <w:pPr>
        <w:pStyle w:val="21"/>
        <w:spacing w:after="60" w:line="312" w:lineRule="auto"/>
        <w:ind w:left="720" w:hanging="240"/>
        <w:jc w:val="left"/>
      </w:pPr>
      <w:r>
        <w:rPr>
          <w:rFonts w:hint="eastAsia" w:ascii="Calibri" w:eastAsia="微软雅黑"/>
          <w:b/>
          <w:bCs/>
          <w:color w:val="1F2937"/>
          <w:sz w:val="24"/>
          <w:szCs w:val="24"/>
        </w:rPr>
        <w:t>AI 客服中台</w:t>
      </w:r>
      <w:r>
        <w:rPr>
          <w:rFonts w:hint="eastAsia" w:ascii="Calibri" w:eastAsia="微软雅黑"/>
          <w:color w:val="1F2937"/>
          <w:sz w:val="24"/>
          <w:szCs w:val="24"/>
        </w:rPr>
        <w:t>（贯穿）：服务对象是采购人员、供应商和客服坐席，核心输出是智能问答、工单自动分类、情感识别与转人工。客服中台贯穿采购全流程，承接咨询、订单查询、售后等场景。</w:t>
      </w:r>
    </w:p>
    <w:p w14:paraId="5D8F1BC8">
      <w:pPr>
        <w:spacing w:after="80" w:line="312" w:lineRule="auto"/>
        <w:ind w:firstLine="480"/>
        <w:jc w:val="both"/>
      </w:pPr>
      <w:r>
        <w:rPr>
          <w:rFonts w:hint="eastAsia" w:ascii="Calibri" w:eastAsia="微软雅黑"/>
          <w:color w:val="1F2937"/>
          <w:sz w:val="24"/>
          <w:szCs w:val="24"/>
        </w:rPr>
        <w:t>每个能力内部都包含完整的数据→规则→模型→评测→优化五层结构（详见第三章方法论）。</w:t>
      </w:r>
    </w:p>
    <w:p w14:paraId="093193CB">
      <w:pPr>
        <w:pStyle w:val="3"/>
        <w:spacing w:before="360" w:after="160" w:line="340" w:lineRule="auto"/>
      </w:pPr>
      <w:bookmarkStart w:id="9" w:name="_Toc100009"/>
      <w:r>
        <w:rPr>
          <w:rFonts w:hint="eastAsia" w:ascii="Calibri" w:eastAsia="黑体"/>
          <w:b/>
          <w:bCs/>
          <w:color w:val="0B1C2C"/>
          <w:sz w:val="28"/>
          <w:szCs w:val="28"/>
        </w:rPr>
        <w:t>2.4 公共底座层</w:t>
      </w:r>
      <w:bookmarkEnd w:id="9"/>
    </w:p>
    <w:p w14:paraId="3F01AC75">
      <w:pPr>
        <w:spacing w:after="80" w:line="312" w:lineRule="auto"/>
        <w:ind w:firstLine="480"/>
        <w:jc w:val="both"/>
      </w:pPr>
      <w:r>
        <w:rPr>
          <w:rFonts w:hint="eastAsia" w:ascii="Calibri" w:eastAsia="微软雅黑"/>
          <w:color w:val="1F2937"/>
          <w:sz w:val="24"/>
          <w:szCs w:val="24"/>
        </w:rPr>
        <w:t>公共底座层是三大能力共享的基础设施，避免每个能力重复建设数据管道、模型服务、规则引擎和评测平台：</w:t>
      </w:r>
    </w:p>
    <w:p w14:paraId="00E9731C">
      <w:pPr>
        <w:pStyle w:val="21"/>
        <w:spacing w:after="60" w:line="312" w:lineRule="auto"/>
        <w:ind w:left="720" w:hanging="240"/>
        <w:jc w:val="left"/>
      </w:pPr>
      <w:r>
        <w:rPr>
          <w:rFonts w:hint="eastAsia" w:ascii="Calibri" w:eastAsia="微软雅黑"/>
          <w:b/>
          <w:bCs/>
          <w:color w:val="1F2937"/>
          <w:sz w:val="24"/>
          <w:szCs w:val="24"/>
        </w:rPr>
        <w:t>数据中台</w:t>
      </w:r>
      <w:r>
        <w:rPr>
          <w:rFonts w:hint="eastAsia" w:ascii="Calibri" w:eastAsia="微软雅黑"/>
          <w:color w:val="1F2937"/>
          <w:sz w:val="24"/>
          <w:szCs w:val="24"/>
        </w:rPr>
        <w:t>：统一的数据采集、清洗、存储、标注、版本管理。包含商品主数据库、搜索行为日志、客服对话历史、工单库、评测集仓库等。其中跨中台复用的资产（违规违禁词库、违禁图片样本库、客服敏感词库、同义词库、品类属性图谱）在此统一版本管理，各中台按需引用，避免同一资产多处维护导致口径漂移。</w:t>
      </w:r>
    </w:p>
    <w:p w14:paraId="5E0FDFCE">
      <w:pPr>
        <w:pStyle w:val="21"/>
        <w:spacing w:after="60" w:line="312" w:lineRule="auto"/>
        <w:ind w:left="720" w:hanging="240"/>
        <w:jc w:val="left"/>
      </w:pPr>
      <w:r>
        <w:rPr>
          <w:rFonts w:hint="eastAsia" w:ascii="Calibri" w:eastAsia="微软雅黑"/>
          <w:b/>
          <w:bCs/>
          <w:color w:val="1F2937"/>
          <w:sz w:val="24"/>
          <w:szCs w:val="24"/>
        </w:rPr>
        <w:t>模型中台</w:t>
      </w:r>
      <w:r>
        <w:rPr>
          <w:rFonts w:hint="eastAsia" w:ascii="Calibri" w:eastAsia="微软雅黑"/>
          <w:color w:val="1F2937"/>
          <w:sz w:val="24"/>
          <w:szCs w:val="24"/>
        </w:rPr>
        <w:t>：统一的模型部署、推理、版本管理、A/B 实验框架。支持大模型 API 调用管理、传统 ML 模型的混合管理。</w:t>
      </w:r>
    </w:p>
    <w:p w14:paraId="3F5132B2">
      <w:pPr>
        <w:pStyle w:val="21"/>
        <w:spacing w:after="60" w:line="312" w:lineRule="auto"/>
        <w:ind w:left="720" w:hanging="240"/>
        <w:jc w:val="left"/>
      </w:pPr>
      <w:r>
        <w:rPr>
          <w:rFonts w:hint="eastAsia" w:ascii="Calibri" w:eastAsia="微软雅黑"/>
          <w:b/>
          <w:bCs/>
          <w:color w:val="1F2937"/>
          <w:sz w:val="24"/>
          <w:szCs w:val="24"/>
        </w:rPr>
        <w:t>规则引擎</w:t>
      </w:r>
      <w:r>
        <w:rPr>
          <w:rFonts w:hint="eastAsia" w:ascii="Calibri" w:eastAsia="微软雅黑"/>
          <w:color w:val="1F2937"/>
          <w:sz w:val="24"/>
          <w:szCs w:val="24"/>
        </w:rPr>
        <w:t>：统一的规则配置、执行、审计。支持业务规则、合规规则、兜底规则的统一管理。</w:t>
      </w:r>
    </w:p>
    <w:p w14:paraId="399D2CCB">
      <w:pPr>
        <w:pStyle w:val="21"/>
        <w:spacing w:after="60" w:line="312" w:lineRule="auto"/>
        <w:ind w:left="720" w:hanging="240"/>
        <w:jc w:val="left"/>
      </w:pPr>
      <w:r>
        <w:rPr>
          <w:rFonts w:hint="eastAsia" w:ascii="Calibri" w:eastAsia="微软雅黑"/>
          <w:b/>
          <w:bCs/>
          <w:color w:val="1F2937"/>
          <w:sz w:val="24"/>
          <w:szCs w:val="24"/>
        </w:rPr>
        <w:t>评测平台</w:t>
      </w:r>
      <w:r>
        <w:rPr>
          <w:rFonts w:hint="eastAsia" w:ascii="Calibri" w:eastAsia="微软雅黑"/>
          <w:color w:val="1F2937"/>
          <w:sz w:val="24"/>
          <w:szCs w:val="24"/>
        </w:rPr>
        <w:t>：统一的评测集管理、指标计算、效果对比、灰度发布。支持离线评测与在线 A/B 实验的协同。</w:t>
      </w:r>
    </w:p>
    <w:p w14:paraId="0BBAA08F">
      <w:pPr>
        <w:spacing w:after="80" w:line="312" w:lineRule="auto"/>
        <w:ind w:firstLine="480"/>
        <w:jc w:val="both"/>
      </w:pPr>
      <w:r>
        <w:rPr>
          <w:rFonts w:hint="eastAsia" w:ascii="Calibri" w:eastAsia="微软雅黑"/>
          <w:color w:val="1F2937"/>
          <w:sz w:val="24"/>
          <w:szCs w:val="24"/>
        </w:rPr>
        <w:t>职责边界：公共底座提供的是引擎与平台（规则执行引擎、模型推理服务、评测计算框架、数据管道），三大中台维护的是内容资产（规则集、模型与提示词、评测集与指标定义）。底座不替代中台的业务规则与评测标准，中台不重复建设底层能力——这是“中台”相对于“功能”的成本分界。</w:t>
      </w:r>
    </w:p>
    <w:p w14:paraId="6EB0002F">
      <w:pPr>
        <w:pStyle w:val="3"/>
        <w:spacing w:before="360" w:after="160" w:line="340" w:lineRule="auto"/>
      </w:pPr>
      <w:bookmarkStart w:id="10" w:name="_Toc100010"/>
      <w:r>
        <w:rPr>
          <w:rFonts w:hint="eastAsia" w:ascii="Calibri" w:eastAsia="黑体"/>
          <w:b/>
          <w:bCs/>
          <w:color w:val="0B1C2C"/>
          <w:sz w:val="28"/>
          <w:szCs w:val="28"/>
        </w:rPr>
        <w:t>2.5 数据与基础设施层</w:t>
      </w:r>
      <w:bookmarkEnd w:id="10"/>
    </w:p>
    <w:p w14:paraId="44109FE8">
      <w:pPr>
        <w:pStyle w:val="21"/>
        <w:spacing w:after="60" w:line="312" w:lineRule="auto"/>
        <w:ind w:left="720" w:hanging="240"/>
        <w:jc w:val="left"/>
      </w:pPr>
      <w:r>
        <w:rPr>
          <w:rFonts w:hint="eastAsia" w:ascii="Calibri" w:eastAsia="微软雅黑"/>
          <w:b/>
          <w:bCs/>
          <w:color w:val="1F2937"/>
          <w:sz w:val="24"/>
          <w:szCs w:val="24"/>
        </w:rPr>
        <w:t>大模型 API 网关</w:t>
      </w:r>
      <w:r>
        <w:rPr>
          <w:rFonts w:hint="eastAsia" w:ascii="Calibri" w:eastAsia="微软雅黑"/>
          <w:color w:val="1F2937"/>
          <w:sz w:val="24"/>
          <w:szCs w:val="24"/>
        </w:rPr>
        <w:t>：统一管理大模型 API 的调用，包含调用频次控制、成本统计、调用日志审计</w:t>
      </w:r>
    </w:p>
    <w:p w14:paraId="0461733C">
      <w:pPr>
        <w:pStyle w:val="21"/>
        <w:spacing w:after="60" w:line="312" w:lineRule="auto"/>
        <w:ind w:left="720" w:hanging="240"/>
        <w:jc w:val="left"/>
      </w:pPr>
      <w:r>
        <w:rPr>
          <w:rFonts w:hint="eastAsia" w:ascii="Calibri" w:eastAsia="微软雅黑"/>
          <w:b/>
          <w:bCs/>
          <w:color w:val="1F2937"/>
          <w:sz w:val="24"/>
          <w:szCs w:val="24"/>
        </w:rPr>
        <w:t>传统 ML 推理服务</w:t>
      </w:r>
      <w:r>
        <w:rPr>
          <w:rFonts w:hint="eastAsia" w:ascii="Calibri" w:eastAsia="微软雅黑"/>
          <w:color w:val="1F2937"/>
          <w:sz w:val="24"/>
          <w:szCs w:val="24"/>
        </w:rPr>
        <w:t>：部署分类、聚类、推荐等传统 ML 模型的推理服务</w:t>
      </w:r>
    </w:p>
    <w:p w14:paraId="2E6DC85E">
      <w:pPr>
        <w:pStyle w:val="21"/>
        <w:spacing w:after="60" w:line="312" w:lineRule="auto"/>
        <w:ind w:left="720" w:hanging="240"/>
        <w:jc w:val="left"/>
      </w:pPr>
      <w:r>
        <w:rPr>
          <w:rFonts w:hint="eastAsia" w:ascii="Calibri" w:eastAsia="微软雅黑"/>
          <w:b/>
          <w:bCs/>
          <w:color w:val="1F2937"/>
          <w:sz w:val="24"/>
          <w:szCs w:val="24"/>
        </w:rPr>
        <w:t>数据存储</w:t>
      </w:r>
      <w:r>
        <w:rPr>
          <w:rFonts w:hint="eastAsia" w:ascii="Calibri" w:eastAsia="微软雅黑"/>
          <w:color w:val="1F2937"/>
          <w:sz w:val="24"/>
          <w:szCs w:val="24"/>
        </w:rPr>
        <w:t>：商品库、行为日志、对话历史、工单、评测集的分层存储</w:t>
      </w:r>
    </w:p>
    <w:p w14:paraId="5DAB3479">
      <w:pPr>
        <w:pStyle w:val="21"/>
        <w:spacing w:after="60" w:line="312" w:lineRule="auto"/>
        <w:ind w:left="720" w:hanging="240"/>
        <w:jc w:val="left"/>
      </w:pPr>
      <w:r>
        <w:rPr>
          <w:rFonts w:hint="eastAsia" w:ascii="Calibri" w:eastAsia="微软雅黑"/>
          <w:b/>
          <w:bCs/>
          <w:color w:val="1F2937"/>
          <w:sz w:val="24"/>
          <w:szCs w:val="24"/>
        </w:rPr>
        <w:t>向量检索引擎</w:t>
      </w:r>
      <w:r>
        <w:rPr>
          <w:rFonts w:hint="eastAsia" w:ascii="Calibri" w:eastAsia="微软雅黑"/>
          <w:color w:val="1F2937"/>
          <w:sz w:val="24"/>
          <w:szCs w:val="24"/>
        </w:rPr>
        <w:t>：支持商品向量、对话向量的高效检索，服务于语义搜索与 RAG 问答</w:t>
      </w:r>
    </w:p>
    <w:p w14:paraId="0BBAA08F">
      <w:pPr>
        <w:spacing w:after="80" w:line="312" w:lineRule="auto"/>
        <w:ind w:firstLine="480"/>
        <w:jc w:val="both"/>
      </w:pPr>
      <w:r>
        <w:rPr>
          <w:rFonts w:hint="eastAsia" w:ascii="Calibri" w:eastAsia="微软雅黑"/>
          <w:color w:val="1F2937"/>
          <w:sz w:val="24"/>
          <w:szCs w:val="24"/>
        </w:rPr>
        <w:t>部署口径：本期不建设本地大模型与 GPU 推理集群，大模型能力统一经云端 API 网关接入并支持多供应商主备切换；商品、价格、订单、对话等原始数据的存储与处理全部保留在内网，送云端的内容经脱敏与字段最小化处理。“数据不出域”是本专项的硬约束，约束的是数据流转边界而非算力位置。</w:t>
      </w:r>
    </w:p>
    <w:p w14:paraId="61A44EFE">
      <w:pPr>
        <w:pStyle w:val="3"/>
        <w:spacing w:before="360" w:after="160" w:line="340" w:lineRule="auto"/>
      </w:pPr>
      <w:bookmarkStart w:id="11" w:name="_Toc100011"/>
      <w:r>
        <w:rPr>
          <w:rFonts w:hint="eastAsia" w:ascii="Calibri" w:eastAsia="黑体"/>
          <w:b/>
          <w:bCs/>
          <w:color w:val="0B1C2C"/>
          <w:sz w:val="28"/>
          <w:szCs w:val="28"/>
        </w:rPr>
        <w:t>2.6 三大中台之间的协同关系</w:t>
      </w:r>
      <w:bookmarkEnd w:id="11"/>
    </w:p>
    <w:p w14:paraId="710B74EA">
      <w:pPr>
        <w:spacing w:after="80" w:line="312" w:lineRule="auto"/>
        <w:ind w:firstLine="480"/>
        <w:jc w:val="both"/>
      </w:pPr>
      <w:r>
        <w:rPr>
          <w:rFonts w:hint="eastAsia" w:ascii="Calibri" w:eastAsia="微软雅黑"/>
          <w:color w:val="1F2937"/>
          <w:sz w:val="24"/>
          <w:szCs w:val="24"/>
        </w:rPr>
        <w:t>三大中台之间的协同关系是本方案的核心设计点，体现“中台”而非“功能”的本质区别：</w:t>
      </w:r>
    </w:p>
    <w:p w14:paraId="3D60127A">
      <w:pPr>
        <w:spacing w:after="80" w:line="312" w:lineRule="auto"/>
        <w:ind w:firstLine="480"/>
        <w:jc w:val="both"/>
      </w:pPr>
      <w:r>
        <w:rPr>
          <w:rFonts w:hint="eastAsia" w:ascii="Calibri" w:eastAsia="微软雅黑"/>
          <w:b/>
          <w:bCs/>
          <w:color w:val="1F2937"/>
          <w:sz w:val="24"/>
          <w:szCs w:val="24"/>
        </w:rPr>
        <w:t>数据流协同</w:t>
      </w:r>
      <w:r>
        <w:rPr>
          <w:rFonts w:hint="eastAsia" w:ascii="Calibri" w:eastAsia="微软雅黑"/>
          <w:color w:val="1F2937"/>
          <w:sz w:val="24"/>
          <w:szCs w:val="24"/>
        </w:rPr>
        <w:t>：</w:t>
      </w:r>
    </w:p>
    <w:p w14:paraId="7FA62AE9">
      <w:pPr>
        <w:pStyle w:val="21"/>
        <w:spacing w:after="60" w:line="312" w:lineRule="auto"/>
        <w:ind w:left="720" w:hanging="240"/>
        <w:jc w:val="left"/>
      </w:pPr>
      <w:r>
        <w:rPr>
          <w:rFonts w:hint="eastAsia" w:ascii="Calibri" w:eastAsia="微软雅黑"/>
          <w:color w:val="1F2937"/>
          <w:sz w:val="24"/>
          <w:szCs w:val="24"/>
        </w:rPr>
        <w:t>商品中台治理后的标准化商品池 → 搜索中台的商品索引库 → 客服中台的商品知识库</w:t>
      </w:r>
    </w:p>
    <w:p w14:paraId="11D31EE8">
      <w:pPr>
        <w:pStyle w:val="21"/>
        <w:spacing w:after="60" w:line="312" w:lineRule="auto"/>
        <w:ind w:left="720" w:hanging="240"/>
        <w:jc w:val="left"/>
      </w:pPr>
      <w:r>
        <w:rPr>
          <w:rFonts w:hint="eastAsia" w:ascii="Calibri" w:eastAsia="微软雅黑"/>
          <w:color w:val="1F2937"/>
          <w:sz w:val="24"/>
          <w:szCs w:val="24"/>
        </w:rPr>
        <w:t>搜索中台产生的用户行为日志 → 商品中台的运营决策依据（由数据中台分析产出，供运营决策）</w:t>
      </w:r>
    </w:p>
    <w:p w14:paraId="0AE9B4EA">
      <w:pPr>
        <w:pStyle w:val="21"/>
        <w:spacing w:after="60" w:line="312" w:lineRule="auto"/>
        <w:ind w:left="720" w:hanging="240"/>
        <w:jc w:val="left"/>
      </w:pPr>
      <w:r>
        <w:rPr>
          <w:rFonts w:hint="eastAsia" w:ascii="Calibri" w:eastAsia="微软雅黑"/>
          <w:color w:val="1F2937"/>
          <w:sz w:val="24"/>
          <w:szCs w:val="24"/>
        </w:rPr>
        <w:t>客服中台收集的用户问题与坏案例 → 商品中台与搜索中台的优化输入</w:t>
      </w:r>
    </w:p>
    <w:p w14:paraId="3A9632C3">
      <w:pPr>
        <w:spacing w:after="80" w:line="312" w:lineRule="auto"/>
        <w:ind w:firstLine="480"/>
        <w:jc w:val="both"/>
      </w:pPr>
      <w:r>
        <w:rPr>
          <w:rFonts w:hint="eastAsia" w:ascii="Calibri" w:eastAsia="微软雅黑"/>
          <w:b/>
          <w:bCs/>
          <w:color w:val="1F2937"/>
          <w:sz w:val="24"/>
          <w:szCs w:val="24"/>
        </w:rPr>
        <w:t>业务流协同</w:t>
      </w:r>
      <w:r>
        <w:rPr>
          <w:rFonts w:hint="eastAsia" w:ascii="Calibri" w:eastAsia="微软雅黑"/>
          <w:color w:val="1F2937"/>
          <w:sz w:val="24"/>
          <w:szCs w:val="24"/>
        </w:rPr>
        <w:t>：</w:t>
      </w:r>
    </w:p>
    <w:p w14:paraId="14A9FB83">
      <w:pPr>
        <w:pStyle w:val="21"/>
        <w:spacing w:after="60" w:line="312" w:lineRule="auto"/>
        <w:ind w:left="720" w:hanging="240"/>
        <w:jc w:val="left"/>
      </w:pPr>
      <w:r>
        <w:rPr>
          <w:rFonts w:hint="eastAsia" w:ascii="Calibri" w:eastAsia="微软雅黑"/>
          <w:color w:val="1F2937"/>
          <w:sz w:val="24"/>
          <w:szCs w:val="24"/>
        </w:rPr>
        <w:t>供应商推品 → 商品中台智能审核与治理 → 标准化商品入库 → 搜索中台建索引 → 采购人员搜索下单 → 客服中台承接咨询与售后 → 售后工单分派与处理</w:t>
      </w:r>
    </w:p>
    <w:p w14:paraId="751BB149">
      <w:pPr>
        <w:spacing w:after="80" w:line="312" w:lineRule="auto"/>
        <w:ind w:firstLine="480"/>
        <w:jc w:val="both"/>
      </w:pPr>
      <w:r>
        <w:rPr>
          <w:rFonts w:hint="eastAsia" w:ascii="Calibri" w:eastAsia="微软雅黑"/>
          <w:color w:val="1F2937"/>
          <w:sz w:val="24"/>
          <w:szCs w:val="24"/>
        </w:rPr>
        <w:t>这一协同关系使得三大中台不再是孤立的功能模块，而是形成一个数据驱动、持续优化的智能化整体。任何一方的数据质量与效果提升，都会通过协同关系传导到其他两方，形成“飞轮效应”。</w:t>
      </w:r>
    </w:p>
    <w:p w14:paraId="3104BAB1">
      <w:pPr>
        <w:pBdr>
          <w:bottom w:val="single" w:color="1B6B7A" w:sz="6" w:space="4"/>
        </w:pBdr>
        <w:spacing w:before="200" w:after="200"/>
      </w:pPr>
    </w:p>
    <w:p w14:paraId="6E9E5763">
      <w:pPr>
        <w:pStyle w:val="2"/>
        <w:spacing w:before="480" w:after="200" w:line="360" w:lineRule="auto"/>
      </w:pPr>
      <w:bookmarkStart w:id="12" w:name="_Toc100012"/>
      <w:r>
        <w:rPr>
          <w:rFonts w:hint="eastAsia" w:ascii="Calibri" w:eastAsia="黑体"/>
          <w:b/>
          <w:bCs/>
          <w:color w:val="0B1C2C"/>
          <w:sz w:val="32"/>
          <w:szCs w:val="32"/>
        </w:rPr>
        <w:t>三、公共底座：五层方法论</w:t>
      </w:r>
      <w:bookmarkEnd w:id="12"/>
    </w:p>
    <w:p w14:paraId="43807655">
      <w:pPr>
        <w:pStyle w:val="3"/>
        <w:spacing w:before="360" w:after="160" w:line="340" w:lineRule="auto"/>
      </w:pPr>
      <w:bookmarkStart w:id="13" w:name="_Toc100013"/>
      <w:r>
        <w:rPr>
          <w:rFonts w:hint="eastAsia" w:ascii="Calibri" w:eastAsia="黑体"/>
          <w:b/>
          <w:bCs/>
          <w:color w:val="0B1C2C"/>
          <w:sz w:val="28"/>
          <w:szCs w:val="28"/>
        </w:rPr>
        <w:t>3.1 五层方法论框架</w:t>
      </w:r>
      <w:bookmarkEnd w:id="13"/>
    </w:p>
    <w:p w14:paraId="2CE59C51">
      <w:pPr>
        <w:spacing w:after="80" w:line="312" w:lineRule="auto"/>
        <w:ind w:firstLine="480"/>
        <w:jc w:val="both"/>
      </w:pPr>
      <w:r>
        <w:rPr>
          <w:rFonts w:hint="eastAsia" w:ascii="Calibri" w:eastAsia="微软雅黑"/>
          <w:color w:val="1F2937"/>
          <w:sz w:val="24"/>
          <w:szCs w:val="24"/>
        </w:rPr>
        <w:t>三大 AI 中台虽然业务场景不同，但在建设方法论上遵循统一的“五层框架”：</w:t>
      </w:r>
      <w:r>
        <w:rPr>
          <w:rFonts w:hint="eastAsia" w:ascii="Calibri" w:eastAsia="微软雅黑"/>
          <w:b/>
          <w:bCs/>
          <w:color w:val="1F2937"/>
          <w:sz w:val="24"/>
          <w:szCs w:val="24"/>
        </w:rPr>
        <w:t>数据集层、规则层、模型层、评测层、持续优化层</w:t>
      </w:r>
      <w:r>
        <w:rPr>
          <w:rFonts w:hint="eastAsia" w:ascii="Calibri" w:eastAsia="微软雅黑"/>
          <w:color w:val="1F2937"/>
          <w:sz w:val="24"/>
          <w:szCs w:val="24"/>
        </w:rPr>
        <w:t>。这一框架是 AI 能力区别于普通系统功能的核心——普通系统功能开发完成后基本稳定，而 AI 能力需要在这五个维度上持续迭代。</w:t>
      </w:r>
    </w:p>
    <w:p w14:paraId="1578EECC">
      <w:pPr>
        <w:spacing w:before="200" w:after="200"/>
        <w:jc w:val="center"/>
      </w:pPr>
      <w:r>
        <w:drawing>
          <wp:inline distT="0" distB="0" distL="0" distR="0">
            <wp:extent cx="5581650" cy="6619875"/>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19"/>
                    <a:srcRect/>
                    <a:stretch>
                      <a:fillRect/>
                    </a:stretch>
                  </pic:blipFill>
                  <pic:spPr>
                    <a:xfrm>
                      <a:off x="0" y="0"/>
                      <a:ext cx="5581650" cy="6619875"/>
                    </a:xfrm>
                    <a:prstGeom prst="rect">
                      <a:avLst/>
                    </a:prstGeom>
                  </pic:spPr>
                </pic:pic>
              </a:graphicData>
            </a:graphic>
          </wp:inline>
        </w:drawing>
      </w:r>
    </w:p>
    <w:p w14:paraId="2EF5F990">
      <w:pPr>
        <w:spacing w:before="0" w:after="200"/>
        <w:jc w:val="center"/>
      </w:pPr>
      <w:r>
        <w:rPr>
          <w:rFonts w:hint="eastAsia" w:ascii="Calibri" w:eastAsia="微软雅黑"/>
          <w:i/>
          <w:iCs/>
          <w:color w:val="5B6B7D"/>
          <w:sz w:val="20"/>
          <w:szCs w:val="20"/>
        </w:rPr>
        <w:t>图 3　AI 能力五层方法论框架</w:t>
      </w:r>
    </w:p>
    <w:p w14:paraId="3DCE5C62">
      <w:pPr>
        <w:pStyle w:val="3"/>
        <w:spacing w:before="360" w:after="160" w:line="340" w:lineRule="auto"/>
      </w:pPr>
      <w:bookmarkStart w:id="14" w:name="_Toc100014"/>
      <w:r>
        <w:rPr>
          <w:rFonts w:hint="eastAsia" w:ascii="Calibri" w:eastAsia="黑体"/>
          <w:b/>
          <w:bCs/>
          <w:color w:val="0B1C2C"/>
          <w:sz w:val="28"/>
          <w:szCs w:val="28"/>
        </w:rPr>
        <w:t>3.2 数据集层</w:t>
      </w:r>
      <w:bookmarkEnd w:id="14"/>
    </w:p>
    <w:p w14:paraId="7563AEBD">
      <w:pPr>
        <w:spacing w:after="80" w:line="312" w:lineRule="auto"/>
        <w:ind w:firstLine="480"/>
        <w:jc w:val="both"/>
      </w:pPr>
      <w:r>
        <w:rPr>
          <w:rFonts w:hint="eastAsia" w:ascii="Calibri" w:eastAsia="微软雅黑"/>
          <w:color w:val="1F2937"/>
          <w:sz w:val="24"/>
          <w:szCs w:val="24"/>
        </w:rPr>
        <w:t>数据集层是 AI 能力的“原料”，分为三类：</w:t>
      </w:r>
    </w:p>
    <w:p w14:paraId="59D47A32">
      <w:pPr>
        <w:pStyle w:val="21"/>
        <w:spacing w:after="60" w:line="312" w:lineRule="auto"/>
        <w:ind w:left="720" w:hanging="240"/>
        <w:jc w:val="left"/>
      </w:pPr>
      <w:r>
        <w:rPr>
          <w:rFonts w:hint="eastAsia" w:ascii="Calibri" w:eastAsia="微软雅黑"/>
          <w:b/>
          <w:bCs/>
          <w:color w:val="1F2937"/>
          <w:sz w:val="24"/>
          <w:szCs w:val="24"/>
        </w:rPr>
        <w:t>训练集</w:t>
      </w:r>
      <w:r>
        <w:rPr>
          <w:rFonts w:hint="eastAsia" w:ascii="Calibri" w:eastAsia="微软雅黑"/>
          <w:color w:val="1F2937"/>
          <w:sz w:val="24"/>
          <w:szCs w:val="24"/>
        </w:rPr>
        <w:t>：用于模型训练的数据，需要标注质量高、覆盖业务场景全。例如商品属性抽取的训练集需要覆盖各品类的商品标题、描述、规格信息。</w:t>
      </w:r>
    </w:p>
    <w:p w14:paraId="41CD7485">
      <w:pPr>
        <w:pStyle w:val="21"/>
        <w:spacing w:after="60" w:line="312" w:lineRule="auto"/>
        <w:ind w:left="720" w:hanging="240"/>
        <w:jc w:val="left"/>
      </w:pPr>
      <w:r>
        <w:rPr>
          <w:rFonts w:hint="eastAsia" w:ascii="Calibri" w:eastAsia="微软雅黑"/>
          <w:b/>
          <w:bCs/>
          <w:color w:val="1F2937"/>
          <w:sz w:val="24"/>
          <w:szCs w:val="24"/>
        </w:rPr>
        <w:t>评测集</w:t>
      </w:r>
      <w:r>
        <w:rPr>
          <w:rFonts w:hint="eastAsia" w:ascii="Calibri" w:eastAsia="微软雅黑"/>
          <w:color w:val="1F2937"/>
          <w:sz w:val="24"/>
          <w:szCs w:val="24"/>
        </w:rPr>
        <w:t>：用于评估模型效果的数据，需要与训练集严格隔离，标注经过多人交叉验证。评测集是衡量 AI 能力效果“好不好”的标尺，其质量直接决定指标的可信度。</w:t>
      </w:r>
    </w:p>
    <w:p w14:paraId="7502F908">
      <w:pPr>
        <w:pStyle w:val="21"/>
        <w:spacing w:after="60" w:line="312" w:lineRule="auto"/>
        <w:ind w:left="720" w:hanging="240"/>
        <w:jc w:val="left"/>
      </w:pPr>
      <w:r>
        <w:rPr>
          <w:rFonts w:hint="eastAsia" w:ascii="Calibri" w:eastAsia="微软雅黑"/>
          <w:b/>
          <w:bCs/>
          <w:color w:val="1F2937"/>
          <w:sz w:val="24"/>
          <w:szCs w:val="24"/>
        </w:rPr>
        <w:t>在线集</w:t>
      </w:r>
      <w:r>
        <w:rPr>
          <w:rFonts w:hint="eastAsia" w:ascii="Calibri" w:eastAsia="微软雅黑"/>
          <w:color w:val="1F2937"/>
          <w:sz w:val="24"/>
          <w:szCs w:val="24"/>
        </w:rPr>
        <w:t>：线上实际产生的数据，用于持续监控模型效果、发现 bad case、补充训练集。在线集需要建立采样回流机制，避免全量数据回流带来的成本压力。</w:t>
      </w:r>
    </w:p>
    <w:p w14:paraId="5CA36182">
      <w:pPr>
        <w:spacing w:after="80" w:line="312" w:lineRule="auto"/>
        <w:ind w:firstLine="480"/>
        <w:jc w:val="both"/>
      </w:pPr>
      <w:r>
        <w:rPr>
          <w:rFonts w:hint="eastAsia" w:ascii="Calibri" w:eastAsia="微软雅黑"/>
          <w:color w:val="1F2937"/>
          <w:sz w:val="24"/>
          <w:szCs w:val="24"/>
        </w:rPr>
        <w:t>数据集层的核心管理原则是“版本化 + 血缘可追溯”。每个数据集版本需要记录来源、标注人、标注规范、使用模型，确保模型效果回退时可定位到数据问题。</w:t>
      </w:r>
    </w:p>
    <w:p w14:paraId="0E6EC5B2">
      <w:pPr>
        <w:pStyle w:val="3"/>
        <w:spacing w:before="360" w:after="160" w:line="340" w:lineRule="auto"/>
      </w:pPr>
      <w:bookmarkStart w:id="15" w:name="_Toc100015"/>
      <w:r>
        <w:rPr>
          <w:rFonts w:hint="eastAsia" w:ascii="Calibri" w:eastAsia="黑体"/>
          <w:b/>
          <w:bCs/>
          <w:color w:val="0B1C2C"/>
          <w:sz w:val="28"/>
          <w:szCs w:val="28"/>
        </w:rPr>
        <w:t>3.3 规则层</w:t>
      </w:r>
      <w:bookmarkEnd w:id="15"/>
    </w:p>
    <w:p w14:paraId="3ABCA96B">
      <w:pPr>
        <w:spacing w:after="80" w:line="312" w:lineRule="auto"/>
        <w:ind w:firstLine="480"/>
        <w:jc w:val="both"/>
      </w:pPr>
      <w:r>
        <w:rPr>
          <w:rFonts w:hint="eastAsia" w:ascii="Calibri" w:eastAsia="微软雅黑"/>
          <w:color w:val="1F2937"/>
          <w:sz w:val="24"/>
          <w:szCs w:val="24"/>
        </w:rPr>
        <w:t>规则层是 AI 能力的“护栏”，承担三类规则：</w:t>
      </w:r>
    </w:p>
    <w:p w14:paraId="6722838B">
      <w:pPr>
        <w:pStyle w:val="21"/>
        <w:spacing w:after="60" w:line="312" w:lineRule="auto"/>
        <w:ind w:left="720" w:hanging="240"/>
        <w:jc w:val="left"/>
      </w:pPr>
      <w:r>
        <w:rPr>
          <w:rFonts w:hint="eastAsia" w:ascii="Calibri" w:eastAsia="微软雅黑"/>
          <w:b/>
          <w:bCs/>
          <w:color w:val="1F2937"/>
          <w:sz w:val="24"/>
          <w:szCs w:val="24"/>
        </w:rPr>
        <w:t>业务规则</w:t>
      </w:r>
      <w:r>
        <w:rPr>
          <w:rFonts w:hint="eastAsia" w:ascii="Calibri" w:eastAsia="微软雅黑"/>
          <w:color w:val="1F2937"/>
          <w:sz w:val="24"/>
          <w:szCs w:val="24"/>
        </w:rPr>
        <w:t>：例如商品上架的准入条件、生鲜预占的时效规则、比价的触发条件。这类规则来自业务部门的明确要求，必须 100% 执行。</w:t>
      </w:r>
    </w:p>
    <w:p w14:paraId="4EC6A2C7">
      <w:pPr>
        <w:pStyle w:val="21"/>
        <w:spacing w:after="60" w:line="312" w:lineRule="auto"/>
        <w:ind w:left="720" w:hanging="240"/>
        <w:jc w:val="left"/>
      </w:pPr>
      <w:r>
        <w:rPr>
          <w:rFonts w:hint="eastAsia" w:ascii="Calibri" w:eastAsia="微软雅黑"/>
          <w:b/>
          <w:bCs/>
          <w:color w:val="1F2937"/>
          <w:sz w:val="24"/>
          <w:szCs w:val="24"/>
        </w:rPr>
        <w:t>合规规则</w:t>
      </w:r>
      <w:r>
        <w:rPr>
          <w:rFonts w:hint="eastAsia" w:ascii="Calibri" w:eastAsia="微软雅黑"/>
          <w:color w:val="1F2937"/>
          <w:sz w:val="24"/>
          <w:szCs w:val="24"/>
        </w:rPr>
        <w:t>：例如敏感词过滤、商品黑名单、违禁品标识识别、违法宣传内容检测。这类规则来自合规要求，不可被模型覆盖。</w:t>
      </w:r>
    </w:p>
    <w:p w14:paraId="1431B6AC">
      <w:pPr>
        <w:pStyle w:val="21"/>
        <w:spacing w:after="60" w:line="312" w:lineRule="auto"/>
        <w:ind w:left="720" w:hanging="240"/>
        <w:jc w:val="left"/>
      </w:pPr>
      <w:r>
        <w:rPr>
          <w:rFonts w:hint="eastAsia" w:ascii="Calibri" w:eastAsia="微软雅黑"/>
          <w:b/>
          <w:bCs/>
          <w:color w:val="1F2937"/>
          <w:sz w:val="24"/>
          <w:szCs w:val="24"/>
        </w:rPr>
        <w:t>兜底规则</w:t>
      </w:r>
      <w:r>
        <w:rPr>
          <w:rFonts w:hint="eastAsia" w:ascii="Calibri" w:eastAsia="微软雅黑"/>
          <w:color w:val="1F2937"/>
          <w:sz w:val="24"/>
          <w:szCs w:val="24"/>
        </w:rPr>
        <w:t>：当模型置信度不足时的降级处理，例如客服对话中识别到“投诉”“纠纷”等关键词时强制转人工、商品属性抽取置信度低于阈值时退回人工审核。</w:t>
      </w:r>
    </w:p>
    <w:p w14:paraId="1873AC23">
      <w:pPr>
        <w:spacing w:after="80" w:line="312" w:lineRule="auto"/>
        <w:ind w:firstLine="480"/>
        <w:jc w:val="both"/>
      </w:pPr>
      <w:r>
        <w:rPr>
          <w:rFonts w:hint="eastAsia" w:ascii="Calibri" w:eastAsia="微软雅黑"/>
          <w:color w:val="1F2937"/>
          <w:sz w:val="24"/>
          <w:szCs w:val="24"/>
        </w:rPr>
        <w:t>规则层的核心管理原则是“可配置 + 可审计”。规则配置不写死在代码中，而是通过规则引擎的管理后台配置，所有规则变更需经过评审并留痕。</w:t>
      </w:r>
    </w:p>
    <w:p w14:paraId="61555FCB">
      <w:pPr>
        <w:pStyle w:val="3"/>
        <w:spacing w:before="360" w:after="160" w:line="340" w:lineRule="auto"/>
      </w:pPr>
      <w:bookmarkStart w:id="16" w:name="_Toc100016"/>
      <w:r>
        <w:rPr>
          <w:rFonts w:hint="eastAsia" w:ascii="Calibri" w:eastAsia="黑体"/>
          <w:b/>
          <w:bCs/>
          <w:color w:val="0B1C2C"/>
          <w:sz w:val="28"/>
          <w:szCs w:val="28"/>
        </w:rPr>
        <w:t>3.4 模型层</w:t>
      </w:r>
      <w:bookmarkEnd w:id="16"/>
    </w:p>
    <w:p w14:paraId="580113F5">
      <w:pPr>
        <w:spacing w:after="80" w:line="312" w:lineRule="auto"/>
        <w:ind w:firstLine="480"/>
        <w:jc w:val="both"/>
      </w:pPr>
      <w:r>
        <w:rPr>
          <w:rFonts w:hint="eastAsia" w:ascii="Calibri" w:eastAsia="微软雅黑"/>
          <w:color w:val="1F2937"/>
          <w:sz w:val="24"/>
          <w:szCs w:val="24"/>
        </w:rPr>
        <w:t>模型层是 AI 能力的“引擎”，按混合方案分三类：</w:t>
      </w:r>
    </w:p>
    <w:p w14:paraId="4C529D02">
      <w:pPr>
        <w:pStyle w:val="21"/>
        <w:spacing w:after="60" w:line="312" w:lineRule="auto"/>
        <w:ind w:left="720" w:hanging="240"/>
        <w:jc w:val="left"/>
      </w:pPr>
      <w:r>
        <w:rPr>
          <w:rFonts w:hint="eastAsia" w:ascii="Calibri" w:eastAsia="微软雅黑"/>
          <w:b/>
          <w:bCs/>
          <w:color w:val="1F2937"/>
          <w:sz w:val="24"/>
          <w:szCs w:val="24"/>
        </w:rPr>
        <w:t>大模型 API</w:t>
      </w:r>
      <w:r>
        <w:rPr>
          <w:rFonts w:hint="eastAsia" w:ascii="Calibri" w:eastAsia="微软雅黑"/>
          <w:color w:val="1F2937"/>
          <w:sz w:val="24"/>
          <w:szCs w:val="24"/>
        </w:rPr>
        <w:t>：承担语义理解与生成任务。优先选择国产大模型 API（如 GLM 系列），通过 Prompt 工程与 RAG 检索增强两种方式使用。Prompt 工程用于结构化抽取任务（如商品属性抽取、Query 改写），RAG 用于知识频繁更新的任务（如客服问答）。</w:t>
      </w:r>
    </w:p>
    <w:p w14:paraId="2963C228">
      <w:pPr>
        <w:pStyle w:val="21"/>
        <w:spacing w:after="60" w:line="312" w:lineRule="auto"/>
        <w:ind w:left="720" w:hanging="240"/>
        <w:jc w:val="left"/>
      </w:pPr>
      <w:r>
        <w:rPr>
          <w:rFonts w:hint="eastAsia" w:ascii="Calibri" w:eastAsia="微软雅黑"/>
          <w:b/>
          <w:bCs/>
          <w:color w:val="1F2937"/>
          <w:sz w:val="24"/>
          <w:szCs w:val="24"/>
        </w:rPr>
        <w:t>传统 ML 模型</w:t>
      </w:r>
      <w:r>
        <w:rPr>
          <w:rFonts w:hint="eastAsia" w:ascii="Calibri" w:eastAsia="微软雅黑"/>
          <w:color w:val="1F2937"/>
          <w:sz w:val="24"/>
          <w:szCs w:val="24"/>
        </w:rPr>
        <w:t>：承担结构化数据的精准预测。包括分类模型（工单分类、商品品类归类）、聚类模型（商品去重、客户分群）、协同过滤（个性化推荐）、学习排序（搜索结果排序）。</w:t>
      </w:r>
    </w:p>
    <w:p w14:paraId="43D78B6D">
      <w:pPr>
        <w:pStyle w:val="21"/>
        <w:spacing w:after="60" w:line="312" w:lineRule="auto"/>
        <w:ind w:left="720" w:hanging="240"/>
        <w:jc w:val="left"/>
      </w:pPr>
      <w:r>
        <w:rPr>
          <w:rFonts w:hint="eastAsia" w:ascii="Calibri" w:eastAsia="微软雅黑"/>
          <w:b/>
          <w:bCs/>
          <w:color w:val="1F2937"/>
          <w:sz w:val="24"/>
          <w:szCs w:val="24"/>
        </w:rPr>
        <w:t>规则引擎</w:t>
      </w:r>
      <w:r>
        <w:rPr>
          <w:rFonts w:hint="eastAsia" w:ascii="Calibri" w:eastAsia="微软雅黑"/>
          <w:color w:val="1F2937"/>
          <w:sz w:val="24"/>
          <w:szCs w:val="24"/>
        </w:rPr>
        <w:t>：承担硬性约束，与模型配合形成“规则兜底 + 模型增强”的混合决策。</w:t>
      </w:r>
    </w:p>
    <w:p w14:paraId="0C647510">
      <w:pPr>
        <w:spacing w:after="80" w:line="312" w:lineRule="auto"/>
        <w:ind w:firstLine="480"/>
        <w:jc w:val="both"/>
      </w:pPr>
      <w:r>
        <w:rPr>
          <w:rFonts w:hint="eastAsia" w:ascii="Calibri" w:eastAsia="微软雅黑"/>
          <w:color w:val="1F2937"/>
          <w:sz w:val="24"/>
          <w:szCs w:val="24"/>
        </w:rPr>
        <w:t>模型层的核心管理原则是“分层调用 + 成本可控”。同一业务场景中，优先调用成本低的规则引擎，置信度不足时再调用 ML 模型，最后才调用大模型 API。例如商品上架审核，先用规则引擎校验准入条件，再用 ML 模型做商品去重，最后用大模型 API 做属性自动抽取，三层串联。</w:t>
      </w:r>
    </w:p>
    <w:p w14:paraId="7E67A54C">
      <w:pPr>
        <w:pStyle w:val="3"/>
        <w:spacing w:before="360" w:after="160" w:line="340" w:lineRule="auto"/>
      </w:pPr>
      <w:bookmarkStart w:id="17" w:name="_Toc100017"/>
      <w:r>
        <w:rPr>
          <w:rFonts w:hint="eastAsia" w:ascii="Calibri" w:eastAsia="黑体"/>
          <w:b/>
          <w:bCs/>
          <w:color w:val="0B1C2C"/>
          <w:sz w:val="28"/>
          <w:szCs w:val="28"/>
        </w:rPr>
        <w:t>3.5 评测层</w:t>
      </w:r>
      <w:bookmarkEnd w:id="17"/>
    </w:p>
    <w:p w14:paraId="736AC63E">
      <w:pPr>
        <w:spacing w:after="80" w:line="312" w:lineRule="auto"/>
        <w:ind w:firstLine="480"/>
        <w:jc w:val="both"/>
      </w:pPr>
      <w:r>
        <w:rPr>
          <w:rFonts w:hint="eastAsia" w:ascii="Calibri" w:eastAsia="微软雅黑"/>
          <w:color w:val="1F2937"/>
          <w:sz w:val="24"/>
          <w:szCs w:val="24"/>
        </w:rPr>
        <w:t>评测层是 AI 能力的“度量衡”，分三层：</w:t>
      </w:r>
    </w:p>
    <w:p w14:paraId="14DDB496">
      <w:pPr>
        <w:pStyle w:val="21"/>
        <w:spacing w:after="60" w:line="312" w:lineRule="auto"/>
        <w:ind w:left="720" w:hanging="240"/>
        <w:jc w:val="left"/>
      </w:pPr>
      <w:r>
        <w:rPr>
          <w:rFonts w:hint="eastAsia" w:ascii="Calibri" w:eastAsia="微软雅黑"/>
          <w:b/>
          <w:bCs/>
          <w:color w:val="1F2937"/>
          <w:sz w:val="24"/>
          <w:szCs w:val="24"/>
        </w:rPr>
        <w:t>离线评测</w:t>
      </w:r>
      <w:r>
        <w:rPr>
          <w:rFonts w:hint="eastAsia" w:ascii="Calibri" w:eastAsia="微软雅黑"/>
          <w:color w:val="1F2937"/>
          <w:sz w:val="24"/>
          <w:szCs w:val="24"/>
        </w:rPr>
        <w:t>：基于评测集的指标计算，在模型上线前完成。包括准确率、召回率、F1 等技术指标，以及业务相关的自定义指标（如商品标准化命中率、客服问题解决率）。</w:t>
      </w:r>
    </w:p>
    <w:p w14:paraId="39FA4754">
      <w:pPr>
        <w:pStyle w:val="21"/>
        <w:spacing w:after="60" w:line="312" w:lineRule="auto"/>
        <w:ind w:left="720" w:hanging="240"/>
        <w:jc w:val="left"/>
      </w:pPr>
      <w:r>
        <w:rPr>
          <w:rFonts w:hint="eastAsia" w:ascii="Calibri" w:eastAsia="微软雅黑"/>
          <w:b/>
          <w:bCs/>
          <w:color w:val="1F2937"/>
          <w:sz w:val="24"/>
          <w:szCs w:val="24"/>
        </w:rPr>
        <w:t>在线评测</w:t>
      </w:r>
      <w:r>
        <w:rPr>
          <w:rFonts w:hint="eastAsia" w:ascii="Calibri" w:eastAsia="微软雅黑"/>
          <w:color w:val="1F2937"/>
          <w:sz w:val="24"/>
          <w:szCs w:val="24"/>
        </w:rPr>
        <w:t>：基于线上 A/B 实验的效果对比，在模型上线后持续进行。包括业务指标（转化率、客单价）和体验指标（满意度、首响时长）。</w:t>
      </w:r>
    </w:p>
    <w:p w14:paraId="3A09608D">
      <w:pPr>
        <w:pStyle w:val="21"/>
        <w:spacing w:after="60" w:line="312" w:lineRule="auto"/>
        <w:ind w:left="720" w:hanging="240"/>
        <w:jc w:val="left"/>
      </w:pPr>
      <w:r>
        <w:rPr>
          <w:rFonts w:hint="eastAsia" w:ascii="Calibri" w:eastAsia="微软雅黑"/>
          <w:b/>
          <w:bCs/>
          <w:color w:val="1F2937"/>
          <w:sz w:val="24"/>
          <w:szCs w:val="24"/>
        </w:rPr>
        <w:t>人工评测</w:t>
      </w:r>
      <w:r>
        <w:rPr>
          <w:rFonts w:hint="eastAsia" w:ascii="Calibri" w:eastAsia="微软雅黑"/>
          <w:color w:val="1F2937"/>
          <w:sz w:val="24"/>
          <w:szCs w:val="24"/>
        </w:rPr>
        <w:t>：对于大模型生成的开放性内容（如客服回复、商品描述），需要人工评测其准确性、流畅性、合规性。建立标注团队与评测规范。</w:t>
      </w:r>
    </w:p>
    <w:p w14:paraId="13F770E0">
      <w:pPr>
        <w:spacing w:after="80" w:line="312" w:lineRule="auto"/>
        <w:ind w:firstLine="480"/>
        <w:jc w:val="both"/>
      </w:pPr>
      <w:r>
        <w:rPr>
          <w:rFonts w:hint="eastAsia" w:ascii="Calibri" w:eastAsia="微软雅黑"/>
          <w:color w:val="1F2937"/>
          <w:sz w:val="24"/>
          <w:szCs w:val="24"/>
        </w:rPr>
        <w:t>评测层的核心管理原则是“指标可对齐 + 基线可对比”。每个能力定义清晰的指标体系（详见第八章），每次模型迭代必须与上一版本的基线对比，效果不达预期不上线。</w:t>
      </w:r>
    </w:p>
    <w:p w14:paraId="0403E2CC">
      <w:pPr>
        <w:pStyle w:val="3"/>
        <w:spacing w:before="360" w:after="160" w:line="340" w:lineRule="auto"/>
      </w:pPr>
      <w:bookmarkStart w:id="18" w:name="_Toc100018"/>
      <w:r>
        <w:rPr>
          <w:rFonts w:hint="eastAsia" w:ascii="Calibri" w:eastAsia="黑体"/>
          <w:b/>
          <w:bCs/>
          <w:color w:val="0B1C2C"/>
          <w:sz w:val="28"/>
          <w:szCs w:val="28"/>
        </w:rPr>
        <w:t>3.6 持续优化层</w:t>
      </w:r>
      <w:bookmarkEnd w:id="18"/>
    </w:p>
    <w:p w14:paraId="29DFF63D">
      <w:pPr>
        <w:spacing w:after="80" w:line="312" w:lineRule="auto"/>
        <w:ind w:firstLine="480"/>
        <w:jc w:val="both"/>
      </w:pPr>
      <w:r>
        <w:rPr>
          <w:rFonts w:hint="eastAsia" w:ascii="Calibri" w:eastAsia="微软雅黑"/>
          <w:color w:val="1F2937"/>
          <w:sz w:val="24"/>
          <w:szCs w:val="24"/>
        </w:rPr>
        <w:t>持续优化层是 AI 能力的“飞轮”，包括：</w:t>
      </w:r>
    </w:p>
    <w:p w14:paraId="4289B44A">
      <w:pPr>
        <w:pStyle w:val="21"/>
        <w:spacing w:after="60" w:line="312" w:lineRule="auto"/>
        <w:ind w:left="720" w:hanging="240"/>
        <w:jc w:val="left"/>
      </w:pPr>
      <w:r>
        <w:rPr>
          <w:rFonts w:hint="eastAsia" w:ascii="Calibri" w:eastAsia="微软雅黑"/>
          <w:b/>
          <w:bCs/>
          <w:color w:val="1F2937"/>
          <w:sz w:val="24"/>
          <w:szCs w:val="24"/>
        </w:rPr>
        <w:t>数据飞轮</w:t>
      </w:r>
      <w:r>
        <w:rPr>
          <w:rFonts w:hint="eastAsia" w:ascii="Calibri" w:eastAsia="微软雅黑"/>
          <w:color w:val="1F2937"/>
          <w:sz w:val="24"/>
          <w:szCs w:val="24"/>
        </w:rPr>
        <w:t>：线上 bad case 自动收集 → 标注 → 进入训练集 → 模型再训练 → 效果提升 → 上线 → 收集新的 bad case。这是 AI 能力持续变好的根本机制。</w:t>
      </w:r>
    </w:p>
    <w:p w14:paraId="0DB8918E">
      <w:pPr>
        <w:pStyle w:val="21"/>
        <w:spacing w:after="60" w:line="312" w:lineRule="auto"/>
        <w:ind w:left="720" w:hanging="240"/>
        <w:jc w:val="left"/>
      </w:pPr>
      <w:r>
        <w:rPr>
          <w:rFonts w:hint="eastAsia" w:ascii="Calibri" w:eastAsia="微软雅黑"/>
          <w:b/>
          <w:bCs/>
          <w:color w:val="1F2937"/>
          <w:sz w:val="24"/>
          <w:szCs w:val="24"/>
        </w:rPr>
        <w:t>A/B 实验框架</w:t>
      </w:r>
      <w:r>
        <w:rPr>
          <w:rFonts w:hint="eastAsia" w:ascii="Calibri" w:eastAsia="微软雅黑"/>
          <w:color w:val="1F2937"/>
          <w:sz w:val="24"/>
          <w:szCs w:val="24"/>
        </w:rPr>
        <w:t>：所有模型上线前必须经过 A/B 实验验证效果，避免“凭感觉上线”。</w:t>
      </w:r>
    </w:p>
    <w:p w14:paraId="7B1BECED">
      <w:pPr>
        <w:pStyle w:val="21"/>
        <w:spacing w:after="60" w:line="312" w:lineRule="auto"/>
        <w:ind w:left="720" w:hanging="240"/>
        <w:jc w:val="left"/>
      </w:pPr>
      <w:r>
        <w:rPr>
          <w:rFonts w:hint="eastAsia" w:ascii="Calibri" w:eastAsia="微软雅黑"/>
          <w:b/>
          <w:bCs/>
          <w:color w:val="1F2937"/>
          <w:sz w:val="24"/>
          <w:szCs w:val="24"/>
        </w:rPr>
        <w:t>灰度发布</w:t>
      </w:r>
      <w:r>
        <w:rPr>
          <w:rFonts w:hint="eastAsia" w:ascii="Calibri" w:eastAsia="微软雅黑"/>
          <w:color w:val="1F2937"/>
          <w:sz w:val="24"/>
          <w:szCs w:val="24"/>
        </w:rPr>
        <w:t>：模型分批次放量（如 5% → 20% → 50% → 100%），每个阶段监控核心指标，异常自动回滚。</w:t>
      </w:r>
    </w:p>
    <w:p w14:paraId="720E3E53">
      <w:pPr>
        <w:pStyle w:val="21"/>
        <w:spacing w:after="60" w:line="312" w:lineRule="auto"/>
        <w:ind w:left="720" w:hanging="240"/>
        <w:jc w:val="left"/>
      </w:pPr>
      <w:r>
        <w:rPr>
          <w:rFonts w:hint="eastAsia" w:ascii="Calibri" w:eastAsia="微软雅黑"/>
          <w:b/>
          <w:bCs/>
          <w:color w:val="1F2937"/>
          <w:sz w:val="24"/>
          <w:szCs w:val="24"/>
        </w:rPr>
        <w:t>规则迭代</w:t>
      </w:r>
      <w:r>
        <w:rPr>
          <w:rFonts w:hint="eastAsia" w:ascii="Calibri" w:eastAsia="微软雅黑"/>
          <w:color w:val="1F2937"/>
          <w:sz w:val="24"/>
          <w:szCs w:val="24"/>
        </w:rPr>
        <w:t>：基于模型效果与业务变化，定期调整规则配置，避免规则老化。</w:t>
      </w:r>
    </w:p>
    <w:p w14:paraId="09185F22">
      <w:pPr>
        <w:spacing w:after="80" w:line="312" w:lineRule="auto"/>
        <w:ind w:firstLine="480"/>
        <w:jc w:val="both"/>
      </w:pPr>
      <w:r>
        <w:rPr>
          <w:rFonts w:hint="eastAsia" w:ascii="Calibri" w:eastAsia="微软雅黑"/>
          <w:color w:val="1F2937"/>
          <w:sz w:val="24"/>
          <w:szCs w:val="24"/>
        </w:rPr>
        <w:t>持续优化层的核心管理原则是“闭环 + 节奏”。每个能力约定固定的迭代节奏（如双周一次模型迭代、月度一次规则评审、季度一次评测集更新），避免“上线即结束”的常见陷阱。</w:t>
      </w:r>
    </w:p>
    <w:p w14:paraId="3A4D504A">
      <w:pPr>
        <w:pBdr>
          <w:bottom w:val="single" w:color="1B6B7A" w:sz="6" w:space="4"/>
        </w:pBdr>
        <w:spacing w:before="200" w:after="200"/>
      </w:pPr>
    </w:p>
    <w:p w14:paraId="2F2090C0">
      <w:pPr>
        <w:pStyle w:val="2"/>
        <w:spacing w:before="480" w:after="200" w:line="360" w:lineRule="auto"/>
      </w:pPr>
      <w:bookmarkStart w:id="19" w:name="_Toc100019"/>
      <w:r>
        <w:rPr>
          <w:rFonts w:hint="eastAsia" w:ascii="Calibri" w:eastAsia="黑体"/>
          <w:b/>
          <w:bCs/>
          <w:color w:val="0B1C2C"/>
          <w:sz w:val="32"/>
          <w:szCs w:val="32"/>
        </w:rPr>
        <w:t>四、AI 商品中台专项方案</w:t>
      </w:r>
      <w:bookmarkEnd w:id="19"/>
    </w:p>
    <w:p w14:paraId="4BF32D1E">
      <w:pPr>
        <w:pStyle w:val="3"/>
        <w:spacing w:before="360" w:after="160" w:line="340" w:lineRule="auto"/>
      </w:pPr>
      <w:bookmarkStart w:id="20" w:name="_Toc100020"/>
      <w:r>
        <w:rPr>
          <w:rFonts w:hint="eastAsia" w:ascii="Calibri" w:eastAsia="黑体"/>
          <w:b/>
          <w:bCs/>
          <w:color w:val="0B1C2C"/>
          <w:sz w:val="28"/>
          <w:szCs w:val="28"/>
        </w:rPr>
        <w:t>4.1 能力定位与业务价值</w:t>
      </w:r>
      <w:bookmarkEnd w:id="20"/>
    </w:p>
    <w:p w14:paraId="0A110F23">
      <w:pPr>
        <w:spacing w:after="80" w:line="312" w:lineRule="auto"/>
        <w:ind w:firstLine="480"/>
        <w:jc w:val="both"/>
      </w:pPr>
      <w:r>
        <w:rPr>
          <w:rFonts w:hint="eastAsia" w:ascii="Calibri" w:eastAsia="微软雅黑"/>
          <w:color w:val="1F2937"/>
          <w:sz w:val="24"/>
          <w:szCs w:val="24"/>
        </w:rPr>
        <w:t>AI 商品中台是商城商品治理与运营的智能化底座，位于业务链路的</w:t>
      </w:r>
      <w:r>
        <w:rPr>
          <w:rFonts w:hint="eastAsia" w:ascii="Calibri" w:eastAsia="微软雅黑"/>
          <w:b/>
          <w:bCs/>
          <w:color w:val="1F2937"/>
          <w:sz w:val="24"/>
          <w:szCs w:val="24"/>
        </w:rPr>
        <w:t>上游</w:t>
      </w:r>
      <w:r>
        <w:rPr>
          <w:rFonts w:hint="eastAsia" w:ascii="Calibri" w:eastAsia="微软雅黑"/>
          <w:color w:val="1F2937"/>
          <w:sz w:val="24"/>
          <w:szCs w:val="24"/>
        </w:rPr>
        <w:t>，承担“供应商推品 → 商城商品池标准化治理”的核心环节。直接对应背景中“商品”相关痛点：四大电商推送商品直接上架缺少审核、集采商品依赖人工上架低效、商品标准化治理缺失、商品属性不规范等问题。</w:t>
      </w:r>
    </w:p>
    <w:p w14:paraId="19036B1D">
      <w:pPr>
        <w:spacing w:after="80" w:line="312" w:lineRule="auto"/>
        <w:ind w:firstLine="480"/>
        <w:jc w:val="both"/>
      </w:pPr>
      <w:r>
        <w:rPr>
          <w:rFonts w:hint="eastAsia" w:ascii="Calibri" w:eastAsia="微软雅黑"/>
          <w:color w:val="1F2937"/>
          <w:sz w:val="24"/>
          <w:szCs w:val="24"/>
        </w:rPr>
        <w:t>AI 商品中台的核心目标是：将商品从“供应商推送即上架”升级为“自动审核 + 智能治理 + 持续优化”的闭环管理，在降低人工成本的同时提升商品池的质量与标准化程度，为下游的搜索中台与客服中台提供高质量的“商品原料”。</w:t>
      </w:r>
    </w:p>
    <w:p w14:paraId="20223F62">
      <w:pPr>
        <w:spacing w:after="80" w:line="312" w:lineRule="auto"/>
        <w:ind w:firstLine="480"/>
        <w:jc w:val="both"/>
      </w:pPr>
      <w:r>
        <w:rPr>
          <w:rFonts w:hint="eastAsia" w:ascii="Calibri" w:eastAsia="微软雅黑"/>
          <w:b/>
          <w:bCs/>
          <w:color w:val="1F2937"/>
          <w:sz w:val="24"/>
          <w:szCs w:val="24"/>
        </w:rPr>
        <w:t>业务价值</w:t>
      </w:r>
      <w:r>
        <w:rPr>
          <w:rFonts w:hint="eastAsia" w:ascii="Calibri" w:eastAsia="微软雅黑"/>
          <w:color w:val="1F2937"/>
          <w:sz w:val="24"/>
          <w:szCs w:val="24"/>
        </w:rPr>
        <w:t>：</w:t>
      </w:r>
    </w:p>
    <w:p w14:paraId="6EDCC2B8">
      <w:pPr>
        <w:pStyle w:val="21"/>
        <w:spacing w:after="60" w:line="312" w:lineRule="auto"/>
        <w:ind w:left="720" w:hanging="240"/>
        <w:jc w:val="left"/>
      </w:pPr>
      <w:r>
        <w:rPr>
          <w:rFonts w:hint="eastAsia" w:ascii="Calibri" w:eastAsia="微软雅黑"/>
          <w:b/>
          <w:bCs/>
          <w:color w:val="1F2937"/>
          <w:sz w:val="24"/>
          <w:szCs w:val="24"/>
        </w:rPr>
        <w:t>商品质量提升</w:t>
      </w:r>
      <w:r>
        <w:rPr>
          <w:rFonts w:hint="eastAsia" w:ascii="Calibri" w:eastAsia="微软雅黑"/>
          <w:color w:val="1F2937"/>
          <w:sz w:val="24"/>
          <w:szCs w:val="24"/>
        </w:rPr>
        <w:t>：通过文本与图片违规检测、属性规范性校验，确保上架商品符合集团采购政策与法律法规</w:t>
      </w:r>
    </w:p>
    <w:p w14:paraId="626245E1">
      <w:pPr>
        <w:pStyle w:val="21"/>
        <w:spacing w:after="60" w:line="312" w:lineRule="auto"/>
        <w:ind w:left="720" w:hanging="240"/>
        <w:jc w:val="left"/>
      </w:pPr>
      <w:r>
        <w:rPr>
          <w:rFonts w:hint="eastAsia" w:ascii="Calibri" w:eastAsia="微软雅黑"/>
          <w:b/>
          <w:bCs/>
          <w:color w:val="1F2937"/>
          <w:sz w:val="24"/>
          <w:szCs w:val="24"/>
        </w:rPr>
        <w:t>上架效率提升</w:t>
      </w:r>
      <w:r>
        <w:rPr>
          <w:rFonts w:hint="eastAsia" w:ascii="Calibri" w:eastAsia="微软雅黑"/>
          <w:color w:val="1F2937"/>
          <w:sz w:val="24"/>
          <w:szCs w:val="24"/>
        </w:rPr>
        <w:t>：通过属性自动抽取、品类自动归类、同款匹配，将人工上架工作量显著下降（目标降幅 60% 以上，〔示意目标，POC 阶段锁定人工处理基线后转为正式验收值〕）</w:t>
      </w:r>
    </w:p>
    <w:p w14:paraId="6508C08B">
      <w:pPr>
        <w:pStyle w:val="21"/>
        <w:spacing w:after="60" w:line="312" w:lineRule="auto"/>
        <w:ind w:left="720" w:hanging="240"/>
        <w:jc w:val="left"/>
      </w:pPr>
      <w:r>
        <w:rPr>
          <w:rFonts w:hint="eastAsia" w:ascii="Calibri" w:eastAsia="微软雅黑"/>
          <w:b/>
          <w:bCs/>
          <w:color w:val="1F2937"/>
          <w:sz w:val="24"/>
          <w:szCs w:val="24"/>
        </w:rPr>
        <w:t>商品池标准化</w:t>
      </w:r>
      <w:r>
        <w:rPr>
          <w:rFonts w:hint="eastAsia" w:ascii="Calibri" w:eastAsia="微软雅黑"/>
          <w:color w:val="1F2937"/>
          <w:sz w:val="24"/>
          <w:szCs w:val="24"/>
        </w:rPr>
        <w:t>：建立商品主数据唯一标识与属性图谱，为下游搜索与客服提供高质量数据基础</w:t>
      </w:r>
    </w:p>
    <w:p w14:paraId="60FDFC7C">
      <w:pPr>
        <w:pStyle w:val="21"/>
        <w:spacing w:after="60" w:line="312" w:lineRule="auto"/>
        <w:ind w:left="720" w:hanging="240"/>
        <w:jc w:val="left"/>
      </w:pPr>
      <w:r>
        <w:rPr>
          <w:rFonts w:hint="eastAsia" w:ascii="Calibri" w:eastAsia="微软雅黑"/>
          <w:b/>
          <w:bCs/>
          <w:color w:val="1F2937"/>
          <w:sz w:val="24"/>
          <w:szCs w:val="24"/>
        </w:rPr>
        <w:t>集采合规管控</w:t>
      </w:r>
      <w:r>
        <w:rPr>
          <w:rFonts w:hint="eastAsia" w:ascii="Calibri" w:eastAsia="微软雅黑"/>
          <w:color w:val="1F2937"/>
          <w:sz w:val="24"/>
          <w:szCs w:val="24"/>
        </w:rPr>
        <w:t>：通过智能体管控集采专区采买规则，确保集采业务的合规性</w:t>
      </w:r>
    </w:p>
    <w:p w14:paraId="3E429638">
      <w:pPr>
        <w:pStyle w:val="3"/>
        <w:spacing w:before="360" w:after="160" w:line="340" w:lineRule="auto"/>
      </w:pPr>
      <w:bookmarkStart w:id="21" w:name="_Toc100021"/>
      <w:r>
        <w:rPr>
          <w:rFonts w:hint="eastAsia" w:ascii="Calibri" w:eastAsia="黑体"/>
          <w:b/>
          <w:bCs/>
          <w:color w:val="0B1C2C"/>
          <w:sz w:val="28"/>
          <w:szCs w:val="28"/>
        </w:rPr>
        <w:t>4.2 核心业务能力（对齐核心业务文档）</w:t>
      </w:r>
      <w:bookmarkEnd w:id="21"/>
    </w:p>
    <w:p w14:paraId="291FC37C">
      <w:pPr>
        <w:spacing w:after="80" w:line="312" w:lineRule="auto"/>
        <w:ind w:firstLine="480"/>
        <w:jc w:val="both"/>
      </w:pPr>
      <w:r>
        <w:rPr>
          <w:rFonts w:hint="eastAsia" w:ascii="Calibri" w:eastAsia="微软雅黑"/>
          <w:color w:val="1F2937"/>
          <w:sz w:val="24"/>
          <w:szCs w:val="24"/>
        </w:rPr>
        <w:t>AI 商品中台的核心业务能力分为四大模块，覆盖商品库管理、类目治理、属性治理、商品智能体四大方向，对齐核心业务文档中的 AIP-001 至 AIP-014 功能清单。</w:t>
      </w:r>
    </w:p>
    <w:p w14:paraId="7B08626C">
      <w:pPr>
        <w:pStyle w:val="4"/>
        <w:spacing w:before="280" w:after="120" w:line="320" w:lineRule="auto"/>
      </w:pPr>
      <w:bookmarkStart w:id="22" w:name="_Toc100022"/>
      <w:r>
        <w:rPr>
          <w:rFonts w:hint="eastAsia" w:ascii="Calibri" w:eastAsia="黑体"/>
          <w:b/>
          <w:bCs/>
          <w:color w:val="0B1C2C"/>
          <w:sz w:val="26"/>
          <w:szCs w:val="26"/>
        </w:rPr>
        <w:t>4.2.1 商品库管理（AIP-001/002）</w:t>
      </w:r>
      <w:bookmarkEnd w:id="22"/>
    </w:p>
    <w:p w14:paraId="70233592">
      <w:pPr>
        <w:pStyle w:val="21"/>
        <w:spacing w:after="60" w:line="312" w:lineRule="auto"/>
        <w:ind w:left="720" w:hanging="240"/>
        <w:jc w:val="left"/>
      </w:pPr>
      <w:r>
        <w:rPr>
          <w:rFonts w:hint="eastAsia" w:ascii="Calibri" w:eastAsia="微软雅黑"/>
          <w:color w:val="1F2937"/>
          <w:sz w:val="24"/>
          <w:szCs w:val="24"/>
        </w:rPr>
        <w:t>支持创建多个商品库，管理不同系统、来源、批次的商品</w:t>
      </w:r>
    </w:p>
    <w:p w14:paraId="4FF6C103">
      <w:pPr>
        <w:pStyle w:val="21"/>
        <w:spacing w:after="60" w:line="312" w:lineRule="auto"/>
        <w:ind w:left="720" w:hanging="240"/>
        <w:jc w:val="left"/>
      </w:pPr>
      <w:r>
        <w:rPr>
          <w:rFonts w:hint="eastAsia" w:ascii="Calibri" w:eastAsia="微软雅黑"/>
          <w:color w:val="1F2937"/>
          <w:sz w:val="24"/>
          <w:szCs w:val="24"/>
        </w:rPr>
        <w:t>原始商品与治理后商品的创建（导入、API 接入）、导出、查询</w:t>
      </w:r>
    </w:p>
    <w:p w14:paraId="6DD86994">
      <w:pPr>
        <w:pStyle w:val="21"/>
        <w:spacing w:after="60" w:line="312" w:lineRule="auto"/>
        <w:ind w:left="720" w:hanging="240"/>
        <w:jc w:val="left"/>
      </w:pPr>
      <w:r>
        <w:rPr>
          <w:rFonts w:hint="eastAsia" w:ascii="Calibri" w:eastAsia="微软雅黑"/>
          <w:color w:val="1F2937"/>
          <w:sz w:val="24"/>
          <w:szCs w:val="24"/>
        </w:rPr>
        <w:t>支持商品源优先级设置与有效性管理</w:t>
      </w:r>
    </w:p>
    <w:p w14:paraId="5DDA2742">
      <w:pPr>
        <w:pStyle w:val="4"/>
        <w:spacing w:before="280" w:after="120" w:line="320" w:lineRule="auto"/>
      </w:pPr>
      <w:bookmarkStart w:id="23" w:name="_Toc100023"/>
      <w:r>
        <w:rPr>
          <w:rFonts w:hint="eastAsia" w:ascii="Calibri" w:eastAsia="黑体"/>
          <w:b/>
          <w:bCs/>
          <w:color w:val="0B1C2C"/>
          <w:sz w:val="26"/>
          <w:szCs w:val="26"/>
        </w:rPr>
        <w:t>4.2.2 AI 商品类目治理（AIP-003/004）</w:t>
      </w:r>
      <w:bookmarkEnd w:id="23"/>
    </w:p>
    <w:p w14:paraId="1CC94859">
      <w:pPr>
        <w:pStyle w:val="21"/>
        <w:spacing w:after="60" w:line="312" w:lineRule="auto"/>
        <w:ind w:left="720" w:hanging="240"/>
        <w:jc w:val="left"/>
      </w:pPr>
      <w:r>
        <w:rPr>
          <w:rFonts w:hint="eastAsia" w:ascii="Calibri" w:eastAsia="微软雅黑"/>
          <w:color w:val="1F2937"/>
          <w:sz w:val="24"/>
          <w:szCs w:val="24"/>
        </w:rPr>
        <w:t>标准类目库创建（导入）、导出、查询，支持类目层级调整与属性绑定</w:t>
      </w:r>
    </w:p>
    <w:p w14:paraId="4FB94835">
      <w:pPr>
        <w:pStyle w:val="21"/>
        <w:spacing w:after="60" w:line="312" w:lineRule="auto"/>
        <w:ind w:left="720" w:hanging="240"/>
        <w:jc w:val="left"/>
      </w:pPr>
      <w:r>
        <w:rPr>
          <w:rFonts w:hint="eastAsia" w:ascii="Calibri" w:eastAsia="微软雅黑"/>
          <w:color w:val="1F2937"/>
          <w:sz w:val="24"/>
          <w:szCs w:val="24"/>
        </w:rPr>
        <w:t>批量商品类目匹配任务创建（导入）、导出、查询，支持匹配结果手动修正</w:t>
      </w:r>
    </w:p>
    <w:p w14:paraId="27A3A641">
      <w:pPr>
        <w:pStyle w:val="4"/>
        <w:spacing w:before="280" w:after="120" w:line="320" w:lineRule="auto"/>
      </w:pPr>
      <w:bookmarkStart w:id="24" w:name="_Toc100024"/>
      <w:r>
        <w:rPr>
          <w:rFonts w:hint="eastAsia" w:ascii="Calibri" w:eastAsia="黑体"/>
          <w:b/>
          <w:bCs/>
          <w:color w:val="0B1C2C"/>
          <w:sz w:val="26"/>
          <w:szCs w:val="26"/>
        </w:rPr>
        <w:t>4.2.3 AI 商品属性治理（AIP-005/006）</w:t>
      </w:r>
      <w:bookmarkEnd w:id="24"/>
    </w:p>
    <w:p w14:paraId="02FD491D">
      <w:pPr>
        <w:pStyle w:val="21"/>
        <w:spacing w:after="60" w:line="312" w:lineRule="auto"/>
        <w:ind w:left="720" w:hanging="240"/>
        <w:jc w:val="left"/>
      </w:pPr>
      <w:r>
        <w:rPr>
          <w:rFonts w:hint="eastAsia" w:ascii="Calibri" w:eastAsia="微软雅黑"/>
          <w:color w:val="1F2937"/>
          <w:sz w:val="24"/>
          <w:szCs w:val="24"/>
        </w:rPr>
        <w:t>管理系统商品属性库，可在类目下维护所要求的商品属性定义</w:t>
      </w:r>
    </w:p>
    <w:p w14:paraId="625DA5B0">
      <w:pPr>
        <w:pStyle w:val="21"/>
        <w:spacing w:after="60" w:line="312" w:lineRule="auto"/>
        <w:ind w:left="720" w:hanging="240"/>
        <w:jc w:val="left"/>
      </w:pPr>
      <w:r>
        <w:rPr>
          <w:rFonts w:hint="eastAsia" w:ascii="Calibri" w:eastAsia="微软雅黑"/>
          <w:color w:val="1F2937"/>
          <w:sz w:val="24"/>
          <w:szCs w:val="24"/>
        </w:rPr>
        <w:t>根据商品标题推荐属性（属性名、属性名说明、属性类型、是否必填、选项列表、单位、提示词）</w:t>
      </w:r>
    </w:p>
    <w:p w14:paraId="522297F1">
      <w:pPr>
        <w:pStyle w:val="4"/>
        <w:spacing w:before="280" w:after="120" w:line="320" w:lineRule="auto"/>
      </w:pPr>
      <w:bookmarkStart w:id="25" w:name="_Toc100025"/>
      <w:r>
        <w:rPr>
          <w:rFonts w:hint="eastAsia" w:ascii="Calibri" w:eastAsia="黑体"/>
          <w:b/>
          <w:bCs/>
          <w:color w:val="0B1C2C"/>
          <w:sz w:val="26"/>
          <w:szCs w:val="26"/>
        </w:rPr>
        <w:t>4.2.4 AI 商品智能体（AIP-007 至 AIP-014）</w:t>
      </w:r>
      <w:bookmarkEnd w:id="25"/>
    </w:p>
    <w:p w14:paraId="6E8C6EDD">
      <w:pPr>
        <w:spacing w:after="80" w:line="312" w:lineRule="auto"/>
        <w:ind w:firstLine="480"/>
        <w:jc w:val="both"/>
      </w:pPr>
      <w:r>
        <w:rPr>
          <w:rFonts w:hint="eastAsia" w:ascii="Calibri" w:eastAsia="微软雅黑"/>
          <w:color w:val="1F2937"/>
          <w:sz w:val="24"/>
          <w:szCs w:val="24"/>
        </w:rPr>
        <w:t>商品智能体是商品中台的核心能力，承担商品入库全流程的智能化处理：</w:t>
      </w:r>
    </w:p>
    <w:p w14:paraId="2AA630C0">
      <w:pPr>
        <w:pStyle w:val="21"/>
        <w:spacing w:after="60" w:line="312" w:lineRule="auto"/>
        <w:ind w:left="720" w:hanging="240"/>
        <w:jc w:val="left"/>
      </w:pPr>
      <w:r>
        <w:rPr>
          <w:rFonts w:hint="eastAsia" w:ascii="Calibri" w:eastAsia="微软雅黑"/>
          <w:b/>
          <w:bCs/>
          <w:color w:val="1F2937"/>
          <w:sz w:val="24"/>
          <w:szCs w:val="24"/>
        </w:rPr>
        <w:t>商品审核（文本+图片）</w:t>
      </w:r>
      <w:r>
        <w:rPr>
          <w:rFonts w:hint="eastAsia" w:ascii="Calibri" w:eastAsia="微软雅黑"/>
          <w:color w:val="1F2937"/>
          <w:sz w:val="24"/>
          <w:szCs w:val="24"/>
        </w:rPr>
        <w:t>（AIP-007）：对供应商推送至商城的商品描述文本及图片数据进行自动审核，审核范围包括内置覆盖国家法律法规及集团采购政策的违规违禁词库，自动快速识别物料文本中的敏感信息、违禁品标识、违法宣传内容等；同时通过专业图像识别技术检测图片中的违禁物料、违规标识、低俗内容、虚假宣传图像等。支持违规信息溯源、精准标注及原因说明。</w:t>
      </w:r>
    </w:p>
    <w:p w14:paraId="640715D7">
      <w:pPr>
        <w:pStyle w:val="21"/>
        <w:spacing w:after="60" w:line="312" w:lineRule="auto"/>
        <w:ind w:left="720" w:hanging="240"/>
        <w:jc w:val="left"/>
      </w:pPr>
      <w:r>
        <w:rPr>
          <w:rFonts w:hint="eastAsia" w:ascii="Calibri" w:eastAsia="微软雅黑"/>
          <w:b/>
          <w:bCs/>
          <w:color w:val="1F2937"/>
          <w:sz w:val="24"/>
          <w:szCs w:val="24"/>
        </w:rPr>
        <w:t>描述信息规范性校验</w:t>
      </w:r>
      <w:r>
        <w:rPr>
          <w:rFonts w:hint="eastAsia" w:ascii="Calibri" w:eastAsia="微软雅黑"/>
          <w:color w:val="1F2937"/>
          <w:sz w:val="24"/>
          <w:szCs w:val="24"/>
        </w:rPr>
        <w:t>（AIP-008）：依据集团商品标准化规则，自动校验商品描述的完整性（品名、核心参数是否缺失）、规范性（计量单位、品牌表述是否统一规范）、准确性（品名是否符合归一标准、参数是否真实准确），对不规范信息进行精准标记并给出具体、可操作的修改建议，支持根据业务需求自定义校验规则。</w:t>
      </w:r>
    </w:p>
    <w:p w14:paraId="2AFCE399">
      <w:pPr>
        <w:pStyle w:val="21"/>
        <w:spacing w:after="60" w:line="312" w:lineRule="auto"/>
        <w:ind w:left="720" w:hanging="240"/>
        <w:jc w:val="left"/>
      </w:pPr>
      <w:r>
        <w:rPr>
          <w:rFonts w:hint="eastAsia" w:ascii="Calibri" w:eastAsia="微软雅黑"/>
          <w:b/>
          <w:bCs/>
          <w:color w:val="1F2937"/>
          <w:sz w:val="24"/>
          <w:szCs w:val="24"/>
        </w:rPr>
        <w:t>审核结果分类展示</w:t>
      </w:r>
      <w:r>
        <w:rPr>
          <w:rFonts w:hint="eastAsia" w:ascii="Calibri" w:eastAsia="微软雅黑"/>
          <w:color w:val="1F2937"/>
          <w:sz w:val="24"/>
          <w:szCs w:val="24"/>
        </w:rPr>
        <w:t>（AIP-009）：支持审核结果分类展示（通过、驳回、待复核），驳回物料的原因标注、批量反馈给对应供应商。</w:t>
      </w:r>
    </w:p>
    <w:p w14:paraId="48D10637">
      <w:pPr>
        <w:pStyle w:val="21"/>
        <w:spacing w:after="60" w:line="312" w:lineRule="auto"/>
        <w:ind w:left="720" w:hanging="240"/>
        <w:jc w:val="left"/>
      </w:pPr>
      <w:r>
        <w:rPr>
          <w:rFonts w:hint="eastAsia" w:ascii="Calibri" w:eastAsia="微软雅黑"/>
          <w:b/>
          <w:bCs/>
          <w:color w:val="1F2937"/>
          <w:sz w:val="24"/>
          <w:szCs w:val="24"/>
        </w:rPr>
        <w:t>同款精确匹配</w:t>
      </w:r>
      <w:r>
        <w:rPr>
          <w:rFonts w:hint="eastAsia" w:ascii="Calibri" w:eastAsia="微软雅黑"/>
          <w:color w:val="1F2937"/>
          <w:sz w:val="24"/>
          <w:szCs w:val="24"/>
        </w:rPr>
        <w:t>（AIP-010）：支持批量商品同款精确匹配，在品牌、规格、型号、数量、版本、款式等多个维度进行全方位对比匹配。可进一步支持需求匹配与价格对比等后续用途。</w:t>
      </w:r>
    </w:p>
    <w:p w14:paraId="616F0147">
      <w:pPr>
        <w:pStyle w:val="21"/>
        <w:spacing w:after="60" w:line="312" w:lineRule="auto"/>
        <w:ind w:left="720" w:hanging="240"/>
        <w:jc w:val="left"/>
      </w:pPr>
      <w:r>
        <w:rPr>
          <w:rFonts w:hint="eastAsia" w:ascii="Calibri" w:eastAsia="微软雅黑"/>
          <w:b/>
          <w:bCs/>
          <w:color w:val="1F2937"/>
          <w:sz w:val="24"/>
          <w:szCs w:val="24"/>
        </w:rPr>
        <w:t>SEO 标题自动生成</w:t>
      </w:r>
      <w:r>
        <w:rPr>
          <w:rFonts w:hint="eastAsia" w:ascii="Calibri" w:eastAsia="微软雅黑"/>
          <w:color w:val="1F2937"/>
          <w:sz w:val="24"/>
          <w:szCs w:val="24"/>
        </w:rPr>
        <w:t>（AIP-011）：基于商品属性（品牌、型号、规格等）自动生成符合搜索优化（SEO）的商品标题，支持风格自定义（简洁/详细）。</w:t>
      </w:r>
    </w:p>
    <w:p w14:paraId="03BD6A8E">
      <w:pPr>
        <w:pStyle w:val="21"/>
        <w:spacing w:after="60" w:line="312" w:lineRule="auto"/>
        <w:ind w:left="720" w:hanging="240"/>
        <w:jc w:val="left"/>
      </w:pPr>
      <w:r>
        <w:rPr>
          <w:rFonts w:hint="eastAsia" w:ascii="Calibri" w:eastAsia="微软雅黑"/>
          <w:b/>
          <w:bCs/>
          <w:color w:val="1F2937"/>
          <w:sz w:val="24"/>
          <w:szCs w:val="24"/>
        </w:rPr>
        <w:t>属性自动提取</w:t>
      </w:r>
      <w:r>
        <w:rPr>
          <w:rFonts w:hint="eastAsia" w:ascii="Calibri" w:eastAsia="微软雅黑"/>
          <w:color w:val="1F2937"/>
          <w:sz w:val="24"/>
          <w:szCs w:val="24"/>
        </w:rPr>
        <w:t>（AIP-012）：商品品牌、型号、规格、颜色、数量等属性提取，支持提取规则自定义；对不同上游商城的个性化字段进行标准化抽取，统一属性名称与格式。</w:t>
      </w:r>
    </w:p>
    <w:p w14:paraId="40949434">
      <w:pPr>
        <w:pStyle w:val="21"/>
        <w:spacing w:after="60" w:line="312" w:lineRule="auto"/>
        <w:ind w:left="720" w:hanging="240"/>
        <w:jc w:val="left"/>
      </w:pPr>
      <w:r>
        <w:rPr>
          <w:rFonts w:hint="eastAsia" w:ascii="Calibri" w:eastAsia="微软雅黑"/>
          <w:b/>
          <w:bCs/>
          <w:color w:val="1F2937"/>
          <w:sz w:val="24"/>
          <w:szCs w:val="24"/>
        </w:rPr>
        <w:t>属性合理性检测</w:t>
      </w:r>
      <w:r>
        <w:rPr>
          <w:rFonts w:hint="eastAsia" w:ascii="Calibri" w:eastAsia="微软雅黑"/>
          <w:color w:val="1F2937"/>
          <w:sz w:val="24"/>
          <w:szCs w:val="24"/>
        </w:rPr>
        <w:t>（AIP-013）：AI 自动检测商品属性值合理性（如“重量”属性值不为负数、“尺寸”格式符合标准），提示异常并推荐修正值；基于商品属性与类目特征，AI 识别商品类目错配情况（如“手机”放入“电脑”类目），推送修正建议。</w:t>
      </w:r>
    </w:p>
    <w:p w14:paraId="53A5959B">
      <w:pPr>
        <w:pStyle w:val="21"/>
        <w:spacing w:after="60" w:line="312" w:lineRule="auto"/>
        <w:ind w:left="720" w:hanging="240"/>
        <w:jc w:val="left"/>
      </w:pPr>
      <w:r>
        <w:rPr>
          <w:rFonts w:hint="eastAsia" w:ascii="Calibri" w:eastAsia="微软雅黑"/>
          <w:b/>
          <w:bCs/>
          <w:color w:val="1F2937"/>
          <w:sz w:val="24"/>
          <w:szCs w:val="24"/>
        </w:rPr>
        <w:t>集采专区合规管控</w:t>
      </w:r>
      <w:r>
        <w:rPr>
          <w:rFonts w:hint="eastAsia" w:ascii="Calibri" w:eastAsia="微软雅黑"/>
          <w:color w:val="1F2937"/>
          <w:sz w:val="24"/>
          <w:szCs w:val="24"/>
        </w:rPr>
        <w:t>（AIP-014）：支持设置集采专区采买规则，由智能体进行逻辑判断管控集采的合规性。</w:t>
      </w:r>
    </w:p>
    <w:p w14:paraId="7B169579">
      <w:pPr>
        <w:pStyle w:val="3"/>
        <w:spacing w:before="360" w:after="160" w:line="340" w:lineRule="auto"/>
      </w:pPr>
      <w:bookmarkStart w:id="26" w:name="_Toc100026"/>
      <w:r>
        <w:rPr>
          <w:rFonts w:hint="eastAsia" w:ascii="Calibri" w:eastAsia="黑体"/>
          <w:b/>
          <w:bCs/>
          <w:color w:val="0B1C2C"/>
          <w:sz w:val="28"/>
          <w:szCs w:val="28"/>
        </w:rPr>
        <w:t>4.3 技术设计</w:t>
      </w:r>
      <w:bookmarkEnd w:id="26"/>
    </w:p>
    <w:p w14:paraId="3AD7034D">
      <w:pPr>
        <w:pStyle w:val="4"/>
        <w:spacing w:before="280" w:after="120" w:line="320" w:lineRule="auto"/>
      </w:pPr>
      <w:bookmarkStart w:id="27" w:name="_Toc100027"/>
      <w:r>
        <w:rPr>
          <w:rFonts w:hint="eastAsia" w:ascii="Calibri" w:eastAsia="黑体"/>
          <w:b/>
          <w:bCs/>
          <w:color w:val="0B1C2C"/>
          <w:sz w:val="26"/>
          <w:szCs w:val="26"/>
        </w:rPr>
        <w:t>4.3.1 数据集层</w:t>
      </w:r>
      <w:bookmarkEnd w:id="27"/>
    </w:p>
    <w:p w14:paraId="5001371A">
      <w:pPr>
        <w:spacing w:after="80" w:line="312" w:lineRule="auto"/>
        <w:ind w:firstLine="480"/>
        <w:jc w:val="both"/>
      </w:pPr>
      <w:r>
        <w:rPr>
          <w:rFonts w:hint="eastAsia" w:ascii="Calibri" w:eastAsia="微软雅黑"/>
          <w:color w:val="1F2937"/>
          <w:sz w:val="24"/>
          <w:szCs w:val="24"/>
        </w:rPr>
        <w:t>AI 商品中台的数据集包括：</w:t>
      </w:r>
    </w:p>
    <w:p w14:paraId="0A4CE201">
      <w:pPr>
        <w:pStyle w:val="21"/>
        <w:spacing w:after="60" w:line="312" w:lineRule="auto"/>
        <w:ind w:left="720" w:hanging="240"/>
        <w:jc w:val="left"/>
      </w:pPr>
      <w:r>
        <w:rPr>
          <w:rFonts w:hint="eastAsia" w:ascii="Calibri" w:eastAsia="微软雅黑"/>
          <w:b/>
          <w:bCs/>
          <w:color w:val="1F2937"/>
          <w:sz w:val="24"/>
          <w:szCs w:val="24"/>
        </w:rPr>
        <w:t>商品主数据库</w:t>
      </w:r>
      <w:r>
        <w:rPr>
          <w:rFonts w:hint="eastAsia" w:ascii="Calibri" w:eastAsia="微软雅黑"/>
          <w:color w:val="1F2937"/>
          <w:sz w:val="24"/>
          <w:szCs w:val="24"/>
        </w:rPr>
        <w:t>：商城所有在售商品的结构化数据，包括 SKU、标题、描述、规格、品牌、品类、供应商等。这是商品中台的核心数据资产。</w:t>
      </w:r>
    </w:p>
    <w:p w14:paraId="78FA6A92">
      <w:pPr>
        <w:pStyle w:val="21"/>
        <w:spacing w:after="60" w:line="312" w:lineRule="auto"/>
        <w:ind w:left="720" w:hanging="240"/>
        <w:jc w:val="left"/>
      </w:pPr>
      <w:r>
        <w:rPr>
          <w:rFonts w:hint="eastAsia" w:ascii="Calibri" w:eastAsia="微软雅黑"/>
          <w:b/>
          <w:bCs/>
          <w:color w:val="1F2937"/>
          <w:sz w:val="24"/>
          <w:szCs w:val="24"/>
        </w:rPr>
        <w:t>电商推送商品库</w:t>
      </w:r>
      <w:r>
        <w:rPr>
          <w:rFonts w:hint="eastAsia" w:ascii="Calibri" w:eastAsia="微软雅黑"/>
          <w:color w:val="1F2937"/>
          <w:sz w:val="24"/>
          <w:szCs w:val="24"/>
        </w:rPr>
        <w:t>：四大电商（京东、晨光、得力、苏宁等）通过 API 推送的商品数据，未经审核。这是商品上架的“原料库”。</w:t>
      </w:r>
    </w:p>
    <w:p w14:paraId="6B1159EC">
      <w:pPr>
        <w:pStyle w:val="21"/>
        <w:spacing w:after="60" w:line="312" w:lineRule="auto"/>
        <w:ind w:left="720" w:hanging="240"/>
        <w:jc w:val="left"/>
      </w:pPr>
      <w:r>
        <w:rPr>
          <w:rFonts w:hint="eastAsia" w:ascii="Calibri" w:eastAsia="微软雅黑"/>
          <w:b/>
          <w:bCs/>
          <w:color w:val="1F2937"/>
          <w:sz w:val="24"/>
          <w:szCs w:val="24"/>
        </w:rPr>
        <w:t>商品属性图谱</w:t>
      </w:r>
      <w:r>
        <w:rPr>
          <w:rFonts w:hint="eastAsia" w:ascii="Calibri" w:eastAsia="微软雅黑"/>
          <w:color w:val="1F2937"/>
          <w:sz w:val="24"/>
          <w:szCs w:val="24"/>
        </w:rPr>
        <w:t>：品类的属性结构化定义（如“办公椅”的属性包括品牌、材质、扶手类型、是否可升降等），用于属性自动抽取与商品标准化。</w:t>
      </w:r>
    </w:p>
    <w:p w14:paraId="71502B47">
      <w:pPr>
        <w:pStyle w:val="21"/>
        <w:spacing w:after="60" w:line="312" w:lineRule="auto"/>
        <w:ind w:left="720" w:hanging="240"/>
        <w:jc w:val="left"/>
      </w:pPr>
      <w:r>
        <w:rPr>
          <w:rFonts w:hint="eastAsia" w:ascii="Calibri" w:eastAsia="微软雅黑"/>
          <w:b/>
          <w:bCs/>
          <w:color w:val="1F2937"/>
          <w:sz w:val="24"/>
          <w:szCs w:val="24"/>
        </w:rPr>
        <w:t>历史审核数据</w:t>
      </w:r>
      <w:r>
        <w:rPr>
          <w:rFonts w:hint="eastAsia" w:ascii="Calibri" w:eastAsia="微软雅黑"/>
          <w:color w:val="1F2937"/>
          <w:sz w:val="24"/>
          <w:szCs w:val="24"/>
        </w:rPr>
        <w:t>：人工审核商品的决策记录，用于训练商品准入模型与持续优化审核智能体。</w:t>
      </w:r>
    </w:p>
    <w:p w14:paraId="7BE11773">
      <w:pPr>
        <w:pStyle w:val="21"/>
        <w:spacing w:after="60" w:line="312" w:lineRule="auto"/>
        <w:ind w:left="720" w:hanging="240"/>
        <w:jc w:val="left"/>
      </w:pPr>
      <w:r>
        <w:rPr>
          <w:rFonts w:hint="eastAsia" w:ascii="Calibri" w:eastAsia="微软雅黑"/>
          <w:b/>
          <w:bCs/>
          <w:color w:val="1F2937"/>
          <w:sz w:val="24"/>
          <w:szCs w:val="24"/>
        </w:rPr>
        <w:t>供应商商品库</w:t>
      </w:r>
      <w:r>
        <w:rPr>
          <w:rFonts w:hint="eastAsia" w:ascii="Calibri" w:eastAsia="微软雅黑"/>
          <w:color w:val="1F2937"/>
          <w:sz w:val="24"/>
          <w:szCs w:val="24"/>
        </w:rPr>
        <w:t>：集采供应商提供的商品目录，用于商品标准化匹配。</w:t>
      </w:r>
    </w:p>
    <w:p w14:paraId="3BB173F5">
      <w:pPr>
        <w:pStyle w:val="21"/>
        <w:spacing w:after="60" w:line="312" w:lineRule="auto"/>
        <w:ind w:left="720" w:hanging="240"/>
        <w:jc w:val="left"/>
      </w:pPr>
      <w:r>
        <w:rPr>
          <w:rFonts w:hint="eastAsia" w:ascii="Calibri" w:eastAsia="微软雅黑"/>
          <w:b/>
          <w:bCs/>
          <w:color w:val="1F2937"/>
          <w:sz w:val="24"/>
          <w:szCs w:val="24"/>
        </w:rPr>
        <w:t>违规违禁词库</w:t>
      </w:r>
      <w:r>
        <w:rPr>
          <w:rFonts w:hint="eastAsia" w:ascii="Calibri" w:eastAsia="微软雅黑"/>
          <w:color w:val="1F2937"/>
          <w:sz w:val="24"/>
          <w:szCs w:val="24"/>
        </w:rPr>
        <w:t>：覆盖国家法律法规及集团采购政策的违规违禁词库，支持文本审核的规则匹配。</w:t>
      </w:r>
    </w:p>
    <w:p w14:paraId="7C269F61">
      <w:pPr>
        <w:pStyle w:val="21"/>
        <w:spacing w:after="60" w:line="312" w:lineRule="auto"/>
        <w:ind w:left="720" w:hanging="240"/>
        <w:jc w:val="left"/>
      </w:pPr>
      <w:r>
        <w:rPr>
          <w:rFonts w:hint="eastAsia" w:ascii="Calibri" w:eastAsia="微软雅黑"/>
          <w:b/>
          <w:bCs/>
          <w:color w:val="1F2937"/>
          <w:sz w:val="24"/>
          <w:szCs w:val="24"/>
        </w:rPr>
        <w:t>违禁图片样本库</w:t>
      </w:r>
      <w:r>
        <w:rPr>
          <w:rFonts w:hint="eastAsia" w:ascii="Calibri" w:eastAsia="微软雅黑"/>
          <w:color w:val="1F2937"/>
          <w:sz w:val="24"/>
          <w:szCs w:val="24"/>
        </w:rPr>
        <w:t>：违禁物料、违规标识、低俗内容、虚假宣传图像的样本库，用于图像识别模型的训练与对比。</w:t>
      </w:r>
    </w:p>
    <w:p w14:paraId="2CA011E3">
      <w:pPr>
        <w:spacing w:after="80" w:line="312" w:lineRule="auto"/>
        <w:ind w:firstLine="480"/>
        <w:jc w:val="both"/>
      </w:pPr>
      <w:r>
        <w:rPr>
          <w:rFonts w:hint="eastAsia" w:ascii="Calibri" w:eastAsia="微软雅黑"/>
          <w:color w:val="1F2937"/>
          <w:sz w:val="24"/>
          <w:szCs w:val="24"/>
        </w:rPr>
        <w:t>数据集管理的关键动作：建立商品主数据的“唯一标识”（如基于品牌+型号+规格的哈希），解决多供应商同款商品去重问题；建立商品属性图谱的版本管理，支持品类扩展时的属性结构演进。</w:t>
      </w:r>
    </w:p>
    <w:p w14:paraId="4AB44152">
      <w:pPr>
        <w:pStyle w:val="4"/>
        <w:spacing w:before="280" w:after="120" w:line="320" w:lineRule="auto"/>
      </w:pPr>
      <w:bookmarkStart w:id="28" w:name="_Toc100028"/>
      <w:r>
        <w:rPr>
          <w:rFonts w:hint="eastAsia" w:ascii="Calibri" w:eastAsia="黑体"/>
          <w:b/>
          <w:bCs/>
          <w:color w:val="0B1C2C"/>
          <w:sz w:val="26"/>
          <w:szCs w:val="26"/>
        </w:rPr>
        <w:t>4.3.2 规则层</w:t>
      </w:r>
      <w:bookmarkEnd w:id="28"/>
    </w:p>
    <w:p w14:paraId="3E30FA64">
      <w:pPr>
        <w:spacing w:after="80" w:line="312" w:lineRule="auto"/>
        <w:ind w:firstLine="480"/>
        <w:jc w:val="both"/>
      </w:pPr>
      <w:r>
        <w:rPr>
          <w:rFonts w:hint="eastAsia" w:ascii="Calibri" w:eastAsia="微软雅黑"/>
          <w:color w:val="1F2937"/>
          <w:sz w:val="24"/>
          <w:szCs w:val="24"/>
        </w:rPr>
        <w:t>商品中台的规则包括：</w:t>
      </w:r>
    </w:p>
    <w:p w14:paraId="67382EC9">
      <w:pPr>
        <w:pStyle w:val="21"/>
        <w:spacing w:after="60" w:line="312" w:lineRule="auto"/>
        <w:ind w:left="720" w:hanging="240"/>
        <w:jc w:val="left"/>
      </w:pPr>
      <w:r>
        <w:rPr>
          <w:rFonts w:hint="eastAsia" w:ascii="Calibri" w:eastAsia="微软雅黑"/>
          <w:b/>
          <w:bCs/>
          <w:color w:val="1F2937"/>
          <w:sz w:val="24"/>
          <w:szCs w:val="24"/>
        </w:rPr>
        <w:t>上架准入规则</w:t>
      </w:r>
      <w:r>
        <w:rPr>
          <w:rFonts w:hint="eastAsia" w:ascii="Calibri" w:eastAsia="微软雅黑"/>
          <w:color w:val="1F2937"/>
          <w:sz w:val="24"/>
          <w:szCs w:val="24"/>
        </w:rPr>
        <w:t>：根据商品品类、供应商类型配置不同的准入条件。例如生鲜类商品必须有“产地”“保质期”“冷链配送”属性才能上架；办公用品的某个品类必须有“环保认证”才能上架。</w:t>
      </w:r>
    </w:p>
    <w:p w14:paraId="408F6B53">
      <w:pPr>
        <w:pStyle w:val="21"/>
        <w:spacing w:after="60" w:line="312" w:lineRule="auto"/>
        <w:ind w:left="720" w:hanging="240"/>
        <w:jc w:val="left"/>
      </w:pPr>
      <w:r>
        <w:rPr>
          <w:rFonts w:hint="eastAsia" w:ascii="Calibri" w:eastAsia="微软雅黑"/>
          <w:b/>
          <w:bCs/>
          <w:color w:val="1F2937"/>
          <w:sz w:val="24"/>
          <w:szCs w:val="24"/>
        </w:rPr>
        <w:t>品类映射规则</w:t>
      </w:r>
      <w:r>
        <w:rPr>
          <w:rFonts w:hint="eastAsia" w:ascii="Calibri" w:eastAsia="微软雅黑"/>
          <w:color w:val="1F2937"/>
          <w:sz w:val="24"/>
          <w:szCs w:val="24"/>
        </w:rPr>
        <w:t>：电商商品类目与商城品类体系的映射关系，用于商品自动归类。映射关系支持人工调整。</w:t>
      </w:r>
    </w:p>
    <w:p w14:paraId="5D9ECBF2">
      <w:pPr>
        <w:pStyle w:val="21"/>
        <w:spacing w:after="60" w:line="312" w:lineRule="auto"/>
        <w:ind w:left="720" w:hanging="240"/>
        <w:jc w:val="left"/>
      </w:pPr>
      <w:r>
        <w:rPr>
          <w:rFonts w:hint="eastAsia" w:ascii="Calibri" w:eastAsia="微软雅黑"/>
          <w:b/>
          <w:bCs/>
          <w:color w:val="1F2937"/>
          <w:sz w:val="24"/>
          <w:szCs w:val="24"/>
        </w:rPr>
        <w:t>合规黑名单规则</w:t>
      </w:r>
      <w:r>
        <w:rPr>
          <w:rFonts w:hint="eastAsia" w:ascii="Calibri" w:eastAsia="微软雅黑"/>
          <w:color w:val="1F2937"/>
          <w:sz w:val="24"/>
          <w:szCs w:val="24"/>
        </w:rPr>
        <w:t>：商品品牌、关键词、供应商的黑名单，命中即拦截。</w:t>
      </w:r>
    </w:p>
    <w:p w14:paraId="3D77AC80">
      <w:pPr>
        <w:pStyle w:val="21"/>
        <w:spacing w:after="60" w:line="312" w:lineRule="auto"/>
        <w:ind w:left="720" w:hanging="240"/>
        <w:jc w:val="left"/>
      </w:pPr>
      <w:r>
        <w:rPr>
          <w:rFonts w:hint="eastAsia" w:ascii="Calibri" w:eastAsia="微软雅黑"/>
          <w:b/>
          <w:bCs/>
          <w:color w:val="1F2937"/>
          <w:sz w:val="24"/>
          <w:szCs w:val="24"/>
        </w:rPr>
        <w:t>生鲜预占规则（跨域共享·唯一定义处）</w:t>
      </w:r>
      <w:r>
        <w:rPr>
          <w:rFonts w:hint="eastAsia" w:ascii="Calibri" w:eastAsia="微软雅黑"/>
          <w:color w:val="1F2937"/>
          <w:sz w:val="24"/>
          <w:szCs w:val="24"/>
        </w:rPr>
        <w:t>：生鲜类商品的预占有效期与其他品类不同（如生鲜 2 小时、其他 24 小时）。预占本质是交易与库存域的硬性约束，不属于商品治理域：该规则由公共底座的规则引擎统一持有、配置与执行，商品中台与搜索中台按品类只读引用，不在中台内重复定义（见 2.4 职责边界）。</w:t>
      </w:r>
    </w:p>
    <w:p w14:paraId="3EA13DA6">
      <w:pPr>
        <w:pStyle w:val="21"/>
        <w:spacing w:after="60" w:line="312" w:lineRule="auto"/>
        <w:ind w:left="720" w:hanging="240"/>
        <w:jc w:val="left"/>
      </w:pPr>
      <w:r>
        <w:rPr>
          <w:rFonts w:hint="eastAsia" w:ascii="Calibri" w:eastAsia="微软雅黑"/>
          <w:b/>
          <w:bCs/>
          <w:color w:val="1F2937"/>
          <w:sz w:val="24"/>
          <w:szCs w:val="24"/>
        </w:rPr>
        <w:t>属性合理性规则</w:t>
      </w:r>
      <w:r>
        <w:rPr>
          <w:rFonts w:hint="eastAsia" w:ascii="Calibri" w:eastAsia="微软雅黑"/>
          <w:color w:val="1F2937"/>
          <w:sz w:val="24"/>
          <w:szCs w:val="24"/>
        </w:rPr>
        <w:t>：属性值的合理性校验规则（如重量不为负、尺寸格式标准、品牌表述统一规范）。</w:t>
      </w:r>
    </w:p>
    <w:p w14:paraId="1CCEC211">
      <w:pPr>
        <w:pStyle w:val="21"/>
        <w:spacing w:after="60" w:line="312" w:lineRule="auto"/>
        <w:ind w:left="720" w:hanging="240"/>
        <w:jc w:val="left"/>
      </w:pPr>
      <w:r>
        <w:rPr>
          <w:rFonts w:hint="eastAsia" w:ascii="Calibri" w:eastAsia="微软雅黑"/>
          <w:b/>
          <w:bCs/>
          <w:color w:val="1F2937"/>
          <w:sz w:val="24"/>
          <w:szCs w:val="24"/>
        </w:rPr>
        <w:t>集采专区规则</w:t>
      </w:r>
      <w:r>
        <w:rPr>
          <w:rFonts w:hint="eastAsia" w:ascii="Calibri" w:eastAsia="微软雅黑"/>
          <w:color w:val="1F2937"/>
          <w:sz w:val="24"/>
          <w:szCs w:val="24"/>
        </w:rPr>
        <w:t>：集采专区的采买规则、合规校验规则，由智能体执行逻辑判断。</w:t>
      </w:r>
    </w:p>
    <w:p w14:paraId="20B0E957">
      <w:pPr>
        <w:spacing w:after="80" w:line="312" w:lineRule="auto"/>
        <w:ind w:firstLine="480"/>
        <w:jc w:val="both"/>
      </w:pPr>
      <w:r>
        <w:rPr>
          <w:rFonts w:hint="eastAsia" w:ascii="Calibri" w:eastAsia="微软雅黑"/>
          <w:color w:val="1F2937"/>
          <w:sz w:val="24"/>
          <w:szCs w:val="24"/>
        </w:rPr>
        <w:t>规则管理的关键动作：规则变更需经过业务部门评审与合规审核；所有规则执行结果留痕，支持追溯。</w:t>
      </w:r>
    </w:p>
    <w:p w14:paraId="1E0CDD85">
      <w:pPr>
        <w:pStyle w:val="4"/>
        <w:spacing w:before="280" w:after="120" w:line="320" w:lineRule="auto"/>
      </w:pPr>
      <w:bookmarkStart w:id="29" w:name="_Toc100029"/>
      <w:r>
        <w:rPr>
          <w:rFonts w:hint="eastAsia" w:ascii="Calibri" w:eastAsia="黑体"/>
          <w:b/>
          <w:bCs/>
          <w:color w:val="0B1C2C"/>
          <w:sz w:val="26"/>
          <w:szCs w:val="26"/>
        </w:rPr>
        <w:t>4.3.3 模型层</w:t>
      </w:r>
      <w:bookmarkEnd w:id="29"/>
    </w:p>
    <w:p w14:paraId="5AC6386E">
      <w:pPr>
        <w:spacing w:after="80" w:line="312" w:lineRule="auto"/>
        <w:ind w:firstLine="480"/>
        <w:jc w:val="both"/>
      </w:pPr>
      <w:r>
        <w:rPr>
          <w:rFonts w:hint="eastAsia" w:ascii="Calibri" w:eastAsia="微软雅黑"/>
          <w:color w:val="1F2937"/>
          <w:sz w:val="24"/>
          <w:szCs w:val="24"/>
        </w:rPr>
        <w:t>商品中台的模型按混合方案分层：</w:t>
      </w:r>
    </w:p>
    <w:p w14:paraId="1F460EB4">
      <w:pPr>
        <w:pStyle w:val="21"/>
        <w:spacing w:after="60" w:line="312" w:lineRule="auto"/>
        <w:ind w:left="720" w:hanging="240"/>
        <w:jc w:val="left"/>
      </w:pPr>
      <w:r>
        <w:rPr>
          <w:rFonts w:hint="eastAsia" w:ascii="Calibri" w:eastAsia="微软雅黑"/>
          <w:b/>
          <w:bCs/>
          <w:color w:val="1F2937"/>
          <w:sz w:val="24"/>
          <w:szCs w:val="24"/>
        </w:rPr>
        <w:t>商品标准化匹配模型（传统 ML + 规则）</w:t>
      </w:r>
      <w:r>
        <w:rPr>
          <w:rFonts w:hint="eastAsia" w:ascii="Calibri" w:eastAsia="微软雅黑"/>
          <w:color w:val="1F2937"/>
          <w:sz w:val="24"/>
          <w:szCs w:val="24"/>
        </w:rPr>
        <w:t>：将电商推送商品与商城商品主库进行匹配，识别是否为同款商品。采用标题相似度 + 属性匹配 + 品牌型号匹配的多特征融合，规则兜底处理高置信度匹配。</w:t>
      </w:r>
    </w:p>
    <w:p w14:paraId="3096421D">
      <w:pPr>
        <w:pStyle w:val="21"/>
        <w:spacing w:after="60" w:line="312" w:lineRule="auto"/>
        <w:ind w:left="720" w:hanging="240"/>
        <w:jc w:val="left"/>
      </w:pPr>
      <w:r>
        <w:rPr>
          <w:rFonts w:hint="eastAsia" w:ascii="Calibri" w:eastAsia="微软雅黑"/>
          <w:b/>
          <w:bCs/>
          <w:color w:val="1F2937"/>
          <w:sz w:val="24"/>
          <w:szCs w:val="24"/>
        </w:rPr>
        <w:t>商品属性自动抽取（大模型 API + Prompt 工程）</w:t>
      </w:r>
      <w:r>
        <w:rPr>
          <w:rFonts w:hint="eastAsia" w:ascii="Calibri" w:eastAsia="微软雅黑"/>
          <w:color w:val="1F2937"/>
          <w:sz w:val="24"/>
          <w:szCs w:val="24"/>
        </w:rPr>
        <w:t>：从商品标题、描述中自动抽取品牌、型号、规格、材质等结构化属性。通过 Prompt 工程调用大模型 API，配合属性图谱约束抽取范围。</w:t>
      </w:r>
    </w:p>
    <w:p w14:paraId="1CF5BCDA">
      <w:pPr>
        <w:pStyle w:val="21"/>
        <w:spacing w:after="60" w:line="312" w:lineRule="auto"/>
        <w:ind w:left="720" w:hanging="240"/>
        <w:jc w:val="left"/>
      </w:pPr>
      <w:r>
        <w:rPr>
          <w:rFonts w:hint="eastAsia" w:ascii="Calibri" w:eastAsia="微软雅黑"/>
          <w:b/>
          <w:bCs/>
          <w:color w:val="1F2937"/>
          <w:sz w:val="24"/>
          <w:szCs w:val="24"/>
        </w:rPr>
        <w:t>品类自动归类（大模型 API + 规则）</w:t>
      </w:r>
      <w:r>
        <w:rPr>
          <w:rFonts w:hint="eastAsia" w:ascii="Calibri" w:eastAsia="微软雅黑"/>
          <w:color w:val="1F2937"/>
          <w:sz w:val="24"/>
          <w:szCs w:val="24"/>
        </w:rPr>
        <w:t>：将电商商品类目映射到商城品类体系。先用规则做高置信度映射，剩余用大模型 API 基于商品标题和描述做语义归类。</w:t>
      </w:r>
    </w:p>
    <w:p w14:paraId="3C83AC79">
      <w:pPr>
        <w:pStyle w:val="21"/>
        <w:spacing w:after="60" w:line="312" w:lineRule="auto"/>
        <w:ind w:left="720" w:hanging="240"/>
        <w:jc w:val="left"/>
      </w:pPr>
      <w:r>
        <w:rPr>
          <w:rFonts w:hint="eastAsia" w:ascii="Calibri" w:eastAsia="微软雅黑"/>
          <w:b/>
          <w:bCs/>
          <w:color w:val="1F2937"/>
          <w:sz w:val="24"/>
          <w:szCs w:val="24"/>
        </w:rPr>
        <w:t>商品去重模型（传统 ML）</w:t>
      </w:r>
      <w:r>
        <w:rPr>
          <w:rFonts w:hint="eastAsia" w:ascii="Calibri" w:eastAsia="微软雅黑"/>
          <w:color w:val="1F2937"/>
          <w:sz w:val="24"/>
          <w:szCs w:val="24"/>
        </w:rPr>
        <w:t>：识别同款商品的不同表述（如“得力 5502 订书机”与“得力牌 5502型订书机”），采用文本相似度 + 图像相似度的多模态匹配。</w:t>
      </w:r>
    </w:p>
    <w:p w14:paraId="236365A8">
      <w:pPr>
        <w:pStyle w:val="21"/>
        <w:spacing w:after="60" w:line="312" w:lineRule="auto"/>
        <w:ind w:left="720" w:hanging="240"/>
        <w:jc w:val="left"/>
      </w:pPr>
      <w:r>
        <w:rPr>
          <w:rFonts w:hint="eastAsia" w:ascii="Calibri" w:eastAsia="微软雅黑"/>
          <w:b/>
          <w:bCs/>
          <w:color w:val="1F2937"/>
          <w:sz w:val="24"/>
          <w:szCs w:val="24"/>
        </w:rPr>
        <w:t>文本违规检测（规则 + 大模型 API）</w:t>
      </w:r>
      <w:r>
        <w:rPr>
          <w:rFonts w:hint="eastAsia" w:ascii="Calibri" w:eastAsia="微软雅黑"/>
          <w:color w:val="1F2937"/>
          <w:sz w:val="24"/>
          <w:szCs w:val="24"/>
        </w:rPr>
        <w:t>：先用违规违禁词库做规则匹配，命中即拦截；对未命中的文本，调用大模型 API 做语义级的违规识别（如隐晦宣传、变体违规表述）。</w:t>
      </w:r>
    </w:p>
    <w:p w14:paraId="5AE9C7DE">
      <w:pPr>
        <w:pStyle w:val="21"/>
        <w:spacing w:after="60" w:line="312" w:lineRule="auto"/>
        <w:ind w:left="720" w:hanging="240"/>
        <w:jc w:val="left"/>
      </w:pPr>
      <w:r>
        <w:rPr>
          <w:rFonts w:hint="eastAsia" w:ascii="Calibri" w:eastAsia="微软雅黑"/>
          <w:b/>
          <w:bCs/>
          <w:color w:val="1F2937"/>
          <w:sz w:val="24"/>
          <w:szCs w:val="24"/>
        </w:rPr>
        <w:t>图片违规检测（图像识别模型 + 大模型 API）</w:t>
      </w:r>
      <w:r>
        <w:rPr>
          <w:rFonts w:hint="eastAsia" w:ascii="Calibri" w:eastAsia="微软雅黑"/>
          <w:color w:val="1F2937"/>
          <w:sz w:val="24"/>
          <w:szCs w:val="24"/>
        </w:rPr>
        <w:t>：基于违禁图片样本库训练的图像识别模型做初筛，对疑似违规的图片调用多模态大模型 API 做精细判断。</w:t>
      </w:r>
    </w:p>
    <w:p w14:paraId="37AEC78F">
      <w:pPr>
        <w:pStyle w:val="21"/>
        <w:spacing w:after="60" w:line="312" w:lineRule="auto"/>
        <w:ind w:left="720" w:hanging="240"/>
        <w:jc w:val="left"/>
      </w:pPr>
      <w:r>
        <w:rPr>
          <w:rFonts w:hint="eastAsia" w:ascii="Calibri" w:eastAsia="微软雅黑"/>
          <w:b/>
          <w:bCs/>
          <w:color w:val="1F2937"/>
          <w:sz w:val="24"/>
          <w:szCs w:val="24"/>
        </w:rPr>
        <w:t>属性合理性检测（规则 + ML）</w:t>
      </w:r>
      <w:r>
        <w:rPr>
          <w:rFonts w:hint="eastAsia" w:ascii="Calibri" w:eastAsia="微软雅黑"/>
          <w:color w:val="1F2937"/>
          <w:sz w:val="24"/>
          <w:szCs w:val="24"/>
        </w:rPr>
        <w:t>：基于属性合理性规则做基础校验，对复杂场景用 ML 异常检测模型识别属性值异常。</w:t>
      </w:r>
    </w:p>
    <w:p w14:paraId="2B7AEFC2">
      <w:pPr>
        <w:pStyle w:val="21"/>
        <w:spacing w:after="60" w:line="312" w:lineRule="auto"/>
        <w:ind w:left="720" w:hanging="240"/>
        <w:jc w:val="left"/>
      </w:pPr>
      <w:r>
        <w:rPr>
          <w:rFonts w:hint="eastAsia" w:ascii="Calibri" w:eastAsia="微软雅黑"/>
          <w:b/>
          <w:bCs/>
          <w:color w:val="1F2937"/>
          <w:sz w:val="24"/>
          <w:szCs w:val="24"/>
        </w:rPr>
        <w:t>SEO 标题生成（大模型 API）</w:t>
      </w:r>
      <w:r>
        <w:rPr>
          <w:rFonts w:hint="eastAsia" w:ascii="Calibri" w:eastAsia="微软雅黑"/>
          <w:color w:val="1F2937"/>
          <w:sz w:val="24"/>
          <w:szCs w:val="24"/>
        </w:rPr>
        <w:t>：基于商品属性与类目特征，通过 Prompt 工程调用大模型 API 生成符合搜索优化要求的商品标题。</w:t>
      </w:r>
    </w:p>
    <w:p w14:paraId="49085573">
      <w:pPr>
        <w:spacing w:after="80" w:line="312" w:lineRule="auto"/>
        <w:ind w:firstLine="480"/>
        <w:jc w:val="both"/>
      </w:pPr>
      <w:r>
        <w:rPr>
          <w:rFonts w:hint="eastAsia" w:ascii="Calibri" w:eastAsia="微软雅黑"/>
          <w:color w:val="1F2937"/>
          <w:sz w:val="24"/>
          <w:szCs w:val="24"/>
        </w:rPr>
        <w:t>模型层的调用策略：商品上架时按“规则准入校验 → 文本违规检测 → 图片违规检测 → 标准化匹配 → 属性抽取 → 品类归类 → 属性合理性检测 → 去重检查 → SEO 标题生成”的顺序串联调用，任一环节拦截即进入人工审核队列。</w:t>
      </w:r>
    </w:p>
    <w:p w14:paraId="32AC698C">
      <w:pPr>
        <w:pStyle w:val="4"/>
        <w:spacing w:before="280" w:after="120" w:line="320" w:lineRule="auto"/>
      </w:pPr>
      <w:bookmarkStart w:id="30" w:name="_Toc100030"/>
      <w:r>
        <w:rPr>
          <w:rFonts w:hint="eastAsia" w:ascii="Calibri" w:eastAsia="黑体"/>
          <w:b/>
          <w:bCs/>
          <w:color w:val="0B1C2C"/>
          <w:sz w:val="26"/>
          <w:szCs w:val="26"/>
        </w:rPr>
        <w:t>4.3.4 评测集与指标</w:t>
      </w:r>
      <w:bookmarkEnd w:id="30"/>
    </w:p>
    <w:p w14:paraId="454AA7DB">
      <w:pPr>
        <w:spacing w:after="80" w:line="312" w:lineRule="auto"/>
        <w:ind w:firstLine="480"/>
        <w:jc w:val="both"/>
      </w:pPr>
      <w:r>
        <w:rPr>
          <w:rFonts w:hint="eastAsia" w:ascii="Calibri" w:eastAsia="微软雅黑"/>
          <w:color w:val="1F2937"/>
          <w:sz w:val="24"/>
          <w:szCs w:val="24"/>
        </w:rPr>
        <w:t>商品中台的评测集包括：</w:t>
      </w:r>
    </w:p>
    <w:p w14:paraId="1F10570E">
      <w:pPr>
        <w:pStyle w:val="21"/>
        <w:spacing w:after="60" w:line="312" w:lineRule="auto"/>
        <w:ind w:left="720" w:hanging="240"/>
        <w:jc w:val="left"/>
      </w:pPr>
      <w:r>
        <w:rPr>
          <w:rFonts w:hint="eastAsia" w:ascii="Calibri" w:eastAsia="微软雅黑"/>
          <w:b/>
          <w:bCs/>
          <w:color w:val="1F2937"/>
          <w:sz w:val="24"/>
          <w:szCs w:val="24"/>
        </w:rPr>
        <w:t>商品标准化评测集</w:t>
      </w:r>
      <w:r>
        <w:rPr>
          <w:rFonts w:hint="eastAsia" w:ascii="Calibri" w:eastAsia="微软雅黑"/>
          <w:color w:val="1F2937"/>
          <w:sz w:val="24"/>
          <w:szCs w:val="24"/>
        </w:rPr>
        <w:t>：ML 预标注并经人工交叉复核的 5000+ 商品对，标注是否为同款商品。</w:t>
      </w:r>
    </w:p>
    <w:p w14:paraId="24CEEE3F">
      <w:pPr>
        <w:pStyle w:val="21"/>
        <w:spacing w:after="60" w:line="312" w:lineRule="auto"/>
        <w:ind w:left="720" w:hanging="240"/>
        <w:jc w:val="left"/>
      </w:pPr>
      <w:r>
        <w:rPr>
          <w:rFonts w:hint="eastAsia" w:ascii="Calibri" w:eastAsia="微软雅黑"/>
          <w:b/>
          <w:bCs/>
          <w:color w:val="1F2937"/>
          <w:sz w:val="24"/>
          <w:szCs w:val="24"/>
        </w:rPr>
        <w:t>属性抽取评测集</w:t>
      </w:r>
      <w:r>
        <w:rPr>
          <w:rFonts w:hint="eastAsia" w:ascii="Calibri" w:eastAsia="微软雅黑"/>
          <w:color w:val="1F2937"/>
          <w:sz w:val="24"/>
          <w:szCs w:val="24"/>
        </w:rPr>
        <w:t>：ML 预标注并经人工交叉复核的 3000+ 商品，标注正确的属性键值对。</w:t>
      </w:r>
    </w:p>
    <w:p w14:paraId="310DB04C">
      <w:pPr>
        <w:pStyle w:val="21"/>
        <w:spacing w:after="60" w:line="312" w:lineRule="auto"/>
        <w:ind w:left="720" w:hanging="240"/>
        <w:jc w:val="left"/>
      </w:pPr>
      <w:r>
        <w:rPr>
          <w:rFonts w:hint="eastAsia" w:ascii="Calibri" w:eastAsia="微软雅黑"/>
          <w:b/>
          <w:bCs/>
          <w:color w:val="1F2937"/>
          <w:sz w:val="24"/>
          <w:szCs w:val="24"/>
        </w:rPr>
        <w:t>品类归类评测集</w:t>
      </w:r>
      <w:r>
        <w:rPr>
          <w:rFonts w:hint="eastAsia" w:ascii="Calibri" w:eastAsia="微软雅黑"/>
          <w:color w:val="1F2937"/>
          <w:sz w:val="24"/>
          <w:szCs w:val="24"/>
        </w:rPr>
        <w:t>：ML 预标注并经人工交叉复核的 2000+ 商品，标注正确的商城品类。</w:t>
      </w:r>
    </w:p>
    <w:p w14:paraId="40A6EA67">
      <w:pPr>
        <w:pStyle w:val="21"/>
        <w:spacing w:after="60" w:line="312" w:lineRule="auto"/>
        <w:ind w:left="720" w:hanging="240"/>
        <w:jc w:val="left"/>
      </w:pPr>
      <w:r>
        <w:rPr>
          <w:rFonts w:hint="eastAsia" w:ascii="Calibri" w:eastAsia="微软雅黑"/>
          <w:b/>
          <w:bCs/>
          <w:color w:val="1F2937"/>
          <w:sz w:val="24"/>
          <w:szCs w:val="24"/>
        </w:rPr>
        <w:t>文本违规检测评测集</w:t>
      </w:r>
      <w:r>
        <w:rPr>
          <w:rFonts w:hint="eastAsia" w:ascii="Calibri" w:eastAsia="微软雅黑"/>
          <w:color w:val="1F2937"/>
          <w:sz w:val="24"/>
          <w:szCs w:val="24"/>
        </w:rPr>
        <w:t>：ML 预标注并经人工交叉复核的 2000+ 商品描述，标注违规类型。</w:t>
      </w:r>
    </w:p>
    <w:p w14:paraId="24A61FB9">
      <w:pPr>
        <w:pStyle w:val="21"/>
        <w:spacing w:after="60" w:line="312" w:lineRule="auto"/>
        <w:ind w:left="720" w:hanging="240"/>
        <w:jc w:val="left"/>
      </w:pPr>
      <w:r>
        <w:rPr>
          <w:rFonts w:hint="eastAsia" w:ascii="Calibri" w:eastAsia="微软雅黑"/>
          <w:b/>
          <w:bCs/>
          <w:color w:val="1F2937"/>
          <w:sz w:val="24"/>
          <w:szCs w:val="24"/>
        </w:rPr>
        <w:t>图片违规检测评测集</w:t>
      </w:r>
      <w:r>
        <w:rPr>
          <w:rFonts w:hint="eastAsia" w:ascii="Calibri" w:eastAsia="微软雅黑"/>
          <w:color w:val="1F2937"/>
          <w:sz w:val="24"/>
          <w:szCs w:val="24"/>
        </w:rPr>
        <w:t>：ML 预标注并经人工交叉复核的 1000+ 商品图片，标注违规类型。</w:t>
      </w:r>
    </w:p>
    <w:p w14:paraId="6845D679">
      <w:pPr>
        <w:spacing w:after="80" w:line="312" w:lineRule="auto"/>
        <w:ind w:firstLine="480"/>
        <w:jc w:val="both"/>
      </w:pPr>
      <w:r>
        <w:rPr>
          <w:rFonts w:hint="eastAsia" w:ascii="Calibri" w:eastAsia="微软雅黑"/>
          <w:color w:val="1F2937"/>
          <w:sz w:val="24"/>
          <w:szCs w:val="24"/>
        </w:rPr>
        <w:t>核心效果指标（指标框架，不展开具体目标值）：</w:t>
      </w:r>
    </w:p>
    <w:tbl>
      <w:tblPr>
        <w:tblStyle w:val="16"/>
        <w:tblW w:w="4999" w:type="pct"/>
        <w:tblInd w:w="0" w:type="dxa"/>
        <w:tblBorders>
          <w:top w:val="single" w:color="1B6B7A" w:sz="4" w:space="0"/>
          <w:left w:val="none" w:color="auto" w:sz="0" w:space="0"/>
          <w:bottom w:val="single" w:color="1B6B7A" w:sz="4" w:space="0"/>
          <w:right w:val="none" w:color="auto" w:sz="0" w:space="0"/>
          <w:insideH w:val="single" w:color="D0D5DA" w:sz="0" w:space="0"/>
          <w:insideV w:val="none" w:color="auto" w:sz="0" w:space="0"/>
        </w:tblBorders>
        <w:tblLayout w:type="autofit"/>
        <w:tblCellMar>
          <w:top w:w="0" w:type="dxa"/>
          <w:left w:w="10" w:type="dxa"/>
          <w:bottom w:w="0" w:type="dxa"/>
          <w:right w:w="10" w:type="dxa"/>
        </w:tblCellMar>
      </w:tblPr>
      <w:tblGrid>
        <w:gridCol w:w="3008"/>
        <w:gridCol w:w="3009"/>
        <w:gridCol w:w="3009"/>
      </w:tblGrid>
      <w:tr w14:paraId="6B52064C">
        <w:trPr>
          <w:cantSplit/>
          <w:tblHeader/>
        </w:trPr>
        <w:tc>
          <w:tcPr>
            <w:tcW w:w="1666" w:type="pct"/>
            <w:shd w:val="clear" w:color="auto" w:fill="1B6B7A"/>
            <w:tcMar>
              <w:top w:w="80" w:type="dxa"/>
              <w:left w:w="120" w:type="dxa"/>
              <w:bottom w:w="80" w:type="dxa"/>
              <w:right w:w="120" w:type="dxa"/>
            </w:tcMar>
          </w:tcPr>
          <w:p w14:paraId="1E10C5BA">
            <w:pPr>
              <w:jc w:val="center"/>
            </w:pPr>
            <w:r>
              <w:rPr>
                <w:rFonts w:hint="eastAsia" w:ascii="Calibri" w:eastAsia="黑体"/>
                <w:b/>
                <w:bCs/>
                <w:color w:val="FFFFFF"/>
                <w:sz w:val="22"/>
                <w:szCs w:val="22"/>
              </w:rPr>
              <w:t>指标类别</w:t>
            </w:r>
          </w:p>
        </w:tc>
        <w:tc>
          <w:tcPr>
            <w:tcW w:w="1666" w:type="pct"/>
            <w:shd w:val="clear" w:color="auto" w:fill="1B6B7A"/>
            <w:tcMar>
              <w:top w:w="80" w:type="dxa"/>
              <w:left w:w="120" w:type="dxa"/>
              <w:bottom w:w="80" w:type="dxa"/>
              <w:right w:w="120" w:type="dxa"/>
            </w:tcMar>
          </w:tcPr>
          <w:p w14:paraId="70E9EE6E">
            <w:pPr>
              <w:jc w:val="center"/>
            </w:pPr>
            <w:r>
              <w:rPr>
                <w:rFonts w:hint="eastAsia" w:ascii="Calibri" w:eastAsia="黑体"/>
                <w:b/>
                <w:bCs/>
                <w:color w:val="FFFFFF"/>
                <w:sz w:val="22"/>
                <w:szCs w:val="22"/>
              </w:rPr>
              <w:t>指标名称</w:t>
            </w:r>
          </w:p>
        </w:tc>
        <w:tc>
          <w:tcPr>
            <w:tcW w:w="1666" w:type="pct"/>
            <w:shd w:val="clear" w:color="auto" w:fill="1B6B7A"/>
            <w:tcMar>
              <w:top w:w="80" w:type="dxa"/>
              <w:left w:w="120" w:type="dxa"/>
              <w:bottom w:w="80" w:type="dxa"/>
              <w:right w:w="120" w:type="dxa"/>
            </w:tcMar>
          </w:tcPr>
          <w:p w14:paraId="0C09B63A">
            <w:pPr>
              <w:jc w:val="center"/>
            </w:pPr>
            <w:r>
              <w:rPr>
                <w:rFonts w:hint="eastAsia" w:ascii="Calibri" w:eastAsia="黑体"/>
                <w:b/>
                <w:bCs/>
                <w:color w:val="FFFFFF"/>
                <w:sz w:val="22"/>
                <w:szCs w:val="22"/>
              </w:rPr>
              <w:t>说明</w:t>
            </w:r>
          </w:p>
        </w:tc>
      </w:tr>
      <w:tr w14:paraId="5B91FD08">
        <w:trPr>
          <w:cantSplit/>
        </w:trPr>
        <w:tc>
          <w:tcPr>
            <w:tcW w:w="1666" w:type="pct"/>
            <w:shd w:val="clear" w:color="auto" w:fill="EDF3F5"/>
            <w:tcMar>
              <w:top w:w="70" w:type="dxa"/>
              <w:left w:w="120" w:type="dxa"/>
              <w:bottom w:w="70" w:type="dxa"/>
              <w:right w:w="120" w:type="dxa"/>
            </w:tcMar>
          </w:tcPr>
          <w:p w14:paraId="65C7CCDD">
            <w:pPr>
              <w:spacing w:line="280" w:lineRule="auto"/>
              <w:jc w:val="left"/>
            </w:pPr>
            <w:r>
              <w:rPr>
                <w:rFonts w:hint="eastAsia" w:ascii="Calibri" w:eastAsia="微软雅黑"/>
                <w:color w:val="1F2937"/>
                <w:sz w:val="24"/>
                <w:szCs w:val="24"/>
              </w:rPr>
              <w:t>技术</w:t>
            </w:r>
          </w:p>
        </w:tc>
        <w:tc>
          <w:tcPr>
            <w:tcW w:w="1666" w:type="pct"/>
            <w:shd w:val="clear" w:color="auto" w:fill="EDF3F5"/>
            <w:tcMar>
              <w:top w:w="70" w:type="dxa"/>
              <w:left w:w="120" w:type="dxa"/>
              <w:bottom w:w="70" w:type="dxa"/>
              <w:right w:w="120" w:type="dxa"/>
            </w:tcMar>
          </w:tcPr>
          <w:p w14:paraId="157EEAAB">
            <w:pPr>
              <w:spacing w:line="280" w:lineRule="auto"/>
              <w:jc w:val="left"/>
            </w:pPr>
            <w:r>
              <w:rPr>
                <w:rFonts w:hint="eastAsia" w:ascii="Calibri" w:eastAsia="微软雅黑"/>
                <w:color w:val="1F2937"/>
                <w:sz w:val="24"/>
                <w:szCs w:val="24"/>
              </w:rPr>
              <w:t>商品标准化命中率</w:t>
            </w:r>
          </w:p>
        </w:tc>
        <w:tc>
          <w:tcPr>
            <w:tcW w:w="1666" w:type="pct"/>
            <w:shd w:val="clear" w:color="auto" w:fill="EDF3F5"/>
            <w:tcMar>
              <w:top w:w="70" w:type="dxa"/>
              <w:left w:w="120" w:type="dxa"/>
              <w:bottom w:w="70" w:type="dxa"/>
              <w:right w:w="120" w:type="dxa"/>
            </w:tcMar>
          </w:tcPr>
          <w:p w14:paraId="76ABD38B">
            <w:pPr>
              <w:spacing w:line="280" w:lineRule="auto"/>
              <w:jc w:val="left"/>
            </w:pPr>
            <w:r>
              <w:rPr>
                <w:rFonts w:hint="eastAsia" w:ascii="Calibri" w:eastAsia="微软雅黑"/>
                <w:color w:val="1F2937"/>
                <w:sz w:val="24"/>
                <w:szCs w:val="24"/>
              </w:rPr>
              <w:t>自动匹配正确的商品占比</w:t>
            </w:r>
          </w:p>
        </w:tc>
      </w:tr>
      <w:tr w14:paraId="29DF2E0E">
        <w:trPr>
          <w:cantSplit/>
        </w:trPr>
        <w:tc>
          <w:tcPr>
            <w:tcW w:w="1666" w:type="pct"/>
            <w:shd w:val="clear" w:color="auto" w:fill="FFFFFF"/>
            <w:tcMar>
              <w:top w:w="70" w:type="dxa"/>
              <w:left w:w="120" w:type="dxa"/>
              <w:bottom w:w="70" w:type="dxa"/>
              <w:right w:w="120" w:type="dxa"/>
            </w:tcMar>
          </w:tcPr>
          <w:p w14:paraId="336B7D16">
            <w:pPr>
              <w:spacing w:line="280" w:lineRule="auto"/>
              <w:jc w:val="left"/>
            </w:pPr>
            <w:r>
              <w:rPr>
                <w:rFonts w:hint="eastAsia" w:ascii="Calibri" w:eastAsia="微软雅黑"/>
                <w:color w:val="1F2937"/>
                <w:sz w:val="24"/>
                <w:szCs w:val="24"/>
              </w:rPr>
              <w:t>技术</w:t>
            </w:r>
          </w:p>
        </w:tc>
        <w:tc>
          <w:tcPr>
            <w:tcW w:w="1666" w:type="pct"/>
            <w:shd w:val="clear" w:color="auto" w:fill="FFFFFF"/>
            <w:tcMar>
              <w:top w:w="70" w:type="dxa"/>
              <w:left w:w="120" w:type="dxa"/>
              <w:bottom w:w="70" w:type="dxa"/>
              <w:right w:w="120" w:type="dxa"/>
            </w:tcMar>
          </w:tcPr>
          <w:p w14:paraId="00DB97D9">
            <w:pPr>
              <w:spacing w:line="280" w:lineRule="auto"/>
              <w:jc w:val="left"/>
            </w:pPr>
            <w:r>
              <w:rPr>
                <w:rFonts w:hint="eastAsia" w:ascii="Calibri" w:eastAsia="微软雅黑"/>
                <w:color w:val="1F2937"/>
                <w:sz w:val="24"/>
                <w:szCs w:val="24"/>
              </w:rPr>
              <w:t>属性抽取准确率</w:t>
            </w:r>
          </w:p>
        </w:tc>
        <w:tc>
          <w:tcPr>
            <w:tcW w:w="1666" w:type="pct"/>
            <w:shd w:val="clear" w:color="auto" w:fill="FFFFFF"/>
            <w:tcMar>
              <w:top w:w="70" w:type="dxa"/>
              <w:left w:w="120" w:type="dxa"/>
              <w:bottom w:w="70" w:type="dxa"/>
              <w:right w:w="120" w:type="dxa"/>
            </w:tcMar>
          </w:tcPr>
          <w:p w14:paraId="711AFAEA">
            <w:pPr>
              <w:spacing w:line="280" w:lineRule="auto"/>
              <w:jc w:val="left"/>
            </w:pPr>
            <w:r>
              <w:rPr>
                <w:rFonts w:hint="eastAsia" w:ascii="Calibri" w:eastAsia="微软雅黑"/>
                <w:color w:val="1F2937"/>
                <w:sz w:val="24"/>
                <w:szCs w:val="24"/>
              </w:rPr>
              <w:t>抽取属性键值对的准确率</w:t>
            </w:r>
          </w:p>
        </w:tc>
      </w:tr>
      <w:tr w14:paraId="0EAA97A1">
        <w:trPr>
          <w:cantSplit/>
        </w:trPr>
        <w:tc>
          <w:tcPr>
            <w:tcW w:w="1666" w:type="pct"/>
            <w:shd w:val="clear" w:color="auto" w:fill="EDF3F5"/>
            <w:tcMar>
              <w:top w:w="70" w:type="dxa"/>
              <w:left w:w="120" w:type="dxa"/>
              <w:bottom w:w="70" w:type="dxa"/>
              <w:right w:w="120" w:type="dxa"/>
            </w:tcMar>
          </w:tcPr>
          <w:p w14:paraId="63A8DFE4">
            <w:pPr>
              <w:spacing w:line="280" w:lineRule="auto"/>
              <w:jc w:val="left"/>
            </w:pPr>
            <w:r>
              <w:rPr>
                <w:rFonts w:hint="eastAsia" w:ascii="Calibri" w:eastAsia="微软雅黑"/>
                <w:color w:val="1F2937"/>
                <w:sz w:val="24"/>
                <w:szCs w:val="24"/>
              </w:rPr>
              <w:t>技术</w:t>
            </w:r>
          </w:p>
        </w:tc>
        <w:tc>
          <w:tcPr>
            <w:tcW w:w="1666" w:type="pct"/>
            <w:shd w:val="clear" w:color="auto" w:fill="EDF3F5"/>
            <w:tcMar>
              <w:top w:w="70" w:type="dxa"/>
              <w:left w:w="120" w:type="dxa"/>
              <w:bottom w:w="70" w:type="dxa"/>
              <w:right w:w="120" w:type="dxa"/>
            </w:tcMar>
          </w:tcPr>
          <w:p w14:paraId="3C26C225">
            <w:pPr>
              <w:spacing w:line="280" w:lineRule="auto"/>
              <w:jc w:val="left"/>
            </w:pPr>
            <w:r>
              <w:rPr>
                <w:rFonts w:hint="eastAsia" w:ascii="Calibri" w:eastAsia="微软雅黑"/>
                <w:color w:val="1F2937"/>
                <w:sz w:val="24"/>
                <w:szCs w:val="24"/>
              </w:rPr>
              <w:t>品类归类准确率</w:t>
            </w:r>
          </w:p>
        </w:tc>
        <w:tc>
          <w:tcPr>
            <w:tcW w:w="1666" w:type="pct"/>
            <w:shd w:val="clear" w:color="auto" w:fill="EDF3F5"/>
            <w:tcMar>
              <w:top w:w="70" w:type="dxa"/>
              <w:left w:w="120" w:type="dxa"/>
              <w:bottom w:w="70" w:type="dxa"/>
              <w:right w:w="120" w:type="dxa"/>
            </w:tcMar>
          </w:tcPr>
          <w:p w14:paraId="43608DB4">
            <w:pPr>
              <w:spacing w:line="280" w:lineRule="auto"/>
              <w:jc w:val="left"/>
            </w:pPr>
            <w:r>
              <w:rPr>
                <w:rFonts w:hint="eastAsia" w:ascii="Calibri" w:eastAsia="微软雅黑"/>
                <w:color w:val="1F2937"/>
                <w:sz w:val="24"/>
                <w:szCs w:val="24"/>
              </w:rPr>
              <w:t>自动归类正确的商品占比</w:t>
            </w:r>
          </w:p>
        </w:tc>
      </w:tr>
      <w:tr w14:paraId="595E34E0">
        <w:trPr>
          <w:cantSplit/>
        </w:trPr>
        <w:tc>
          <w:tcPr>
            <w:tcW w:w="1666" w:type="pct"/>
            <w:shd w:val="clear" w:color="auto" w:fill="FFFFFF"/>
            <w:tcMar>
              <w:top w:w="70" w:type="dxa"/>
              <w:left w:w="120" w:type="dxa"/>
              <w:bottom w:w="70" w:type="dxa"/>
              <w:right w:w="120" w:type="dxa"/>
            </w:tcMar>
          </w:tcPr>
          <w:p w14:paraId="2A6E439D">
            <w:pPr>
              <w:spacing w:line="280" w:lineRule="auto"/>
              <w:jc w:val="left"/>
            </w:pPr>
            <w:r>
              <w:rPr>
                <w:rFonts w:hint="eastAsia" w:ascii="Calibri" w:eastAsia="微软雅黑"/>
                <w:color w:val="1F2937"/>
                <w:sz w:val="24"/>
                <w:szCs w:val="24"/>
              </w:rPr>
              <w:t>技术</w:t>
            </w:r>
          </w:p>
        </w:tc>
        <w:tc>
          <w:tcPr>
            <w:tcW w:w="1666" w:type="pct"/>
            <w:shd w:val="clear" w:color="auto" w:fill="FFFFFF"/>
            <w:tcMar>
              <w:top w:w="70" w:type="dxa"/>
              <w:left w:w="120" w:type="dxa"/>
              <w:bottom w:w="70" w:type="dxa"/>
              <w:right w:w="120" w:type="dxa"/>
            </w:tcMar>
          </w:tcPr>
          <w:p w14:paraId="50BD323A">
            <w:pPr>
              <w:spacing w:line="280" w:lineRule="auto"/>
              <w:jc w:val="left"/>
            </w:pPr>
            <w:r>
              <w:rPr>
                <w:rFonts w:hint="eastAsia" w:ascii="Calibri" w:eastAsia="微软雅黑"/>
                <w:color w:val="1F2937"/>
                <w:sz w:val="24"/>
                <w:szCs w:val="24"/>
              </w:rPr>
              <w:t>文本违规检测召回率</w:t>
            </w:r>
          </w:p>
        </w:tc>
        <w:tc>
          <w:tcPr>
            <w:tcW w:w="1666" w:type="pct"/>
            <w:shd w:val="clear" w:color="auto" w:fill="FFFFFF"/>
            <w:tcMar>
              <w:top w:w="70" w:type="dxa"/>
              <w:left w:w="120" w:type="dxa"/>
              <w:bottom w:w="70" w:type="dxa"/>
              <w:right w:w="120" w:type="dxa"/>
            </w:tcMar>
          </w:tcPr>
          <w:p w14:paraId="2949F52D">
            <w:pPr>
              <w:spacing w:line="280" w:lineRule="auto"/>
              <w:jc w:val="left"/>
            </w:pPr>
            <w:r>
              <w:rPr>
                <w:rFonts w:hint="eastAsia" w:ascii="Calibri" w:eastAsia="微软雅黑"/>
                <w:color w:val="1F2937"/>
                <w:sz w:val="24"/>
                <w:szCs w:val="24"/>
              </w:rPr>
              <w:t>实际违规文本中被识别出的比例</w:t>
            </w:r>
          </w:p>
        </w:tc>
      </w:tr>
      <w:tr w14:paraId="7704C208">
        <w:trPr>
          <w:cantSplit/>
        </w:trPr>
        <w:tc>
          <w:tcPr>
            <w:tcW w:w="1666" w:type="pct"/>
            <w:shd w:val="clear" w:color="auto" w:fill="EDF3F5"/>
            <w:tcMar>
              <w:top w:w="70" w:type="dxa"/>
              <w:left w:w="120" w:type="dxa"/>
              <w:bottom w:w="70" w:type="dxa"/>
              <w:right w:w="120" w:type="dxa"/>
            </w:tcMar>
          </w:tcPr>
          <w:p w14:paraId="7305BB0C">
            <w:pPr>
              <w:spacing w:line="280" w:lineRule="auto"/>
              <w:jc w:val="left"/>
            </w:pPr>
            <w:r>
              <w:rPr>
                <w:rFonts w:hint="eastAsia" w:ascii="Calibri" w:eastAsia="微软雅黑"/>
                <w:color w:val="1F2937"/>
                <w:sz w:val="24"/>
                <w:szCs w:val="24"/>
              </w:rPr>
              <w:t>技术</w:t>
            </w:r>
          </w:p>
        </w:tc>
        <w:tc>
          <w:tcPr>
            <w:tcW w:w="1666" w:type="pct"/>
            <w:shd w:val="clear" w:color="auto" w:fill="EDF3F5"/>
            <w:tcMar>
              <w:top w:w="70" w:type="dxa"/>
              <w:left w:w="120" w:type="dxa"/>
              <w:bottom w:w="70" w:type="dxa"/>
              <w:right w:w="120" w:type="dxa"/>
            </w:tcMar>
          </w:tcPr>
          <w:p w14:paraId="4ECF6B55">
            <w:pPr>
              <w:spacing w:line="280" w:lineRule="auto"/>
              <w:jc w:val="left"/>
            </w:pPr>
            <w:r>
              <w:rPr>
                <w:rFonts w:hint="eastAsia" w:ascii="Calibri" w:eastAsia="微软雅黑"/>
                <w:color w:val="1F2937"/>
                <w:sz w:val="24"/>
                <w:szCs w:val="24"/>
              </w:rPr>
              <w:t>图片违规检测召回率</w:t>
            </w:r>
          </w:p>
        </w:tc>
        <w:tc>
          <w:tcPr>
            <w:tcW w:w="1666" w:type="pct"/>
            <w:shd w:val="clear" w:color="auto" w:fill="EDF3F5"/>
            <w:tcMar>
              <w:top w:w="70" w:type="dxa"/>
              <w:left w:w="120" w:type="dxa"/>
              <w:bottom w:w="70" w:type="dxa"/>
              <w:right w:w="120" w:type="dxa"/>
            </w:tcMar>
          </w:tcPr>
          <w:p w14:paraId="6BF35A6F">
            <w:pPr>
              <w:spacing w:line="280" w:lineRule="auto"/>
              <w:jc w:val="left"/>
            </w:pPr>
            <w:r>
              <w:rPr>
                <w:rFonts w:hint="eastAsia" w:ascii="Calibri" w:eastAsia="微软雅黑"/>
                <w:color w:val="1F2937"/>
                <w:sz w:val="24"/>
                <w:szCs w:val="24"/>
              </w:rPr>
              <w:t>实际违规图片中被识别出的比例</w:t>
            </w:r>
          </w:p>
        </w:tc>
      </w:tr>
      <w:tr w14:paraId="4539AD47">
        <w:trPr>
          <w:cantSplit/>
        </w:trPr>
        <w:tc>
          <w:tcPr>
            <w:tcW w:w="1666" w:type="pct"/>
            <w:shd w:val="clear" w:color="auto" w:fill="FFFFFF"/>
            <w:tcMar>
              <w:top w:w="70" w:type="dxa"/>
              <w:left w:w="120" w:type="dxa"/>
              <w:bottom w:w="70" w:type="dxa"/>
              <w:right w:w="120" w:type="dxa"/>
            </w:tcMar>
          </w:tcPr>
          <w:p w14:paraId="69C53BC8">
            <w:pPr>
              <w:spacing w:line="280" w:lineRule="auto"/>
              <w:jc w:val="left"/>
            </w:pPr>
            <w:r>
              <w:rPr>
                <w:rFonts w:hint="eastAsia" w:ascii="Calibri" w:eastAsia="微软雅黑"/>
                <w:color w:val="1F2937"/>
                <w:sz w:val="24"/>
                <w:szCs w:val="24"/>
              </w:rPr>
              <w:t>业务</w:t>
            </w:r>
          </w:p>
        </w:tc>
        <w:tc>
          <w:tcPr>
            <w:tcW w:w="1666" w:type="pct"/>
            <w:shd w:val="clear" w:color="auto" w:fill="FFFFFF"/>
            <w:tcMar>
              <w:top w:w="70" w:type="dxa"/>
              <w:left w:w="120" w:type="dxa"/>
              <w:bottom w:w="70" w:type="dxa"/>
              <w:right w:w="120" w:type="dxa"/>
            </w:tcMar>
          </w:tcPr>
          <w:p w14:paraId="783B8896">
            <w:pPr>
              <w:spacing w:line="280" w:lineRule="auto"/>
              <w:jc w:val="left"/>
            </w:pPr>
            <w:r>
              <w:rPr>
                <w:rFonts w:hint="eastAsia" w:ascii="Calibri" w:eastAsia="微软雅黑"/>
                <w:color w:val="1F2937"/>
                <w:sz w:val="24"/>
                <w:szCs w:val="24"/>
              </w:rPr>
              <w:t>人工审核通过率</w:t>
            </w:r>
          </w:p>
        </w:tc>
        <w:tc>
          <w:tcPr>
            <w:tcW w:w="1666" w:type="pct"/>
            <w:shd w:val="clear" w:color="auto" w:fill="FFFFFF"/>
            <w:tcMar>
              <w:top w:w="70" w:type="dxa"/>
              <w:left w:w="120" w:type="dxa"/>
              <w:bottom w:w="70" w:type="dxa"/>
              <w:right w:w="120" w:type="dxa"/>
            </w:tcMar>
          </w:tcPr>
          <w:p w14:paraId="3DEB72C4">
            <w:pPr>
              <w:spacing w:line="280" w:lineRule="auto"/>
              <w:jc w:val="left"/>
            </w:pPr>
            <w:r>
              <w:rPr>
                <w:rFonts w:hint="eastAsia" w:ascii="Calibri" w:eastAsia="微软雅黑"/>
                <w:color w:val="1F2937"/>
                <w:sz w:val="24"/>
                <w:szCs w:val="24"/>
              </w:rPr>
              <w:t>经 AI 处理后人工审核通过的比例（衡量 AI 处理质量）</w:t>
            </w:r>
          </w:p>
        </w:tc>
      </w:tr>
      <w:tr w14:paraId="2DE8A74E">
        <w:trPr>
          <w:cantSplit/>
        </w:trPr>
        <w:tc>
          <w:tcPr>
            <w:tcW w:w="1666" w:type="pct"/>
            <w:shd w:val="clear" w:color="auto" w:fill="EDF3F5"/>
            <w:tcMar>
              <w:top w:w="70" w:type="dxa"/>
              <w:left w:w="120" w:type="dxa"/>
              <w:bottom w:w="70" w:type="dxa"/>
              <w:right w:w="120" w:type="dxa"/>
            </w:tcMar>
          </w:tcPr>
          <w:p w14:paraId="0ACC0125">
            <w:pPr>
              <w:spacing w:line="280" w:lineRule="auto"/>
              <w:jc w:val="left"/>
            </w:pPr>
            <w:r>
              <w:rPr>
                <w:rFonts w:hint="eastAsia" w:ascii="Calibri" w:eastAsia="微软雅黑"/>
                <w:color w:val="1F2937"/>
                <w:sz w:val="24"/>
                <w:szCs w:val="24"/>
              </w:rPr>
              <w:t>业务</w:t>
            </w:r>
          </w:p>
        </w:tc>
        <w:tc>
          <w:tcPr>
            <w:tcW w:w="1666" w:type="pct"/>
            <w:shd w:val="clear" w:color="auto" w:fill="EDF3F5"/>
            <w:tcMar>
              <w:top w:w="70" w:type="dxa"/>
              <w:left w:w="120" w:type="dxa"/>
              <w:bottom w:w="70" w:type="dxa"/>
              <w:right w:w="120" w:type="dxa"/>
            </w:tcMar>
          </w:tcPr>
          <w:p w14:paraId="676CD694">
            <w:pPr>
              <w:spacing w:line="280" w:lineRule="auto"/>
              <w:jc w:val="left"/>
            </w:pPr>
            <w:r>
              <w:rPr>
                <w:rFonts w:hint="eastAsia" w:ascii="Calibri" w:eastAsia="微软雅黑"/>
                <w:color w:val="1F2937"/>
                <w:sz w:val="24"/>
                <w:szCs w:val="24"/>
              </w:rPr>
              <w:t>人工审核工作量下降率</w:t>
            </w:r>
          </w:p>
        </w:tc>
        <w:tc>
          <w:tcPr>
            <w:tcW w:w="1666" w:type="pct"/>
            <w:shd w:val="clear" w:color="auto" w:fill="EDF3F5"/>
            <w:tcMar>
              <w:top w:w="70" w:type="dxa"/>
              <w:left w:w="120" w:type="dxa"/>
              <w:bottom w:w="70" w:type="dxa"/>
              <w:right w:w="120" w:type="dxa"/>
            </w:tcMar>
          </w:tcPr>
          <w:p w14:paraId="75A86CCC">
            <w:pPr>
              <w:spacing w:line="280" w:lineRule="auto"/>
              <w:jc w:val="left"/>
            </w:pPr>
            <w:r>
              <w:rPr>
                <w:rFonts w:hint="eastAsia" w:ascii="Calibri" w:eastAsia="微软雅黑"/>
                <w:color w:val="1F2937"/>
                <w:sz w:val="24"/>
                <w:szCs w:val="24"/>
              </w:rPr>
              <w:t>AI 上线前后人工审核工单数的下降比例</w:t>
            </w:r>
          </w:p>
        </w:tc>
      </w:tr>
      <w:tr w14:paraId="7A8E0E0F">
        <w:trPr>
          <w:cantSplit/>
        </w:trPr>
        <w:tc>
          <w:tcPr>
            <w:tcW w:w="1666" w:type="pct"/>
            <w:shd w:val="clear" w:color="auto" w:fill="FFFFFF"/>
            <w:tcMar>
              <w:top w:w="70" w:type="dxa"/>
              <w:left w:w="120" w:type="dxa"/>
              <w:bottom w:w="70" w:type="dxa"/>
              <w:right w:w="120" w:type="dxa"/>
            </w:tcMar>
          </w:tcPr>
          <w:p w14:paraId="20F93EFC">
            <w:pPr>
              <w:spacing w:line="280" w:lineRule="auto"/>
              <w:jc w:val="left"/>
            </w:pPr>
            <w:r>
              <w:rPr>
                <w:rFonts w:hint="eastAsia" w:ascii="Calibri" w:eastAsia="微软雅黑"/>
                <w:color w:val="1F2937"/>
                <w:sz w:val="24"/>
                <w:szCs w:val="24"/>
              </w:rPr>
              <w:t>业务</w:t>
            </w:r>
          </w:p>
        </w:tc>
        <w:tc>
          <w:tcPr>
            <w:tcW w:w="1666" w:type="pct"/>
            <w:shd w:val="clear" w:color="auto" w:fill="FFFFFF"/>
            <w:tcMar>
              <w:top w:w="70" w:type="dxa"/>
              <w:left w:w="120" w:type="dxa"/>
              <w:bottom w:w="70" w:type="dxa"/>
              <w:right w:w="120" w:type="dxa"/>
            </w:tcMar>
          </w:tcPr>
          <w:p w14:paraId="1D1DEA6D">
            <w:pPr>
              <w:spacing w:line="280" w:lineRule="auto"/>
              <w:jc w:val="left"/>
            </w:pPr>
            <w:r>
              <w:rPr>
                <w:rFonts w:hint="eastAsia" w:ascii="Calibri" w:eastAsia="微软雅黑"/>
                <w:color w:val="1F2937"/>
                <w:sz w:val="24"/>
                <w:szCs w:val="24"/>
              </w:rPr>
              <w:t>商品上架时长</w:t>
            </w:r>
          </w:p>
        </w:tc>
        <w:tc>
          <w:tcPr>
            <w:tcW w:w="1666" w:type="pct"/>
            <w:shd w:val="clear" w:color="auto" w:fill="FFFFFF"/>
            <w:tcMar>
              <w:top w:w="70" w:type="dxa"/>
              <w:left w:w="120" w:type="dxa"/>
              <w:bottom w:w="70" w:type="dxa"/>
              <w:right w:w="120" w:type="dxa"/>
            </w:tcMar>
          </w:tcPr>
          <w:p w14:paraId="273CCDB9">
            <w:pPr>
              <w:spacing w:line="280" w:lineRule="auto"/>
              <w:jc w:val="left"/>
            </w:pPr>
            <w:r>
              <w:rPr>
                <w:rFonts w:hint="eastAsia" w:ascii="Calibri" w:eastAsia="微软雅黑"/>
                <w:color w:val="1F2937"/>
                <w:sz w:val="24"/>
                <w:szCs w:val="24"/>
              </w:rPr>
              <w:t>从推品到上架的平均时长</w:t>
            </w:r>
          </w:p>
        </w:tc>
      </w:tr>
      <w:tr w14:paraId="74528D09">
        <w:trPr>
          <w:cantSplit/>
        </w:trPr>
        <w:tc>
          <w:tcPr>
            <w:tcW w:w="1666" w:type="pct"/>
            <w:shd w:val="clear" w:color="auto" w:fill="EDF3F5"/>
            <w:tcMar>
              <w:top w:w="70" w:type="dxa"/>
              <w:left w:w="120" w:type="dxa"/>
              <w:bottom w:w="70" w:type="dxa"/>
              <w:right w:w="120" w:type="dxa"/>
            </w:tcMar>
          </w:tcPr>
          <w:p w14:paraId="7370023D">
            <w:pPr>
              <w:spacing w:line="280" w:lineRule="auto"/>
              <w:jc w:val="left"/>
            </w:pPr>
            <w:r>
              <w:rPr>
                <w:rFonts w:hint="eastAsia" w:ascii="Calibri" w:eastAsia="微软雅黑"/>
                <w:color w:val="1F2937"/>
                <w:sz w:val="24"/>
                <w:szCs w:val="24"/>
              </w:rPr>
              <w:t>体验</w:t>
            </w:r>
          </w:p>
        </w:tc>
        <w:tc>
          <w:tcPr>
            <w:tcW w:w="1666" w:type="pct"/>
            <w:shd w:val="clear" w:color="auto" w:fill="EDF3F5"/>
            <w:tcMar>
              <w:top w:w="70" w:type="dxa"/>
              <w:left w:w="120" w:type="dxa"/>
              <w:bottom w:w="70" w:type="dxa"/>
              <w:right w:w="120" w:type="dxa"/>
            </w:tcMar>
          </w:tcPr>
          <w:p w14:paraId="7A4A748C">
            <w:pPr>
              <w:spacing w:line="280" w:lineRule="auto"/>
              <w:jc w:val="left"/>
            </w:pPr>
            <w:r>
              <w:rPr>
                <w:rFonts w:hint="eastAsia" w:ascii="Calibri" w:eastAsia="微软雅黑"/>
                <w:color w:val="1F2937"/>
                <w:sz w:val="24"/>
                <w:szCs w:val="24"/>
              </w:rPr>
              <w:t>供应商推品通过率</w:t>
            </w:r>
          </w:p>
        </w:tc>
        <w:tc>
          <w:tcPr>
            <w:tcW w:w="1666" w:type="pct"/>
            <w:shd w:val="clear" w:color="auto" w:fill="EDF3F5"/>
            <w:tcMar>
              <w:top w:w="70" w:type="dxa"/>
              <w:left w:w="120" w:type="dxa"/>
              <w:bottom w:w="70" w:type="dxa"/>
              <w:right w:w="120" w:type="dxa"/>
            </w:tcMar>
          </w:tcPr>
          <w:p w14:paraId="3F8BBB83">
            <w:pPr>
              <w:spacing w:line="280" w:lineRule="auto"/>
              <w:jc w:val="left"/>
            </w:pPr>
            <w:r>
              <w:rPr>
                <w:rFonts w:hint="eastAsia" w:ascii="Calibri" w:eastAsia="微软雅黑"/>
                <w:color w:val="1F2937"/>
                <w:sz w:val="24"/>
                <w:szCs w:val="24"/>
              </w:rPr>
              <w:t>供应商推品首次通过审核的比例</w:t>
            </w:r>
          </w:p>
        </w:tc>
      </w:tr>
    </w:tbl>
    <w:p w14:paraId="4150C3D3">
      <w:pPr>
        <w:spacing w:after="120"/>
      </w:pPr>
    </w:p>
    <w:p w14:paraId="1E1251B4">
      <w:pPr>
        <w:pStyle w:val="3"/>
        <w:spacing w:before="360" w:after="160" w:line="340" w:lineRule="auto"/>
      </w:pPr>
      <w:bookmarkStart w:id="31" w:name="_Toc100031"/>
      <w:r>
        <w:rPr>
          <w:rFonts w:hint="eastAsia" w:ascii="Calibri" w:eastAsia="黑体"/>
          <w:b/>
          <w:bCs/>
          <w:color w:val="0B1C2C"/>
          <w:sz w:val="28"/>
          <w:szCs w:val="28"/>
        </w:rPr>
        <w:t>4.4 持续优化</w:t>
      </w:r>
      <w:bookmarkEnd w:id="31"/>
    </w:p>
    <w:p w14:paraId="634BDDF9">
      <w:pPr>
        <w:pStyle w:val="21"/>
        <w:spacing w:after="60" w:line="312" w:lineRule="auto"/>
        <w:ind w:left="720" w:hanging="240"/>
        <w:jc w:val="left"/>
      </w:pPr>
      <w:r>
        <w:rPr>
          <w:rFonts w:hint="eastAsia" w:ascii="Calibri" w:eastAsia="微软雅黑"/>
          <w:b/>
          <w:bCs/>
          <w:color w:val="1F2937"/>
          <w:sz w:val="24"/>
          <w:szCs w:val="24"/>
        </w:rPr>
        <w:t>数据飞轮</w:t>
      </w:r>
      <w:r>
        <w:rPr>
          <w:rFonts w:hint="eastAsia" w:ascii="Calibri" w:eastAsia="微软雅黑"/>
          <w:color w:val="1F2937"/>
          <w:sz w:val="24"/>
          <w:szCs w:val="24"/>
        </w:rPr>
        <w:t>：人工审核中发现的 bad case（如属性抽取错误、违规检测漏报）自动回流到训练集，定期模型再训练。</w:t>
      </w:r>
    </w:p>
    <w:p w14:paraId="32BF12E3">
      <w:pPr>
        <w:pStyle w:val="21"/>
        <w:spacing w:after="60" w:line="312" w:lineRule="auto"/>
        <w:ind w:left="720" w:hanging="240"/>
        <w:jc w:val="left"/>
      </w:pPr>
      <w:r>
        <w:rPr>
          <w:rFonts w:hint="eastAsia" w:ascii="Calibri" w:eastAsia="微软雅黑"/>
          <w:b/>
          <w:bCs/>
          <w:color w:val="1F2937"/>
          <w:sz w:val="24"/>
          <w:szCs w:val="24"/>
        </w:rPr>
        <w:t>规则迭代</w:t>
      </w:r>
      <w:r>
        <w:rPr>
          <w:rFonts w:hint="eastAsia" w:ascii="Calibri" w:eastAsia="微软雅黑"/>
          <w:color w:val="1F2937"/>
          <w:sz w:val="24"/>
          <w:szCs w:val="24"/>
        </w:rPr>
        <w:t>：根据业务变化（如新增品类、新增供应商类型）每月评审规则配置，例如生鲜品类扩展时同步更新预占规则。</w:t>
      </w:r>
    </w:p>
    <w:p w14:paraId="0807FF1D">
      <w:pPr>
        <w:pStyle w:val="21"/>
        <w:spacing w:after="60" w:line="312" w:lineRule="auto"/>
        <w:ind w:left="720" w:hanging="240"/>
        <w:jc w:val="left"/>
      </w:pPr>
      <w:r>
        <w:rPr>
          <w:rFonts w:hint="eastAsia" w:ascii="Calibri" w:eastAsia="微软雅黑"/>
          <w:b/>
          <w:bCs/>
          <w:color w:val="1F2937"/>
          <w:sz w:val="24"/>
          <w:szCs w:val="24"/>
        </w:rPr>
        <w:t>违规词库持续更新</w:t>
      </w:r>
      <w:r>
        <w:rPr>
          <w:rFonts w:hint="eastAsia" w:ascii="Calibri" w:eastAsia="微软雅黑"/>
          <w:color w:val="1F2937"/>
          <w:sz w:val="24"/>
          <w:szCs w:val="24"/>
        </w:rPr>
        <w:t>：跟踪国家法律法规变化与新型违规表述，定期更新违规违禁词库与违禁图片样本库。</w:t>
      </w:r>
    </w:p>
    <w:p w14:paraId="5F9B9BE4">
      <w:pPr>
        <w:pStyle w:val="21"/>
        <w:spacing w:after="60" w:line="312" w:lineRule="auto"/>
        <w:ind w:left="720" w:hanging="240"/>
        <w:jc w:val="left"/>
      </w:pPr>
      <w:r>
        <w:rPr>
          <w:rFonts w:hint="eastAsia" w:ascii="Calibri" w:eastAsia="微软雅黑"/>
          <w:b/>
          <w:bCs/>
          <w:color w:val="1F2937"/>
          <w:sz w:val="24"/>
          <w:szCs w:val="24"/>
        </w:rPr>
        <w:t>供应商推品策略优化</w:t>
      </w:r>
      <w:r>
        <w:rPr>
          <w:rFonts w:hint="eastAsia" w:ascii="Calibri" w:eastAsia="微软雅黑"/>
          <w:color w:val="1F2937"/>
          <w:sz w:val="24"/>
          <w:szCs w:val="24"/>
        </w:rPr>
        <w:t>：基于商品上架通过率、销售转化率等数据，反向指导供应商推品策略，对长期低通过率的供应商商品提出淘汰建议（分析产出由数据中台承载，处置决策由业务方做出）。</w:t>
      </w:r>
    </w:p>
    <w:p w14:paraId="02FD6B27">
      <w:pPr>
        <w:pBdr>
          <w:bottom w:val="single" w:color="1B6B7A" w:sz="6" w:space="4"/>
        </w:pBdr>
        <w:spacing w:before="200" w:after="200"/>
      </w:pPr>
    </w:p>
    <w:p w14:paraId="43D31AEE">
      <w:pPr>
        <w:pStyle w:val="2"/>
        <w:spacing w:before="480" w:after="200" w:line="360" w:lineRule="auto"/>
      </w:pPr>
      <w:bookmarkStart w:id="32" w:name="_Toc100032"/>
      <w:r>
        <w:rPr>
          <w:rFonts w:hint="eastAsia" w:ascii="Calibri" w:eastAsia="黑体"/>
          <w:b/>
          <w:bCs/>
          <w:color w:val="0B1C2C"/>
          <w:sz w:val="32"/>
          <w:szCs w:val="32"/>
        </w:rPr>
        <w:t>五、AI 搜索中台专项方案</w:t>
      </w:r>
      <w:bookmarkEnd w:id="32"/>
    </w:p>
    <w:p w14:paraId="0A5BAEF9">
      <w:pPr>
        <w:pStyle w:val="3"/>
        <w:spacing w:before="360" w:after="160" w:line="340" w:lineRule="auto"/>
      </w:pPr>
      <w:bookmarkStart w:id="33" w:name="_Toc100033"/>
      <w:r>
        <w:rPr>
          <w:rFonts w:hint="eastAsia" w:ascii="Calibri" w:eastAsia="黑体"/>
          <w:b/>
          <w:bCs/>
          <w:color w:val="0B1C2C"/>
          <w:sz w:val="28"/>
          <w:szCs w:val="28"/>
        </w:rPr>
        <w:t>5.1 能力定位与业务价值</w:t>
      </w:r>
      <w:bookmarkEnd w:id="33"/>
    </w:p>
    <w:p w14:paraId="2364525B">
      <w:pPr>
        <w:spacing w:after="80" w:line="312" w:lineRule="auto"/>
        <w:ind w:firstLine="480"/>
        <w:jc w:val="both"/>
      </w:pPr>
      <w:r>
        <w:rPr>
          <w:rFonts w:hint="eastAsia" w:ascii="Calibri" w:eastAsia="微软雅黑"/>
          <w:color w:val="1F2937"/>
          <w:sz w:val="24"/>
          <w:szCs w:val="24"/>
        </w:rPr>
        <w:t>AI 搜索中台是采购人员发现商品的入口能力，位于业务链路的</w:t>
      </w:r>
      <w:r>
        <w:rPr>
          <w:rFonts w:hint="eastAsia" w:ascii="Calibri" w:eastAsia="微软雅黑"/>
          <w:b/>
          <w:bCs/>
          <w:color w:val="1F2937"/>
          <w:sz w:val="24"/>
          <w:szCs w:val="24"/>
        </w:rPr>
        <w:t>下游</w:t>
      </w:r>
      <w:r>
        <w:rPr>
          <w:rFonts w:hint="eastAsia" w:ascii="Calibri" w:eastAsia="微软雅黑"/>
          <w:color w:val="1F2937"/>
          <w:sz w:val="24"/>
          <w:szCs w:val="24"/>
        </w:rPr>
        <w:t>，承担“标准化商品池 → 采购人员发现与下单”的核心环节。直接对应背景中“商品难找、找不到合适商品”的痛点，以及采购下单流程升级中“支持完善的比较功能”的需求。</w:t>
      </w:r>
    </w:p>
    <w:p w14:paraId="72437ADF">
      <w:pPr>
        <w:spacing w:after="80" w:line="312" w:lineRule="auto"/>
        <w:ind w:firstLine="480"/>
        <w:jc w:val="both"/>
      </w:pPr>
      <w:r>
        <w:rPr>
          <w:rFonts w:hint="eastAsia" w:ascii="Calibri" w:eastAsia="微软雅黑"/>
          <w:color w:val="1F2937"/>
          <w:sz w:val="24"/>
          <w:szCs w:val="24"/>
        </w:rPr>
        <w:t>AI 搜索中台的核心目标是：让采购人员用自然语言表达采购需求，快速找到满足需求的商品，并通过对话式导购与个性化推荐降低采购决策成本，提升采购效率与采购体验。</w:t>
      </w:r>
    </w:p>
    <w:p w14:paraId="659E720E">
      <w:pPr>
        <w:spacing w:after="80" w:line="312" w:lineRule="auto"/>
        <w:ind w:firstLine="480"/>
        <w:jc w:val="both"/>
      </w:pPr>
      <w:r>
        <w:rPr>
          <w:rFonts w:hint="eastAsia" w:ascii="Calibri" w:eastAsia="微软雅黑"/>
          <w:b/>
          <w:bCs/>
          <w:color w:val="1F2937"/>
          <w:sz w:val="24"/>
          <w:szCs w:val="24"/>
        </w:rPr>
        <w:t>业务价值</w:t>
      </w:r>
      <w:r>
        <w:rPr>
          <w:rFonts w:hint="eastAsia" w:ascii="Calibri" w:eastAsia="微软雅黑"/>
          <w:color w:val="1F2937"/>
          <w:sz w:val="24"/>
          <w:szCs w:val="24"/>
        </w:rPr>
        <w:t>：</w:t>
      </w:r>
    </w:p>
    <w:p w14:paraId="27C776E0">
      <w:pPr>
        <w:pStyle w:val="21"/>
        <w:spacing w:after="60" w:line="312" w:lineRule="auto"/>
        <w:ind w:left="720" w:hanging="240"/>
        <w:jc w:val="left"/>
      </w:pPr>
      <w:r>
        <w:rPr>
          <w:rFonts w:hint="eastAsia" w:ascii="Calibri" w:eastAsia="微软雅黑"/>
          <w:b/>
          <w:bCs/>
          <w:color w:val="1F2937"/>
          <w:sz w:val="24"/>
          <w:szCs w:val="24"/>
        </w:rPr>
        <w:t>找货效率提升</w:t>
      </w:r>
      <w:r>
        <w:rPr>
          <w:rFonts w:hint="eastAsia" w:ascii="Calibri" w:eastAsia="微软雅黑"/>
          <w:color w:val="1F2937"/>
          <w:sz w:val="24"/>
          <w:szCs w:val="24"/>
        </w:rPr>
        <w:t>：通过语义检索与 Query 改写，解决“关键词不匹配但语义相同”的问题，让采购人员更快找到目标商品</w:t>
      </w:r>
    </w:p>
    <w:p w14:paraId="47900287">
      <w:pPr>
        <w:pStyle w:val="21"/>
        <w:spacing w:after="60" w:line="312" w:lineRule="auto"/>
        <w:ind w:left="720" w:hanging="240"/>
        <w:jc w:val="left"/>
      </w:pPr>
      <w:r>
        <w:rPr>
          <w:rFonts w:hint="eastAsia" w:ascii="Calibri" w:eastAsia="微软雅黑"/>
          <w:b/>
          <w:bCs/>
          <w:color w:val="1F2937"/>
          <w:sz w:val="24"/>
          <w:szCs w:val="24"/>
        </w:rPr>
        <w:t>采购体验升级</w:t>
      </w:r>
      <w:r>
        <w:rPr>
          <w:rFonts w:hint="eastAsia" w:ascii="Calibri" w:eastAsia="微软雅黑"/>
          <w:color w:val="1F2937"/>
          <w:sz w:val="24"/>
          <w:szCs w:val="24"/>
        </w:rPr>
        <w:t>：通过对话式导购，采购人员可用自然语言描述需求（如“200 元以内适合跑步的蓝牙耳机”），系统智能理解并推荐</w:t>
      </w:r>
    </w:p>
    <w:p w14:paraId="00D786CC">
      <w:pPr>
        <w:pStyle w:val="21"/>
        <w:spacing w:after="60" w:line="312" w:lineRule="auto"/>
        <w:ind w:left="720" w:hanging="240"/>
        <w:jc w:val="left"/>
      </w:pPr>
      <w:r>
        <w:rPr>
          <w:rFonts w:hint="eastAsia" w:ascii="Calibri" w:eastAsia="微软雅黑"/>
          <w:b/>
          <w:bCs/>
          <w:color w:val="1F2937"/>
          <w:sz w:val="24"/>
          <w:szCs w:val="24"/>
        </w:rPr>
        <w:t>采购转化提升</w:t>
      </w:r>
      <w:r>
        <w:rPr>
          <w:rFonts w:hint="eastAsia" w:ascii="Calibri" w:eastAsia="微软雅黑"/>
          <w:color w:val="1F2937"/>
          <w:sz w:val="24"/>
          <w:szCs w:val="24"/>
        </w:rPr>
        <w:t>：通过个性化推荐与“猜你喜欢”，提升搜索转化率与客单价</w:t>
      </w:r>
    </w:p>
    <w:p w14:paraId="1711B006">
      <w:pPr>
        <w:pStyle w:val="21"/>
        <w:spacing w:after="60" w:line="312" w:lineRule="auto"/>
        <w:ind w:left="720" w:hanging="240"/>
        <w:jc w:val="left"/>
      </w:pPr>
      <w:r>
        <w:rPr>
          <w:rFonts w:hint="eastAsia" w:ascii="Calibri" w:eastAsia="微软雅黑"/>
          <w:b/>
          <w:bCs/>
          <w:color w:val="1F2937"/>
          <w:sz w:val="24"/>
          <w:szCs w:val="24"/>
        </w:rPr>
        <w:t>长尾需求覆盖</w:t>
      </w:r>
      <w:r>
        <w:rPr>
          <w:rFonts w:hint="eastAsia" w:ascii="Calibri" w:eastAsia="微软雅黑"/>
          <w:color w:val="1F2937"/>
          <w:sz w:val="24"/>
          <w:szCs w:val="24"/>
        </w:rPr>
        <w:t>：通过多轮对话与上下文理解，覆盖采购人员的长尾与复杂需求</w:t>
      </w:r>
    </w:p>
    <w:p w14:paraId="12BCAE33">
      <w:pPr>
        <w:pStyle w:val="3"/>
        <w:spacing w:before="360" w:after="160" w:line="340" w:lineRule="auto"/>
      </w:pPr>
      <w:bookmarkStart w:id="34" w:name="_Toc100034"/>
      <w:r>
        <w:rPr>
          <w:rFonts w:hint="eastAsia" w:ascii="Calibri" w:eastAsia="黑体"/>
          <w:b/>
          <w:bCs/>
          <w:color w:val="0B1C2C"/>
          <w:sz w:val="28"/>
          <w:szCs w:val="28"/>
        </w:rPr>
        <w:t>5.2 核心业务能力（对齐核心业务文档）</w:t>
      </w:r>
      <w:bookmarkEnd w:id="34"/>
    </w:p>
    <w:p w14:paraId="1292062A">
      <w:pPr>
        <w:spacing w:after="80" w:line="312" w:lineRule="auto"/>
        <w:ind w:firstLine="480"/>
        <w:jc w:val="both"/>
      </w:pPr>
      <w:r>
        <w:rPr>
          <w:rFonts w:hint="eastAsia" w:ascii="Calibri" w:eastAsia="微软雅黑"/>
          <w:color w:val="1F2937"/>
          <w:sz w:val="24"/>
          <w:szCs w:val="24"/>
        </w:rPr>
        <w:t>AI 搜索中台的核心业务能力分为三大模块：AI 商品搜索、AI 对话导购、AI 猜你喜欢，对齐核心业务文档中的 AIP-015 至 AIP-031 功能清单。其中同款比价不单列功能编号，由 AIP-010 同款精确匹配（产出同款簇）与 AIP-020 属性聚合筛选（聚合多供应商报价）联合承载，技术实现见 5.3.3 比价聚合模型，效果度量见 5.3.4 比价结果采纳率。</w:t>
      </w:r>
    </w:p>
    <w:p w14:paraId="5397399C">
      <w:pPr>
        <w:pStyle w:val="4"/>
        <w:spacing w:before="280" w:after="120" w:line="320" w:lineRule="auto"/>
      </w:pPr>
      <w:bookmarkStart w:id="35" w:name="_Toc100035"/>
      <w:r>
        <w:rPr>
          <w:rFonts w:hint="eastAsia" w:ascii="Calibri" w:eastAsia="黑体"/>
          <w:b/>
          <w:bCs/>
          <w:color w:val="0B1C2C"/>
          <w:sz w:val="26"/>
          <w:szCs w:val="26"/>
        </w:rPr>
        <w:t>5.2.1 AI 商品搜索（AIP-015 至 AIP-023）</w:t>
      </w:r>
      <w:bookmarkEnd w:id="35"/>
    </w:p>
    <w:p w14:paraId="5FF0C682">
      <w:pPr>
        <w:pStyle w:val="21"/>
        <w:spacing w:after="60" w:line="312" w:lineRule="auto"/>
        <w:ind w:left="720" w:hanging="240"/>
        <w:jc w:val="left"/>
      </w:pPr>
      <w:r>
        <w:rPr>
          <w:rFonts w:hint="eastAsia" w:ascii="Calibri" w:eastAsia="微软雅黑"/>
          <w:b/>
          <w:bCs/>
          <w:color w:val="1F2937"/>
          <w:sz w:val="24"/>
          <w:szCs w:val="24"/>
        </w:rPr>
        <w:t>智能分词与语义理解</w:t>
      </w:r>
      <w:r>
        <w:rPr>
          <w:rFonts w:hint="eastAsia" w:ascii="Calibri" w:eastAsia="微软雅黑"/>
          <w:color w:val="1F2937"/>
          <w:sz w:val="24"/>
          <w:szCs w:val="24"/>
        </w:rPr>
        <w:t>（AIP-015）：支持用户输入关键词进行商品搜索，系统自动进行智能分词、品牌识别、型号识别等语义理解。</w:t>
      </w:r>
    </w:p>
    <w:p w14:paraId="6666F967">
      <w:pPr>
        <w:pStyle w:val="21"/>
        <w:spacing w:after="60" w:line="312" w:lineRule="auto"/>
        <w:ind w:left="720" w:hanging="240"/>
        <w:jc w:val="left"/>
      </w:pPr>
      <w:r>
        <w:rPr>
          <w:rFonts w:hint="eastAsia" w:ascii="Calibri" w:eastAsia="微软雅黑"/>
          <w:b/>
          <w:bCs/>
          <w:color w:val="1F2937"/>
          <w:sz w:val="24"/>
          <w:szCs w:val="24"/>
        </w:rPr>
        <w:t>输入推荐补全</w:t>
      </w:r>
      <w:r>
        <w:rPr>
          <w:rFonts w:hint="eastAsia" w:ascii="Calibri" w:eastAsia="微软雅黑"/>
          <w:color w:val="1F2937"/>
          <w:sz w:val="24"/>
          <w:szCs w:val="24"/>
        </w:rPr>
        <w:t>（AIP-016）：用户输入时自动推荐补全词，基于热搜词和搜索历史提供输入建议。</w:t>
      </w:r>
    </w:p>
    <w:p w14:paraId="06EC2E39">
      <w:pPr>
        <w:pStyle w:val="21"/>
        <w:spacing w:after="60" w:line="312" w:lineRule="auto"/>
        <w:ind w:left="720" w:hanging="240"/>
        <w:jc w:val="left"/>
      </w:pPr>
      <w:r>
        <w:rPr>
          <w:rFonts w:hint="eastAsia" w:ascii="Calibri" w:eastAsia="微软雅黑"/>
          <w:b/>
          <w:bCs/>
          <w:color w:val="1F2937"/>
          <w:sz w:val="24"/>
          <w:szCs w:val="24"/>
        </w:rPr>
        <w:t>错别字与同义表述识别</w:t>
      </w:r>
      <w:r>
        <w:rPr>
          <w:rFonts w:hint="eastAsia" w:ascii="Calibri" w:eastAsia="微软雅黑"/>
          <w:color w:val="1F2937"/>
          <w:sz w:val="24"/>
          <w:szCs w:val="24"/>
        </w:rPr>
        <w:t>（AIP-017）：自动识别用户输入的错别字和同义表述，返回正确的搜索结果。</w:t>
      </w:r>
    </w:p>
    <w:p w14:paraId="19765EA3">
      <w:pPr>
        <w:pStyle w:val="21"/>
        <w:spacing w:after="60" w:line="312" w:lineRule="auto"/>
        <w:ind w:left="720" w:hanging="240"/>
        <w:jc w:val="left"/>
      </w:pPr>
      <w:r>
        <w:rPr>
          <w:rFonts w:hint="eastAsia" w:ascii="Calibri" w:eastAsia="微软雅黑"/>
          <w:b/>
          <w:bCs/>
          <w:color w:val="1F2937"/>
          <w:sz w:val="24"/>
          <w:szCs w:val="24"/>
        </w:rPr>
        <w:t>类目筛选面板</w:t>
      </w:r>
      <w:r>
        <w:rPr>
          <w:rFonts w:hint="eastAsia" w:ascii="Calibri" w:eastAsia="微软雅黑"/>
          <w:color w:val="1F2937"/>
          <w:sz w:val="24"/>
          <w:szCs w:val="24"/>
        </w:rPr>
        <w:t>（AIP-018）：搜索结果页提供类目筛选面板，用户可按类目缩小范围。</w:t>
      </w:r>
    </w:p>
    <w:p w14:paraId="3A1876F2">
      <w:pPr>
        <w:pStyle w:val="21"/>
        <w:spacing w:after="60" w:line="312" w:lineRule="auto"/>
        <w:ind w:left="720" w:hanging="240"/>
        <w:jc w:val="left"/>
      </w:pPr>
      <w:r>
        <w:rPr>
          <w:rFonts w:hint="eastAsia" w:ascii="Calibri" w:eastAsia="微软雅黑"/>
          <w:b/>
          <w:bCs/>
          <w:color w:val="1F2937"/>
          <w:sz w:val="24"/>
          <w:szCs w:val="24"/>
        </w:rPr>
        <w:t>品牌筛选</w:t>
      </w:r>
      <w:r>
        <w:rPr>
          <w:rFonts w:hint="eastAsia" w:ascii="Calibri" w:eastAsia="微软雅黑"/>
          <w:color w:val="1F2937"/>
          <w:sz w:val="24"/>
          <w:szCs w:val="24"/>
        </w:rPr>
        <w:t>（AIP-019）：搜索结果页提供品牌筛选，支持多选。</w:t>
      </w:r>
    </w:p>
    <w:p w14:paraId="33790C3E">
      <w:pPr>
        <w:pStyle w:val="21"/>
        <w:spacing w:after="60" w:line="312" w:lineRule="auto"/>
        <w:ind w:left="720" w:hanging="240"/>
        <w:jc w:val="left"/>
      </w:pPr>
      <w:r>
        <w:rPr>
          <w:rFonts w:hint="eastAsia" w:ascii="Calibri" w:eastAsia="微软雅黑"/>
          <w:b/>
          <w:bCs/>
          <w:color w:val="1F2937"/>
          <w:sz w:val="24"/>
          <w:szCs w:val="24"/>
        </w:rPr>
        <w:t>属性聚合筛选</w:t>
      </w:r>
      <w:r>
        <w:rPr>
          <w:rFonts w:hint="eastAsia" w:ascii="Calibri" w:eastAsia="微软雅黑"/>
          <w:color w:val="1F2937"/>
          <w:sz w:val="24"/>
          <w:szCs w:val="24"/>
        </w:rPr>
        <w:t>（AIP-020）：根据搜索结果自动聚合可用属性（价格区间、规格参数等）供用户二次筛选。</w:t>
      </w:r>
    </w:p>
    <w:p w14:paraId="089D871E">
      <w:pPr>
        <w:pStyle w:val="21"/>
        <w:spacing w:after="60" w:line="312" w:lineRule="auto"/>
        <w:ind w:left="720" w:hanging="240"/>
        <w:jc w:val="left"/>
      </w:pPr>
      <w:r>
        <w:rPr>
          <w:rFonts w:hint="eastAsia" w:ascii="Calibri" w:eastAsia="微软雅黑"/>
          <w:b/>
          <w:bCs/>
          <w:color w:val="1F2937"/>
          <w:sz w:val="24"/>
          <w:szCs w:val="24"/>
        </w:rPr>
        <w:t>多维度排序</w:t>
      </w:r>
      <w:r>
        <w:rPr>
          <w:rFonts w:hint="eastAsia" w:ascii="Calibri" w:eastAsia="微软雅黑"/>
          <w:color w:val="1F2937"/>
          <w:sz w:val="24"/>
          <w:szCs w:val="24"/>
        </w:rPr>
        <w:t>（AIP-021）：支持按综合相关度、销量、价格等多维度排序。</w:t>
      </w:r>
    </w:p>
    <w:p w14:paraId="10F4412E">
      <w:pPr>
        <w:pStyle w:val="21"/>
        <w:spacing w:after="60" w:line="312" w:lineRule="auto"/>
        <w:ind w:left="720" w:hanging="240"/>
        <w:jc w:val="left"/>
      </w:pPr>
      <w:r>
        <w:rPr>
          <w:rFonts w:hint="eastAsia" w:ascii="Calibri" w:eastAsia="微软雅黑"/>
          <w:b/>
          <w:bCs/>
          <w:color w:val="1F2937"/>
          <w:sz w:val="24"/>
          <w:szCs w:val="24"/>
        </w:rPr>
        <w:t>类目推荐</w:t>
      </w:r>
      <w:r>
        <w:rPr>
          <w:rFonts w:hint="eastAsia" w:ascii="Calibri" w:eastAsia="微软雅黑"/>
          <w:color w:val="1F2937"/>
          <w:sz w:val="24"/>
          <w:szCs w:val="24"/>
        </w:rPr>
        <w:t>（AIP-022）：搜索时自动推荐相关类目，帮助用户快速定位。</w:t>
      </w:r>
    </w:p>
    <w:p w14:paraId="50C53C90">
      <w:pPr>
        <w:pStyle w:val="21"/>
        <w:spacing w:after="60" w:line="312" w:lineRule="auto"/>
        <w:ind w:left="720" w:hanging="240"/>
        <w:jc w:val="left"/>
      </w:pPr>
      <w:r>
        <w:rPr>
          <w:rFonts w:hint="eastAsia" w:ascii="Calibri" w:eastAsia="微软雅黑"/>
          <w:b/>
          <w:bCs/>
          <w:color w:val="1F2937"/>
          <w:sz w:val="24"/>
          <w:szCs w:val="24"/>
        </w:rPr>
        <w:t>品牌推荐</w:t>
      </w:r>
      <w:r>
        <w:rPr>
          <w:rFonts w:hint="eastAsia" w:ascii="Calibri" w:eastAsia="微软雅黑"/>
          <w:color w:val="1F2937"/>
          <w:sz w:val="24"/>
          <w:szCs w:val="24"/>
        </w:rPr>
        <w:t>（AIP-023）：搜索时自动推荐相关品牌，辅助用户缩小选择范围。</w:t>
      </w:r>
    </w:p>
    <w:p w14:paraId="7463A9C2">
      <w:pPr>
        <w:pStyle w:val="4"/>
        <w:spacing w:before="280" w:after="120" w:line="320" w:lineRule="auto"/>
      </w:pPr>
      <w:bookmarkStart w:id="36" w:name="_Toc100036"/>
      <w:r>
        <w:rPr>
          <w:rFonts w:hint="eastAsia" w:ascii="Calibri" w:eastAsia="黑体"/>
          <w:b/>
          <w:bCs/>
          <w:color w:val="0B1C2C"/>
          <w:sz w:val="26"/>
          <w:szCs w:val="26"/>
        </w:rPr>
        <w:t>5.2.2 AI 对话导购（AIP-024 至 AIP-028）</w:t>
      </w:r>
      <w:bookmarkEnd w:id="36"/>
    </w:p>
    <w:p w14:paraId="27D6F31C">
      <w:pPr>
        <w:pStyle w:val="21"/>
        <w:spacing w:after="60" w:line="312" w:lineRule="auto"/>
        <w:ind w:left="720" w:hanging="240"/>
        <w:jc w:val="left"/>
      </w:pPr>
      <w:r>
        <w:rPr>
          <w:rFonts w:hint="eastAsia" w:ascii="Calibri" w:eastAsia="微软雅黑"/>
          <w:b/>
          <w:bCs/>
          <w:color w:val="1F2937"/>
          <w:sz w:val="24"/>
          <w:szCs w:val="24"/>
        </w:rPr>
        <w:t>对话式搜索入口</w:t>
      </w:r>
      <w:r>
        <w:rPr>
          <w:rFonts w:hint="eastAsia" w:ascii="Calibri" w:eastAsia="微软雅黑"/>
          <w:color w:val="1F2937"/>
          <w:sz w:val="24"/>
          <w:szCs w:val="24"/>
        </w:rPr>
        <w:t>（AIP-024）：在搜索页面提供 AI 对话式搜索入口，用户可切换到自然语言交互模式。</w:t>
      </w:r>
    </w:p>
    <w:p w14:paraId="23967F2D">
      <w:pPr>
        <w:pStyle w:val="21"/>
        <w:spacing w:after="60" w:line="312" w:lineRule="auto"/>
        <w:ind w:left="720" w:hanging="240"/>
        <w:jc w:val="left"/>
      </w:pPr>
      <w:r>
        <w:rPr>
          <w:rFonts w:hint="eastAsia" w:ascii="Calibri" w:eastAsia="微软雅黑"/>
          <w:b/>
          <w:bCs/>
          <w:color w:val="1F2937"/>
          <w:sz w:val="24"/>
          <w:szCs w:val="24"/>
        </w:rPr>
        <w:t>自然语言需求理解</w:t>
      </w:r>
      <w:r>
        <w:rPr>
          <w:rFonts w:hint="eastAsia" w:ascii="Calibri" w:eastAsia="微软雅黑"/>
          <w:color w:val="1F2937"/>
          <w:sz w:val="24"/>
          <w:szCs w:val="24"/>
        </w:rPr>
        <w:t>（AIP-025）：支持用户以自然语言描述需求（如“200 元以内适合跑步的蓝牙耳机”），系统智能理解并推荐。</w:t>
      </w:r>
    </w:p>
    <w:p w14:paraId="794514EE">
      <w:pPr>
        <w:pStyle w:val="21"/>
        <w:spacing w:after="60" w:line="312" w:lineRule="auto"/>
        <w:ind w:left="720" w:hanging="240"/>
        <w:jc w:val="left"/>
      </w:pPr>
      <w:r>
        <w:rPr>
          <w:rFonts w:hint="eastAsia" w:ascii="Calibri" w:eastAsia="微软雅黑"/>
          <w:b/>
          <w:bCs/>
          <w:color w:val="1F2937"/>
          <w:sz w:val="24"/>
          <w:szCs w:val="24"/>
        </w:rPr>
        <w:t>多轮对话</w:t>
      </w:r>
      <w:r>
        <w:rPr>
          <w:rFonts w:hint="eastAsia" w:ascii="Calibri" w:eastAsia="微软雅黑"/>
          <w:color w:val="1F2937"/>
          <w:sz w:val="24"/>
          <w:szCs w:val="24"/>
        </w:rPr>
        <w:t>（AIP-026）：支持多轮对话，用户可追问、补充条件或切换方向，系统保持上下文连贯。</w:t>
      </w:r>
    </w:p>
    <w:p w14:paraId="4613480D">
      <w:pPr>
        <w:pStyle w:val="21"/>
        <w:spacing w:after="60" w:line="312" w:lineRule="auto"/>
        <w:ind w:left="720" w:hanging="240"/>
        <w:jc w:val="left"/>
      </w:pPr>
      <w:r>
        <w:rPr>
          <w:rFonts w:hint="eastAsia" w:ascii="Calibri" w:eastAsia="微软雅黑"/>
          <w:b/>
          <w:bCs/>
          <w:color w:val="1F2937"/>
          <w:sz w:val="24"/>
          <w:szCs w:val="24"/>
        </w:rPr>
        <w:t>个性化推荐规则</w:t>
      </w:r>
      <w:r>
        <w:rPr>
          <w:rFonts w:hint="eastAsia" w:ascii="Calibri" w:eastAsia="微软雅黑"/>
          <w:color w:val="1F2937"/>
          <w:sz w:val="24"/>
          <w:szCs w:val="24"/>
        </w:rPr>
        <w:t>（AIP-027）：支持配置商品品类、品牌、价格区间等个性化推荐规则，AI 遵循设定的偏好参数，在对话交互结果中精准匹配、优先推荐契合需求的商品。</w:t>
      </w:r>
    </w:p>
    <w:p w14:paraId="6AE4E12C">
      <w:pPr>
        <w:pStyle w:val="21"/>
        <w:spacing w:after="60" w:line="312" w:lineRule="auto"/>
        <w:ind w:left="720" w:hanging="240"/>
        <w:jc w:val="left"/>
      </w:pPr>
      <w:r>
        <w:rPr>
          <w:rFonts w:hint="eastAsia" w:ascii="Calibri" w:eastAsia="微软雅黑"/>
          <w:b/>
          <w:bCs/>
          <w:color w:val="1F2937"/>
          <w:sz w:val="24"/>
          <w:szCs w:val="24"/>
        </w:rPr>
        <w:t>历史会话回顾</w:t>
      </w:r>
      <w:r>
        <w:rPr>
          <w:rFonts w:hint="eastAsia" w:ascii="Calibri" w:eastAsia="微软雅黑"/>
          <w:color w:val="1F2937"/>
          <w:sz w:val="24"/>
          <w:szCs w:val="24"/>
        </w:rPr>
        <w:t>（AIP-028）：记录 AI 对话搜索的历史会话，支持回顾和继续之前的对话。</w:t>
      </w:r>
    </w:p>
    <w:p w14:paraId="0FBE3C48">
      <w:pPr>
        <w:pStyle w:val="4"/>
        <w:spacing w:before="280" w:after="120" w:line="320" w:lineRule="auto"/>
      </w:pPr>
      <w:bookmarkStart w:id="37" w:name="_Toc100037"/>
      <w:r>
        <w:rPr>
          <w:rFonts w:hint="eastAsia" w:ascii="Calibri" w:eastAsia="黑体"/>
          <w:b/>
          <w:bCs/>
          <w:color w:val="0B1C2C"/>
          <w:sz w:val="26"/>
          <w:szCs w:val="26"/>
        </w:rPr>
        <w:t>5.2.3 AI 猜你喜欢（AIP-029 至 AIP-031）</w:t>
      </w:r>
      <w:bookmarkEnd w:id="37"/>
    </w:p>
    <w:p w14:paraId="45D19A5D">
      <w:pPr>
        <w:pStyle w:val="21"/>
        <w:spacing w:after="60" w:line="312" w:lineRule="auto"/>
        <w:ind w:left="720" w:hanging="240"/>
        <w:jc w:val="left"/>
      </w:pPr>
      <w:r>
        <w:rPr>
          <w:rFonts w:hint="eastAsia" w:ascii="Calibri" w:eastAsia="微软雅黑"/>
          <w:b/>
          <w:bCs/>
          <w:color w:val="1F2937"/>
          <w:sz w:val="24"/>
          <w:szCs w:val="24"/>
        </w:rPr>
        <w:t>用户维度推荐</w:t>
      </w:r>
      <w:r>
        <w:rPr>
          <w:rFonts w:hint="eastAsia" w:ascii="Calibri" w:eastAsia="微软雅黑"/>
          <w:color w:val="1F2937"/>
          <w:sz w:val="24"/>
          <w:szCs w:val="24"/>
        </w:rPr>
        <w:t>（AIP-029）：AI 智能分析用户习惯，基于用户维度推荐商品。</w:t>
      </w:r>
    </w:p>
    <w:p w14:paraId="3A6A5D28">
      <w:pPr>
        <w:pStyle w:val="21"/>
        <w:spacing w:after="60" w:line="312" w:lineRule="auto"/>
        <w:ind w:left="720" w:hanging="240"/>
        <w:jc w:val="left"/>
      </w:pPr>
      <w:r>
        <w:rPr>
          <w:rFonts w:hint="eastAsia" w:ascii="Calibri" w:eastAsia="微软雅黑"/>
          <w:b/>
          <w:bCs/>
          <w:color w:val="1F2937"/>
          <w:sz w:val="24"/>
          <w:szCs w:val="24"/>
        </w:rPr>
        <w:t>商品维度推荐</w:t>
      </w:r>
      <w:r>
        <w:rPr>
          <w:rFonts w:hint="eastAsia" w:ascii="Calibri" w:eastAsia="微软雅黑"/>
          <w:color w:val="1F2937"/>
          <w:sz w:val="24"/>
          <w:szCs w:val="24"/>
        </w:rPr>
        <w:t>（AIP-030）：AI 智能分析商品特征，基于商品维度推荐商品（即“看了又看”“相似商品”）。</w:t>
      </w:r>
    </w:p>
    <w:p w14:paraId="37CBC069">
      <w:pPr>
        <w:pStyle w:val="21"/>
        <w:spacing w:after="60" w:line="312" w:lineRule="auto"/>
        <w:ind w:left="720" w:hanging="240"/>
        <w:jc w:val="left"/>
      </w:pPr>
      <w:r>
        <w:rPr>
          <w:rFonts w:hint="eastAsia" w:ascii="Calibri" w:eastAsia="微软雅黑"/>
          <w:b/>
          <w:bCs/>
          <w:color w:val="1F2937"/>
          <w:sz w:val="24"/>
          <w:szCs w:val="24"/>
        </w:rPr>
        <w:t>品类关联推荐</w:t>
      </w:r>
      <w:r>
        <w:rPr>
          <w:rFonts w:hint="eastAsia" w:ascii="Calibri" w:eastAsia="微软雅黑"/>
          <w:color w:val="1F2937"/>
          <w:sz w:val="24"/>
          <w:szCs w:val="24"/>
        </w:rPr>
        <w:t>（AIP-031）：AI 智能分析品类特征，基于关联品类推荐商品（即“买了又买”）。</w:t>
      </w:r>
    </w:p>
    <w:p w14:paraId="2DFF92A3">
      <w:pPr>
        <w:pStyle w:val="3"/>
        <w:spacing w:before="360" w:after="160" w:line="340" w:lineRule="auto"/>
      </w:pPr>
      <w:bookmarkStart w:id="38" w:name="_Toc100038"/>
      <w:r>
        <w:rPr>
          <w:rFonts w:hint="eastAsia" w:ascii="Calibri" w:eastAsia="黑体"/>
          <w:b/>
          <w:bCs/>
          <w:color w:val="0B1C2C"/>
          <w:sz w:val="28"/>
          <w:szCs w:val="28"/>
        </w:rPr>
        <w:t>5.3 技术设计</w:t>
      </w:r>
      <w:bookmarkEnd w:id="38"/>
    </w:p>
    <w:p w14:paraId="652657BB">
      <w:pPr>
        <w:pStyle w:val="4"/>
        <w:spacing w:before="280" w:after="120" w:line="320" w:lineRule="auto"/>
      </w:pPr>
      <w:bookmarkStart w:id="39" w:name="_Toc100039"/>
      <w:r>
        <w:rPr>
          <w:rFonts w:hint="eastAsia" w:ascii="Calibri" w:eastAsia="黑体"/>
          <w:b/>
          <w:bCs/>
          <w:color w:val="0B1C2C"/>
          <w:sz w:val="26"/>
          <w:szCs w:val="26"/>
        </w:rPr>
        <w:t>5.3.1 数据集层</w:t>
      </w:r>
      <w:bookmarkEnd w:id="39"/>
    </w:p>
    <w:p w14:paraId="047EB374">
      <w:pPr>
        <w:spacing w:after="80" w:line="312" w:lineRule="auto"/>
        <w:ind w:firstLine="480"/>
        <w:jc w:val="both"/>
      </w:pPr>
      <w:r>
        <w:rPr>
          <w:rFonts w:hint="eastAsia" w:ascii="Calibri" w:eastAsia="微软雅黑"/>
          <w:color w:val="1F2937"/>
          <w:sz w:val="24"/>
          <w:szCs w:val="24"/>
        </w:rPr>
        <w:t>AI 搜索中台的数据集包括：</w:t>
      </w:r>
    </w:p>
    <w:p w14:paraId="7449016B">
      <w:pPr>
        <w:pStyle w:val="21"/>
        <w:spacing w:after="60" w:line="312" w:lineRule="auto"/>
        <w:ind w:left="720" w:hanging="240"/>
        <w:jc w:val="left"/>
      </w:pPr>
      <w:r>
        <w:rPr>
          <w:rFonts w:hint="eastAsia" w:ascii="Calibri" w:eastAsia="微软雅黑"/>
          <w:b/>
          <w:bCs/>
          <w:color w:val="1F2937"/>
          <w:sz w:val="24"/>
          <w:szCs w:val="24"/>
        </w:rPr>
        <w:t>搜索日志库</w:t>
      </w:r>
      <w:r>
        <w:rPr>
          <w:rFonts w:hint="eastAsia" w:ascii="Calibri" w:eastAsia="微软雅黑"/>
          <w:color w:val="1F2937"/>
          <w:sz w:val="24"/>
          <w:szCs w:val="24"/>
        </w:rPr>
        <w:t>：采购人员的搜索 Query、点击行为、加购行为、下单行为。这是搜索优化的核心数据。</w:t>
      </w:r>
    </w:p>
    <w:p w14:paraId="1364C6B1">
      <w:pPr>
        <w:pStyle w:val="21"/>
        <w:spacing w:after="60" w:line="312" w:lineRule="auto"/>
        <w:ind w:left="720" w:hanging="240"/>
        <w:jc w:val="left"/>
      </w:pPr>
      <w:r>
        <w:rPr>
          <w:rFonts w:hint="eastAsia" w:ascii="Calibri" w:eastAsia="微软雅黑"/>
          <w:b/>
          <w:bCs/>
          <w:color w:val="1F2937"/>
          <w:sz w:val="24"/>
          <w:szCs w:val="24"/>
        </w:rPr>
        <w:t>商品索引库</w:t>
      </w:r>
      <w:r>
        <w:rPr>
          <w:rFonts w:hint="eastAsia" w:ascii="Calibri" w:eastAsia="微软雅黑"/>
          <w:color w:val="1F2937"/>
          <w:sz w:val="24"/>
          <w:szCs w:val="24"/>
        </w:rPr>
        <w:t>：商品中台输出的标准化商品库构建的索引，包括标题、属性、品类、价格、供应商、库存等。索引支持向量检索与倒排检索的混合。</w:t>
      </w:r>
    </w:p>
    <w:p w14:paraId="282B68F1">
      <w:pPr>
        <w:pStyle w:val="21"/>
        <w:spacing w:after="60" w:line="312" w:lineRule="auto"/>
        <w:ind w:left="720" w:hanging="240"/>
        <w:jc w:val="left"/>
      </w:pPr>
      <w:r>
        <w:rPr>
          <w:rFonts w:hint="eastAsia" w:ascii="Calibri" w:eastAsia="微软雅黑"/>
          <w:b/>
          <w:bCs/>
          <w:color w:val="1F2937"/>
          <w:sz w:val="24"/>
          <w:szCs w:val="24"/>
        </w:rPr>
        <w:t>用户行为库</w:t>
      </w:r>
      <w:r>
        <w:rPr>
          <w:rFonts w:hint="eastAsia" w:ascii="Calibri" w:eastAsia="微软雅黑"/>
          <w:color w:val="1F2937"/>
          <w:sz w:val="24"/>
          <w:szCs w:val="24"/>
        </w:rPr>
        <w:t>：采购单位的历史采购记录、偏好品类、常用供应商。用于个性化排序。</w:t>
      </w:r>
    </w:p>
    <w:p w14:paraId="625ED1F9">
      <w:pPr>
        <w:pStyle w:val="21"/>
        <w:spacing w:after="60" w:line="312" w:lineRule="auto"/>
        <w:ind w:left="720" w:hanging="240"/>
        <w:jc w:val="left"/>
      </w:pPr>
      <w:r>
        <w:rPr>
          <w:rFonts w:hint="eastAsia" w:ascii="Calibri" w:eastAsia="微软雅黑"/>
          <w:b/>
          <w:bCs/>
          <w:color w:val="1F2937"/>
          <w:sz w:val="24"/>
          <w:szCs w:val="24"/>
        </w:rPr>
        <w:t>同义词库</w:t>
      </w:r>
      <w:r>
        <w:rPr>
          <w:rFonts w:hint="eastAsia" w:ascii="Calibri" w:eastAsia="微软雅黑"/>
          <w:color w:val="1F2937"/>
          <w:sz w:val="24"/>
          <w:szCs w:val="24"/>
        </w:rPr>
        <w:t>：采购场景的同义词、缩写、品牌别名（如“复印纸”=“A4 纸”=“打印纸”，“得力”=“Deli”）。同义词库支持人工维护与自动挖掘。</w:t>
      </w:r>
    </w:p>
    <w:p w14:paraId="1BB82BD5">
      <w:pPr>
        <w:pStyle w:val="21"/>
        <w:spacing w:after="60" w:line="312" w:lineRule="auto"/>
        <w:ind w:left="720" w:hanging="240"/>
        <w:jc w:val="left"/>
      </w:pPr>
      <w:r>
        <w:rPr>
          <w:rFonts w:hint="eastAsia" w:ascii="Calibri" w:eastAsia="微软雅黑"/>
          <w:b/>
          <w:bCs/>
          <w:color w:val="1F2937"/>
          <w:sz w:val="24"/>
          <w:szCs w:val="24"/>
        </w:rPr>
        <w:t>采购偏好库</w:t>
      </w:r>
      <w:r>
        <w:rPr>
          <w:rFonts w:hint="eastAsia" w:ascii="Calibri" w:eastAsia="微软雅黑"/>
          <w:color w:val="1F2937"/>
          <w:sz w:val="24"/>
          <w:szCs w:val="24"/>
        </w:rPr>
        <w:t>：不同采购单位的采购偏好（如某物业公司偏好本地供应商、某地产公司偏好高端品牌）。用于搜索结果排序的偏好加权。</w:t>
      </w:r>
    </w:p>
    <w:p w14:paraId="008179A0">
      <w:pPr>
        <w:pStyle w:val="21"/>
        <w:spacing w:after="60" w:line="312" w:lineRule="auto"/>
        <w:ind w:left="720" w:hanging="240"/>
        <w:jc w:val="left"/>
      </w:pPr>
      <w:r>
        <w:rPr>
          <w:rFonts w:hint="eastAsia" w:ascii="Calibri" w:eastAsia="微软雅黑"/>
          <w:b/>
          <w:bCs/>
          <w:color w:val="1F2937"/>
          <w:sz w:val="24"/>
          <w:szCs w:val="24"/>
        </w:rPr>
        <w:t>Query 改写评测集</w:t>
      </w:r>
      <w:r>
        <w:rPr>
          <w:rFonts w:hint="eastAsia" w:ascii="Calibri" w:eastAsia="微软雅黑"/>
          <w:color w:val="1F2937"/>
          <w:sz w:val="24"/>
          <w:szCs w:val="24"/>
        </w:rPr>
        <w:t>：ML 预标注并经人工交叉复核的 2000+ Query 及其正确改写结果。</w:t>
      </w:r>
    </w:p>
    <w:p w14:paraId="0570F047">
      <w:pPr>
        <w:spacing w:after="80" w:line="312" w:lineRule="auto"/>
        <w:ind w:firstLine="480"/>
        <w:jc w:val="both"/>
      </w:pPr>
      <w:r>
        <w:rPr>
          <w:rFonts w:hint="eastAsia" w:ascii="Calibri" w:eastAsia="微软雅黑"/>
          <w:color w:val="1F2937"/>
          <w:sz w:val="24"/>
          <w:szCs w:val="24"/>
        </w:rPr>
        <w:t>数据集管理的关键动作：搜索日志的隐私脱敏（去除个人身份信息）、商品索引的实时更新（库存、价格变更秒级同步）、同义词库的版本管理。</w:t>
      </w:r>
    </w:p>
    <w:p w14:paraId="52077152">
      <w:pPr>
        <w:pStyle w:val="4"/>
        <w:spacing w:before="280" w:after="120" w:line="320" w:lineRule="auto"/>
      </w:pPr>
      <w:bookmarkStart w:id="40" w:name="_Toc100040"/>
      <w:r>
        <w:rPr>
          <w:rFonts w:hint="eastAsia" w:ascii="Calibri" w:eastAsia="黑体"/>
          <w:b/>
          <w:bCs/>
          <w:color w:val="0B1C2C"/>
          <w:sz w:val="26"/>
          <w:szCs w:val="26"/>
        </w:rPr>
        <w:t>5.3.2 规则层</w:t>
      </w:r>
      <w:bookmarkEnd w:id="40"/>
    </w:p>
    <w:p w14:paraId="7ED447F3">
      <w:pPr>
        <w:spacing w:after="80" w:line="312" w:lineRule="auto"/>
        <w:ind w:firstLine="480"/>
        <w:jc w:val="both"/>
      </w:pPr>
      <w:r>
        <w:rPr>
          <w:rFonts w:hint="eastAsia" w:ascii="Calibri" w:eastAsia="微软雅黑"/>
          <w:color w:val="1F2937"/>
          <w:sz w:val="24"/>
          <w:szCs w:val="24"/>
        </w:rPr>
        <w:t>AI 搜索中台的规则包括：</w:t>
      </w:r>
    </w:p>
    <w:p w14:paraId="648FE95D">
      <w:pPr>
        <w:pStyle w:val="21"/>
        <w:spacing w:after="60" w:line="312" w:lineRule="auto"/>
        <w:ind w:left="720" w:hanging="240"/>
        <w:jc w:val="left"/>
      </w:pPr>
      <w:r>
        <w:rPr>
          <w:rFonts w:hint="eastAsia" w:ascii="Calibri" w:eastAsia="微软雅黑"/>
          <w:b/>
          <w:bCs/>
          <w:color w:val="1F2937"/>
          <w:sz w:val="24"/>
          <w:szCs w:val="24"/>
        </w:rPr>
        <w:t>品类筛选规则</w:t>
      </w:r>
      <w:r>
        <w:rPr>
          <w:rFonts w:hint="eastAsia" w:ascii="Calibri" w:eastAsia="微软雅黑"/>
          <w:color w:val="1F2937"/>
          <w:sz w:val="24"/>
          <w:szCs w:val="24"/>
        </w:rPr>
        <w:t>：根据采购单位类型（物业、地产、商业）和业务条线，限制可见的品类范围。例如某物业公司只能看到物业相关的品类。</w:t>
      </w:r>
    </w:p>
    <w:p w14:paraId="7356E27C">
      <w:pPr>
        <w:pStyle w:val="21"/>
        <w:spacing w:after="60" w:line="312" w:lineRule="auto"/>
        <w:ind w:left="720" w:hanging="240"/>
        <w:jc w:val="left"/>
      </w:pPr>
      <w:r>
        <w:rPr>
          <w:rFonts w:hint="eastAsia" w:ascii="Calibri" w:eastAsia="微软雅黑"/>
          <w:b/>
          <w:bCs/>
          <w:color w:val="1F2937"/>
          <w:sz w:val="24"/>
          <w:szCs w:val="24"/>
        </w:rPr>
        <w:t>权限可见规则</w:t>
      </w:r>
      <w:r>
        <w:rPr>
          <w:rFonts w:hint="eastAsia" w:ascii="Calibri" w:eastAsia="微软雅黑"/>
          <w:color w:val="1F2937"/>
          <w:sz w:val="24"/>
          <w:szCs w:val="24"/>
        </w:rPr>
        <w:t>：根据采购单位的集采协议、电商合作协议，限制可见的供应商和商品。例如某采购单位未与某电商签约，则该电商商品不可见。</w:t>
      </w:r>
    </w:p>
    <w:p w14:paraId="2E3C43D8">
      <w:pPr>
        <w:pStyle w:val="21"/>
        <w:spacing w:after="60" w:line="312" w:lineRule="auto"/>
        <w:ind w:left="720" w:hanging="240"/>
        <w:jc w:val="left"/>
      </w:pPr>
      <w:r>
        <w:rPr>
          <w:rFonts w:hint="eastAsia" w:ascii="Calibri" w:eastAsia="微软雅黑"/>
          <w:b/>
          <w:bCs/>
          <w:color w:val="1F2937"/>
          <w:sz w:val="24"/>
          <w:szCs w:val="24"/>
        </w:rPr>
        <w:t>比价触发规则</w:t>
      </w:r>
      <w:r>
        <w:rPr>
          <w:rFonts w:hint="eastAsia" w:ascii="Calibri" w:eastAsia="微软雅黑"/>
          <w:color w:val="1F2937"/>
          <w:sz w:val="24"/>
          <w:szCs w:val="24"/>
        </w:rPr>
        <w:t>：当搜索结果中存在同款商品的多供应商报价时，自动触发比价视图。比价触发条件可配置（如价格差异超过 5%）。</w:t>
      </w:r>
    </w:p>
    <w:p w14:paraId="4BC9D11E">
      <w:pPr>
        <w:pStyle w:val="21"/>
        <w:spacing w:after="60" w:line="312" w:lineRule="auto"/>
        <w:ind w:left="720" w:hanging="240"/>
        <w:jc w:val="left"/>
      </w:pPr>
      <w:r>
        <w:rPr>
          <w:rFonts w:hint="eastAsia" w:ascii="Calibri" w:eastAsia="微软雅黑"/>
          <w:b/>
          <w:bCs/>
          <w:color w:val="1F2937"/>
          <w:sz w:val="24"/>
          <w:szCs w:val="24"/>
        </w:rPr>
        <w:t>生鲜预占规则（引用共享规则）</w:t>
      </w:r>
      <w:r>
        <w:rPr>
          <w:rFonts w:hint="eastAsia" w:ascii="Calibri" w:eastAsia="微软雅黑"/>
          <w:color w:val="1F2937"/>
          <w:sz w:val="24"/>
          <w:szCs w:val="24"/>
        </w:rPr>
        <w:t>：搜索生鲜品类时，前置展示预占时效提示；预占与库存锁定由交易域按 4.3.2 的共享规则执行，搜索中台只做时效提示与参数透传，不重复定义该规则。</w:t>
      </w:r>
    </w:p>
    <w:p w14:paraId="2733DBD8">
      <w:pPr>
        <w:pStyle w:val="21"/>
        <w:spacing w:after="60" w:line="312" w:lineRule="auto"/>
        <w:ind w:left="720" w:hanging="240"/>
        <w:jc w:val="left"/>
      </w:pPr>
      <w:r>
        <w:rPr>
          <w:rFonts w:hint="eastAsia" w:ascii="Calibri" w:eastAsia="微软雅黑"/>
          <w:b/>
          <w:bCs/>
          <w:color w:val="1F2937"/>
          <w:sz w:val="24"/>
          <w:szCs w:val="24"/>
        </w:rPr>
        <w:t>集采优先规则</w:t>
      </w:r>
      <w:r>
        <w:rPr>
          <w:rFonts w:hint="eastAsia" w:ascii="Calibri" w:eastAsia="微软雅黑"/>
          <w:color w:val="1F2937"/>
          <w:sz w:val="24"/>
          <w:szCs w:val="24"/>
        </w:rPr>
        <w:t>：当集采商品与电商商品同时满足需求时，按业务规则优先展示集采商品（或反之，按业务部门配置）。</w:t>
      </w:r>
    </w:p>
    <w:p w14:paraId="07E1BF7B">
      <w:pPr>
        <w:pStyle w:val="4"/>
        <w:spacing w:before="280" w:after="120" w:line="320" w:lineRule="auto"/>
      </w:pPr>
      <w:bookmarkStart w:id="41" w:name="_Toc100041"/>
      <w:r>
        <w:rPr>
          <w:rFonts w:hint="eastAsia" w:ascii="Calibri" w:eastAsia="黑体"/>
          <w:b/>
          <w:bCs/>
          <w:color w:val="0B1C2C"/>
          <w:sz w:val="26"/>
          <w:szCs w:val="26"/>
        </w:rPr>
        <w:t>5.3.3 模型层</w:t>
      </w:r>
      <w:bookmarkEnd w:id="41"/>
    </w:p>
    <w:p w14:paraId="15387285">
      <w:pPr>
        <w:spacing w:after="80" w:line="312" w:lineRule="auto"/>
        <w:ind w:firstLine="480"/>
        <w:jc w:val="both"/>
      </w:pPr>
      <w:r>
        <w:rPr>
          <w:rFonts w:hint="eastAsia" w:ascii="Calibri" w:eastAsia="微软雅黑"/>
          <w:color w:val="1F2937"/>
          <w:sz w:val="24"/>
          <w:szCs w:val="24"/>
        </w:rPr>
        <w:t>AI 搜索中台的模型按混合方案分层：</w:t>
      </w:r>
    </w:p>
    <w:p w14:paraId="516BEE42">
      <w:pPr>
        <w:pStyle w:val="21"/>
        <w:spacing w:after="60" w:line="312" w:lineRule="auto"/>
        <w:ind w:left="720" w:hanging="240"/>
        <w:jc w:val="left"/>
      </w:pPr>
      <w:r>
        <w:rPr>
          <w:rFonts w:hint="eastAsia" w:ascii="Calibri" w:eastAsia="微软雅黑"/>
          <w:b/>
          <w:bCs/>
          <w:color w:val="1F2937"/>
          <w:sz w:val="24"/>
          <w:szCs w:val="24"/>
        </w:rPr>
        <w:t>语义检索模型（大模型 API embedding）</w:t>
      </w:r>
      <w:r>
        <w:rPr>
          <w:rFonts w:hint="eastAsia" w:ascii="Calibri" w:eastAsia="微软雅黑"/>
          <w:color w:val="1F2937"/>
          <w:sz w:val="24"/>
          <w:szCs w:val="24"/>
        </w:rPr>
        <w:t>：将商品标题、描述转化为向量，支持向量检索。解决“关键词不匹配但语义相同”的问题（如搜索“清洁用品”能找到“保洁工具”）。</w:t>
      </w:r>
    </w:p>
    <w:p w14:paraId="4AEC1335">
      <w:pPr>
        <w:pStyle w:val="21"/>
        <w:spacing w:after="60" w:line="312" w:lineRule="auto"/>
        <w:ind w:left="720" w:hanging="240"/>
        <w:jc w:val="left"/>
      </w:pPr>
      <w:r>
        <w:rPr>
          <w:rFonts w:hint="eastAsia" w:ascii="Calibri" w:eastAsia="微软雅黑"/>
          <w:b/>
          <w:bCs/>
          <w:color w:val="1F2937"/>
          <w:sz w:val="24"/>
          <w:szCs w:val="24"/>
        </w:rPr>
        <w:t>Query 改写模型（大模型 API + Prompt 工程）</w:t>
      </w:r>
      <w:r>
        <w:rPr>
          <w:rFonts w:hint="eastAsia" w:ascii="Calibri" w:eastAsia="微软雅黑"/>
          <w:color w:val="1F2937"/>
          <w:sz w:val="24"/>
          <w:szCs w:val="24"/>
        </w:rPr>
        <w:t>：对原始 Query 进行改写，包括纠错、扩展、规范化。</w:t>
      </w:r>
    </w:p>
    <w:p w14:paraId="1824D1D2">
      <w:pPr>
        <w:pStyle w:val="21"/>
        <w:spacing w:after="60" w:line="312" w:lineRule="auto"/>
        <w:ind w:left="720" w:hanging="240"/>
        <w:jc w:val="left"/>
      </w:pPr>
      <w:r>
        <w:rPr>
          <w:rFonts w:hint="eastAsia" w:ascii="Calibri" w:eastAsia="微软雅黑"/>
          <w:b/>
          <w:bCs/>
          <w:color w:val="1F2937"/>
          <w:sz w:val="24"/>
          <w:szCs w:val="24"/>
        </w:rPr>
        <w:t>意图识别模型（大模型 API + 规则）</w:t>
      </w:r>
      <w:r>
        <w:rPr>
          <w:rFonts w:hint="eastAsia" w:ascii="Calibri" w:eastAsia="微软雅黑"/>
          <w:color w:val="1F2937"/>
          <w:sz w:val="24"/>
          <w:szCs w:val="24"/>
        </w:rPr>
        <w:t>：识别搜索意图是“找商品”“比价”“查订单”还是“找供应商”。不同意图走不同的检索路径。</w:t>
      </w:r>
    </w:p>
    <w:p w14:paraId="7091B4E9">
      <w:pPr>
        <w:pStyle w:val="21"/>
        <w:spacing w:after="60" w:line="312" w:lineRule="auto"/>
        <w:ind w:left="720" w:hanging="240"/>
        <w:jc w:val="left"/>
      </w:pPr>
      <w:r>
        <w:rPr>
          <w:rFonts w:hint="eastAsia" w:ascii="Calibri" w:eastAsia="微软雅黑"/>
          <w:b/>
          <w:bCs/>
          <w:color w:val="1F2937"/>
          <w:sz w:val="24"/>
          <w:szCs w:val="24"/>
        </w:rPr>
        <w:t>对话导购模型（大模型 API + RAG）</w:t>
      </w:r>
      <w:r>
        <w:rPr>
          <w:rFonts w:hint="eastAsia" w:ascii="Calibri" w:eastAsia="微软雅黑"/>
          <w:color w:val="1F2937"/>
          <w:sz w:val="24"/>
          <w:szCs w:val="24"/>
        </w:rPr>
        <w:t>：基于商品知识库做检索增强生成，理解自然语言需求，多轮对话中保持上下文连贯，结合个性化推荐规则输出商品列表。</w:t>
      </w:r>
    </w:p>
    <w:p w14:paraId="464BB4A0">
      <w:pPr>
        <w:pStyle w:val="21"/>
        <w:spacing w:after="60" w:line="312" w:lineRule="auto"/>
        <w:ind w:left="720" w:hanging="240"/>
        <w:jc w:val="left"/>
      </w:pPr>
      <w:r>
        <w:rPr>
          <w:rFonts w:hint="eastAsia" w:ascii="Calibri" w:eastAsia="微软雅黑"/>
          <w:b/>
          <w:bCs/>
          <w:color w:val="1F2937"/>
          <w:sz w:val="24"/>
          <w:szCs w:val="24"/>
        </w:rPr>
        <w:t>个性化排序模型（传统 ML）</w:t>
      </w:r>
      <w:r>
        <w:rPr>
          <w:rFonts w:hint="eastAsia" w:ascii="Calibri" w:eastAsia="微软雅黑"/>
          <w:color w:val="1F2937"/>
          <w:sz w:val="24"/>
          <w:szCs w:val="24"/>
        </w:rPr>
        <w:t>：基于用户历史行为、采购偏好、商品热度等特征，对检索结果做个性化排序。采用 LambdaMART 等学习排序算法。</w:t>
      </w:r>
    </w:p>
    <w:p w14:paraId="1DC11D9D">
      <w:pPr>
        <w:pStyle w:val="21"/>
        <w:spacing w:after="60" w:line="312" w:lineRule="auto"/>
        <w:ind w:left="720" w:hanging="240"/>
        <w:jc w:val="left"/>
      </w:pPr>
      <w:r>
        <w:rPr>
          <w:rFonts w:hint="eastAsia" w:ascii="Calibri" w:eastAsia="微软雅黑"/>
          <w:b/>
          <w:bCs/>
          <w:color w:val="1F2937"/>
          <w:sz w:val="24"/>
          <w:szCs w:val="24"/>
        </w:rPr>
        <w:t>比价聚合模型（规则 + ML）</w:t>
      </w:r>
      <w:r>
        <w:rPr>
          <w:rFonts w:hint="eastAsia" w:ascii="Calibri" w:eastAsia="微软雅黑"/>
          <w:color w:val="1F2937"/>
          <w:sz w:val="24"/>
          <w:szCs w:val="24"/>
        </w:rPr>
        <w:t>：识别搜索结果中的同款商品，聚合多供应商报价，生成比价视图。</w:t>
      </w:r>
    </w:p>
    <w:p w14:paraId="5CA67C9C">
      <w:pPr>
        <w:pStyle w:val="21"/>
        <w:spacing w:after="60" w:line="312" w:lineRule="auto"/>
        <w:ind w:left="720" w:hanging="240"/>
        <w:jc w:val="left"/>
      </w:pPr>
      <w:r>
        <w:rPr>
          <w:rFonts w:hint="eastAsia" w:ascii="Calibri" w:eastAsia="微软雅黑"/>
          <w:b/>
          <w:bCs/>
          <w:color w:val="1F2937"/>
          <w:sz w:val="24"/>
          <w:szCs w:val="24"/>
        </w:rPr>
        <w:t>智能推荐模型（协同过滤 + ML）</w:t>
      </w:r>
      <w:r>
        <w:rPr>
          <w:rFonts w:hint="eastAsia" w:ascii="Calibri" w:eastAsia="微软雅黑"/>
          <w:color w:val="1F2937"/>
          <w:sz w:val="24"/>
          <w:szCs w:val="24"/>
        </w:rPr>
        <w:t>：在搜索结果为空或采购人员浏览时，推荐相关商品或常采购商品。包括用户维度推荐、商品维度推荐、品类关联推荐三种策略。</w:t>
      </w:r>
    </w:p>
    <w:p w14:paraId="1A7A7AC2">
      <w:pPr>
        <w:spacing w:after="80" w:line="312" w:lineRule="auto"/>
        <w:ind w:firstLine="480"/>
        <w:jc w:val="both"/>
      </w:pPr>
      <w:r>
        <w:rPr>
          <w:rFonts w:hint="eastAsia" w:ascii="Calibri" w:eastAsia="微软雅黑"/>
          <w:color w:val="1F2937"/>
          <w:sz w:val="24"/>
          <w:szCs w:val="24"/>
        </w:rPr>
        <w:t>模型层的调用策略：Query 进入后先做意图识别，“找商品”意图走“Query 改写 → 语义检索 + 倒排检索 → 个性化排序 → 比价聚合 → 规则过滤”的流程；“对话导购”意图走“对话导购模型 → 多轮交互 → 商品推荐”的流程；“比价”意图直接走比价聚合。</w:t>
      </w:r>
    </w:p>
    <w:p w14:paraId="0BB29297">
      <w:pPr>
        <w:pStyle w:val="4"/>
        <w:spacing w:before="280" w:after="120" w:line="320" w:lineRule="auto"/>
      </w:pPr>
      <w:bookmarkStart w:id="42" w:name="_Toc100042"/>
      <w:r>
        <w:rPr>
          <w:rFonts w:hint="eastAsia" w:ascii="Calibri" w:eastAsia="黑体"/>
          <w:b/>
          <w:bCs/>
          <w:color w:val="0B1C2C"/>
          <w:sz w:val="26"/>
          <w:szCs w:val="26"/>
        </w:rPr>
        <w:t>5.3.4 评测集与指标</w:t>
      </w:r>
      <w:bookmarkEnd w:id="42"/>
    </w:p>
    <w:p w14:paraId="7FFC6065">
      <w:pPr>
        <w:spacing w:after="80" w:line="312" w:lineRule="auto"/>
        <w:ind w:firstLine="480"/>
        <w:jc w:val="both"/>
      </w:pPr>
      <w:r>
        <w:rPr>
          <w:rFonts w:hint="eastAsia" w:ascii="Calibri" w:eastAsia="微软雅黑"/>
          <w:color w:val="1F2937"/>
          <w:sz w:val="24"/>
          <w:szCs w:val="24"/>
        </w:rPr>
        <w:t>AI 搜索中台的评测集包括：</w:t>
      </w:r>
    </w:p>
    <w:p w14:paraId="51EF2D40">
      <w:pPr>
        <w:pStyle w:val="21"/>
        <w:spacing w:after="60" w:line="312" w:lineRule="auto"/>
        <w:ind w:left="720" w:hanging="240"/>
        <w:jc w:val="left"/>
      </w:pPr>
      <w:r>
        <w:rPr>
          <w:rFonts w:hint="eastAsia" w:ascii="Calibri" w:eastAsia="微软雅黑"/>
          <w:b/>
          <w:bCs/>
          <w:color w:val="1F2937"/>
          <w:sz w:val="24"/>
          <w:szCs w:val="24"/>
        </w:rPr>
        <w:t>Query 改写评测集</w:t>
      </w:r>
      <w:r>
        <w:rPr>
          <w:rFonts w:hint="eastAsia" w:ascii="Calibri" w:eastAsia="微软雅黑"/>
          <w:color w:val="1F2937"/>
          <w:sz w:val="24"/>
          <w:szCs w:val="24"/>
        </w:rPr>
        <w:t>：标注的 2000+ Query 及正确改写。</w:t>
      </w:r>
    </w:p>
    <w:p w14:paraId="3E9B261E">
      <w:pPr>
        <w:pStyle w:val="21"/>
        <w:spacing w:after="60" w:line="312" w:lineRule="auto"/>
        <w:ind w:left="720" w:hanging="240"/>
        <w:jc w:val="left"/>
      </w:pPr>
      <w:r>
        <w:rPr>
          <w:rFonts w:hint="eastAsia" w:ascii="Calibri" w:eastAsia="微软雅黑"/>
          <w:b/>
          <w:bCs/>
          <w:color w:val="1F2937"/>
          <w:sz w:val="24"/>
          <w:szCs w:val="24"/>
        </w:rPr>
        <w:t>相关性评测集</w:t>
      </w:r>
      <w:r>
        <w:rPr>
          <w:rFonts w:hint="eastAsia" w:ascii="Calibri" w:eastAsia="微软雅黑"/>
          <w:color w:val="1F2937"/>
          <w:sz w:val="24"/>
          <w:szCs w:val="24"/>
        </w:rPr>
        <w:t>：标注的 2000+ Query-商品对，标注相关性等级（高度相关、相关、不相关）。</w:t>
      </w:r>
    </w:p>
    <w:p w14:paraId="4DD52256">
      <w:pPr>
        <w:pStyle w:val="21"/>
        <w:spacing w:after="60" w:line="312" w:lineRule="auto"/>
        <w:ind w:left="720" w:hanging="240"/>
        <w:jc w:val="left"/>
      </w:pPr>
      <w:r>
        <w:rPr>
          <w:rFonts w:hint="eastAsia" w:ascii="Calibri" w:eastAsia="微软雅黑"/>
          <w:b/>
          <w:bCs/>
          <w:color w:val="1F2937"/>
          <w:sz w:val="24"/>
          <w:szCs w:val="24"/>
        </w:rPr>
        <w:t>意图识别评测集</w:t>
      </w:r>
      <w:r>
        <w:rPr>
          <w:rFonts w:hint="eastAsia" w:ascii="Calibri" w:eastAsia="微软雅黑"/>
          <w:color w:val="1F2937"/>
          <w:sz w:val="24"/>
          <w:szCs w:val="24"/>
        </w:rPr>
        <w:t>：标注的 1000+ Query 及正确意图。</w:t>
      </w:r>
    </w:p>
    <w:p w14:paraId="485E35D1">
      <w:pPr>
        <w:pStyle w:val="21"/>
        <w:spacing w:after="60" w:line="312" w:lineRule="auto"/>
        <w:ind w:left="720" w:hanging="240"/>
        <w:jc w:val="left"/>
      </w:pPr>
      <w:r>
        <w:rPr>
          <w:rFonts w:hint="eastAsia" w:ascii="Calibri" w:eastAsia="微软雅黑"/>
          <w:b/>
          <w:bCs/>
          <w:color w:val="1F2937"/>
          <w:sz w:val="24"/>
          <w:szCs w:val="24"/>
        </w:rPr>
        <w:t>对话导购评测集</w:t>
      </w:r>
      <w:r>
        <w:rPr>
          <w:rFonts w:hint="eastAsia" w:ascii="Calibri" w:eastAsia="微软雅黑"/>
          <w:color w:val="1F2937"/>
          <w:sz w:val="24"/>
          <w:szCs w:val="24"/>
        </w:rPr>
        <w:t>：标注的 500+ 对话及正确推荐结果。</w:t>
      </w:r>
    </w:p>
    <w:p w14:paraId="2CA83086">
      <w:pPr>
        <w:spacing w:after="80" w:line="312" w:lineRule="auto"/>
        <w:ind w:firstLine="480"/>
        <w:jc w:val="both"/>
      </w:pPr>
      <w:r>
        <w:rPr>
          <w:rFonts w:hint="eastAsia" w:ascii="Calibri" w:eastAsia="微软雅黑"/>
          <w:color w:val="1F2937"/>
          <w:sz w:val="24"/>
          <w:szCs w:val="24"/>
        </w:rPr>
        <w:t>核心效果指标：</w:t>
      </w:r>
    </w:p>
    <w:tbl>
      <w:tblPr>
        <w:tblStyle w:val="16"/>
        <w:tblW w:w="4997" w:type="pct"/>
        <w:tblInd w:w="0" w:type="dxa"/>
        <w:tblBorders>
          <w:top w:val="single" w:color="1B6B7A" w:sz="4" w:space="0"/>
          <w:left w:val="none" w:color="auto" w:sz="0" w:space="0"/>
          <w:bottom w:val="single" w:color="1B6B7A" w:sz="4" w:space="0"/>
          <w:right w:val="none" w:color="auto" w:sz="0" w:space="0"/>
          <w:insideH w:val="single" w:color="D0D5DA" w:sz="0" w:space="0"/>
          <w:insideV w:val="none" w:color="auto" w:sz="0" w:space="0"/>
        </w:tblBorders>
        <w:tblLayout w:type="autofit"/>
        <w:tblCellMar>
          <w:top w:w="0" w:type="dxa"/>
          <w:left w:w="10" w:type="dxa"/>
          <w:bottom w:w="0" w:type="dxa"/>
          <w:right w:w="10" w:type="dxa"/>
        </w:tblCellMar>
      </w:tblPr>
      <w:tblGrid>
        <w:gridCol w:w="1786"/>
        <w:gridCol w:w="2641"/>
        <w:gridCol w:w="4596"/>
      </w:tblGrid>
      <w:tr w14:paraId="3D6BD89C">
        <w:trPr>
          <w:cantSplit/>
          <w:trHeight w:val="0" w:hRule="atLeast"/>
          <w:tblHeader/>
        </w:trPr>
        <w:tc>
          <w:tcPr>
            <w:tcW w:w="990" w:type="pct"/>
            <w:shd w:val="clear" w:color="auto" w:fill="1B6B7A"/>
            <w:tcMar>
              <w:top w:w="80" w:type="dxa"/>
              <w:left w:w="120" w:type="dxa"/>
              <w:bottom w:w="80" w:type="dxa"/>
              <w:right w:w="120" w:type="dxa"/>
            </w:tcMar>
          </w:tcPr>
          <w:p w14:paraId="3095E884">
            <w:pPr>
              <w:jc w:val="center"/>
            </w:pPr>
            <w:r>
              <w:rPr>
                <w:rFonts w:hint="eastAsia" w:ascii="Calibri" w:eastAsia="黑体"/>
                <w:b/>
                <w:bCs/>
                <w:color w:val="FFFFFF"/>
                <w:sz w:val="22"/>
                <w:szCs w:val="22"/>
              </w:rPr>
              <w:t>指标类别</w:t>
            </w:r>
          </w:p>
        </w:tc>
        <w:tc>
          <w:tcPr>
            <w:tcW w:w="1463" w:type="pct"/>
            <w:shd w:val="clear" w:color="auto" w:fill="1B6B7A"/>
            <w:tcMar>
              <w:top w:w="80" w:type="dxa"/>
              <w:left w:w="120" w:type="dxa"/>
              <w:bottom w:w="80" w:type="dxa"/>
              <w:right w:w="120" w:type="dxa"/>
            </w:tcMar>
          </w:tcPr>
          <w:p w14:paraId="39194110">
            <w:pPr>
              <w:jc w:val="center"/>
            </w:pPr>
            <w:r>
              <w:rPr>
                <w:rFonts w:hint="eastAsia" w:ascii="Calibri" w:eastAsia="黑体"/>
                <w:b/>
                <w:bCs/>
                <w:color w:val="FFFFFF"/>
                <w:sz w:val="22"/>
                <w:szCs w:val="22"/>
              </w:rPr>
              <w:t>指标名称</w:t>
            </w:r>
          </w:p>
        </w:tc>
        <w:tc>
          <w:tcPr>
            <w:tcW w:w="2546" w:type="pct"/>
            <w:shd w:val="clear" w:color="auto" w:fill="1B6B7A"/>
            <w:tcMar>
              <w:top w:w="80" w:type="dxa"/>
              <w:left w:w="120" w:type="dxa"/>
              <w:bottom w:w="80" w:type="dxa"/>
              <w:right w:w="120" w:type="dxa"/>
            </w:tcMar>
          </w:tcPr>
          <w:p w14:paraId="260A0E24">
            <w:pPr>
              <w:jc w:val="center"/>
            </w:pPr>
            <w:r>
              <w:rPr>
                <w:rFonts w:hint="eastAsia" w:ascii="Calibri" w:eastAsia="黑体"/>
                <w:b/>
                <w:bCs/>
                <w:color w:val="FFFFFF"/>
                <w:sz w:val="22"/>
                <w:szCs w:val="22"/>
              </w:rPr>
              <w:t>说明</w:t>
            </w:r>
          </w:p>
        </w:tc>
      </w:tr>
      <w:tr w14:paraId="481B1018">
        <w:trPr>
          <w:cantSplit/>
          <w:trHeight w:val="0" w:hRule="atLeast"/>
        </w:trPr>
        <w:tc>
          <w:tcPr>
            <w:tcW w:w="990" w:type="pct"/>
            <w:shd w:val="clear" w:color="auto" w:fill="EDF3F5"/>
            <w:tcMar>
              <w:top w:w="70" w:type="dxa"/>
              <w:left w:w="120" w:type="dxa"/>
              <w:bottom w:w="70" w:type="dxa"/>
              <w:right w:w="120" w:type="dxa"/>
            </w:tcMar>
          </w:tcPr>
          <w:p w14:paraId="6C32E6DF">
            <w:pPr>
              <w:spacing w:line="280" w:lineRule="auto"/>
              <w:jc w:val="left"/>
            </w:pPr>
            <w:r>
              <w:rPr>
                <w:rFonts w:hint="eastAsia" w:ascii="Calibri" w:eastAsia="微软雅黑"/>
                <w:color w:val="1F2937"/>
                <w:sz w:val="24"/>
                <w:szCs w:val="24"/>
              </w:rPr>
              <w:t>技术</w:t>
            </w:r>
          </w:p>
        </w:tc>
        <w:tc>
          <w:tcPr>
            <w:tcW w:w="1463" w:type="pct"/>
            <w:shd w:val="clear" w:color="auto" w:fill="EDF3F5"/>
            <w:tcMar>
              <w:top w:w="70" w:type="dxa"/>
              <w:left w:w="120" w:type="dxa"/>
              <w:bottom w:w="70" w:type="dxa"/>
              <w:right w:w="120" w:type="dxa"/>
            </w:tcMar>
          </w:tcPr>
          <w:p w14:paraId="78E6688F">
            <w:pPr>
              <w:spacing w:line="280" w:lineRule="auto"/>
              <w:jc w:val="left"/>
            </w:pPr>
            <w:r>
              <w:rPr>
                <w:rFonts w:ascii="Calibri" w:eastAsia="微软雅黑"/>
                <w:color w:val="1F2937"/>
                <w:sz w:val="24"/>
                <w:szCs w:val="24"/>
              </w:rPr>
              <w:t>MRR@10</w:t>
            </w:r>
          </w:p>
        </w:tc>
        <w:tc>
          <w:tcPr>
            <w:tcW w:w="2546" w:type="pct"/>
            <w:shd w:val="clear" w:color="auto" w:fill="EDF3F5"/>
            <w:tcMar>
              <w:top w:w="70" w:type="dxa"/>
              <w:left w:w="120" w:type="dxa"/>
              <w:bottom w:w="70" w:type="dxa"/>
              <w:right w:w="120" w:type="dxa"/>
            </w:tcMar>
          </w:tcPr>
          <w:p w14:paraId="5F4F9724">
            <w:pPr>
              <w:spacing w:line="280" w:lineRule="auto"/>
              <w:jc w:val="left"/>
            </w:pPr>
            <w:r>
              <w:rPr>
                <w:rFonts w:hint="eastAsia" w:ascii="Calibri" w:eastAsia="微软雅黑"/>
                <w:color w:val="1F2937"/>
                <w:sz w:val="24"/>
                <w:szCs w:val="24"/>
              </w:rPr>
              <w:t>前 10 条结果中首个相关结果的平均倒数排名</w:t>
            </w:r>
          </w:p>
        </w:tc>
      </w:tr>
      <w:tr w14:paraId="7DDE736B">
        <w:trPr>
          <w:cantSplit/>
          <w:trHeight w:val="0" w:hRule="atLeast"/>
        </w:trPr>
        <w:tc>
          <w:tcPr>
            <w:tcW w:w="990" w:type="pct"/>
            <w:shd w:val="clear" w:color="auto" w:fill="FFFFFF"/>
            <w:tcMar>
              <w:top w:w="70" w:type="dxa"/>
              <w:left w:w="120" w:type="dxa"/>
              <w:bottom w:w="70" w:type="dxa"/>
              <w:right w:w="120" w:type="dxa"/>
            </w:tcMar>
          </w:tcPr>
          <w:p w14:paraId="794D1E2F">
            <w:pPr>
              <w:spacing w:line="280" w:lineRule="auto"/>
              <w:jc w:val="left"/>
            </w:pPr>
            <w:r>
              <w:rPr>
                <w:rFonts w:hint="eastAsia" w:ascii="Calibri" w:eastAsia="微软雅黑"/>
                <w:color w:val="1F2937"/>
                <w:sz w:val="24"/>
                <w:szCs w:val="24"/>
              </w:rPr>
              <w:t>技术</w:t>
            </w:r>
          </w:p>
        </w:tc>
        <w:tc>
          <w:tcPr>
            <w:tcW w:w="1463" w:type="pct"/>
            <w:shd w:val="clear" w:color="auto" w:fill="FFFFFF"/>
            <w:tcMar>
              <w:top w:w="70" w:type="dxa"/>
              <w:left w:w="120" w:type="dxa"/>
              <w:bottom w:w="70" w:type="dxa"/>
              <w:right w:w="120" w:type="dxa"/>
            </w:tcMar>
          </w:tcPr>
          <w:p w14:paraId="642833A9">
            <w:pPr>
              <w:spacing w:line="280" w:lineRule="auto"/>
              <w:jc w:val="left"/>
            </w:pPr>
            <w:r>
              <w:rPr>
                <w:rFonts w:hint="eastAsia" w:ascii="Calibri" w:eastAsia="微软雅黑"/>
                <w:color w:val="1F2937"/>
                <w:sz w:val="24"/>
                <w:szCs w:val="24"/>
              </w:rPr>
              <w:t>点击率 Top1</w:t>
            </w:r>
          </w:p>
        </w:tc>
        <w:tc>
          <w:tcPr>
            <w:tcW w:w="2546" w:type="pct"/>
            <w:shd w:val="clear" w:color="auto" w:fill="FFFFFF"/>
            <w:tcMar>
              <w:top w:w="70" w:type="dxa"/>
              <w:left w:w="120" w:type="dxa"/>
              <w:bottom w:w="70" w:type="dxa"/>
              <w:right w:w="120" w:type="dxa"/>
            </w:tcMar>
          </w:tcPr>
          <w:p w14:paraId="6566E99C">
            <w:pPr>
              <w:spacing w:line="280" w:lineRule="auto"/>
              <w:jc w:val="left"/>
            </w:pPr>
            <w:r>
              <w:rPr>
                <w:rFonts w:hint="eastAsia" w:ascii="Calibri" w:eastAsia="微软雅黑"/>
                <w:color w:val="1F2937"/>
                <w:sz w:val="24"/>
                <w:szCs w:val="24"/>
              </w:rPr>
              <w:t>第一条搜索结果的点击率</w:t>
            </w:r>
          </w:p>
        </w:tc>
      </w:tr>
      <w:tr w14:paraId="0697E454">
        <w:trPr>
          <w:cantSplit/>
          <w:trHeight w:val="0" w:hRule="atLeast"/>
        </w:trPr>
        <w:tc>
          <w:tcPr>
            <w:tcW w:w="990" w:type="pct"/>
            <w:shd w:val="clear" w:color="auto" w:fill="EDF3F5"/>
            <w:tcMar>
              <w:top w:w="70" w:type="dxa"/>
              <w:left w:w="120" w:type="dxa"/>
              <w:bottom w:w="70" w:type="dxa"/>
              <w:right w:w="120" w:type="dxa"/>
            </w:tcMar>
          </w:tcPr>
          <w:p w14:paraId="06C93DBB">
            <w:pPr>
              <w:spacing w:line="280" w:lineRule="auto"/>
              <w:jc w:val="left"/>
            </w:pPr>
            <w:r>
              <w:rPr>
                <w:rFonts w:hint="eastAsia" w:ascii="Calibri" w:eastAsia="微软雅黑"/>
                <w:color w:val="1F2937"/>
                <w:sz w:val="24"/>
                <w:szCs w:val="24"/>
              </w:rPr>
              <w:t>技术</w:t>
            </w:r>
          </w:p>
        </w:tc>
        <w:tc>
          <w:tcPr>
            <w:tcW w:w="1463" w:type="pct"/>
            <w:shd w:val="clear" w:color="auto" w:fill="EDF3F5"/>
            <w:tcMar>
              <w:top w:w="70" w:type="dxa"/>
              <w:left w:w="120" w:type="dxa"/>
              <w:bottom w:w="70" w:type="dxa"/>
              <w:right w:w="120" w:type="dxa"/>
            </w:tcMar>
          </w:tcPr>
          <w:p w14:paraId="24CE5452">
            <w:pPr>
              <w:spacing w:line="280" w:lineRule="auto"/>
              <w:jc w:val="left"/>
            </w:pPr>
            <w:r>
              <w:rPr>
                <w:rFonts w:hint="eastAsia" w:ascii="Calibri" w:eastAsia="微软雅黑"/>
                <w:color w:val="1F2937"/>
                <w:sz w:val="24"/>
                <w:szCs w:val="24"/>
              </w:rPr>
              <w:t>Query 改写准确率</w:t>
            </w:r>
          </w:p>
        </w:tc>
        <w:tc>
          <w:tcPr>
            <w:tcW w:w="2546" w:type="pct"/>
            <w:shd w:val="clear" w:color="auto" w:fill="EDF3F5"/>
            <w:tcMar>
              <w:top w:w="70" w:type="dxa"/>
              <w:left w:w="120" w:type="dxa"/>
              <w:bottom w:w="70" w:type="dxa"/>
              <w:right w:w="120" w:type="dxa"/>
            </w:tcMar>
          </w:tcPr>
          <w:p w14:paraId="09791072">
            <w:pPr>
              <w:spacing w:line="280" w:lineRule="auto"/>
              <w:jc w:val="left"/>
            </w:pPr>
            <w:r>
              <w:rPr>
                <w:rFonts w:hint="eastAsia" w:ascii="Calibri" w:eastAsia="微软雅黑"/>
                <w:color w:val="1F2937"/>
                <w:sz w:val="24"/>
                <w:szCs w:val="24"/>
              </w:rPr>
              <w:t>改写结果符合标注的比例</w:t>
            </w:r>
          </w:p>
        </w:tc>
      </w:tr>
      <w:tr w14:paraId="5AF49192">
        <w:trPr>
          <w:cantSplit/>
          <w:trHeight w:val="0" w:hRule="atLeast"/>
        </w:trPr>
        <w:tc>
          <w:tcPr>
            <w:tcW w:w="990" w:type="pct"/>
            <w:shd w:val="clear" w:color="auto" w:fill="FFFFFF"/>
            <w:tcMar>
              <w:top w:w="70" w:type="dxa"/>
              <w:left w:w="120" w:type="dxa"/>
              <w:bottom w:w="70" w:type="dxa"/>
              <w:right w:w="120" w:type="dxa"/>
            </w:tcMar>
          </w:tcPr>
          <w:p w14:paraId="4E6C6356">
            <w:pPr>
              <w:spacing w:line="280" w:lineRule="auto"/>
              <w:jc w:val="left"/>
            </w:pPr>
            <w:r>
              <w:rPr>
                <w:rFonts w:hint="eastAsia" w:ascii="Calibri" w:eastAsia="微软雅黑"/>
                <w:color w:val="1F2937"/>
                <w:sz w:val="24"/>
                <w:szCs w:val="24"/>
              </w:rPr>
              <w:t>技术</w:t>
            </w:r>
          </w:p>
        </w:tc>
        <w:tc>
          <w:tcPr>
            <w:tcW w:w="1463" w:type="pct"/>
            <w:shd w:val="clear" w:color="auto" w:fill="FFFFFF"/>
            <w:tcMar>
              <w:top w:w="70" w:type="dxa"/>
              <w:left w:w="120" w:type="dxa"/>
              <w:bottom w:w="70" w:type="dxa"/>
              <w:right w:w="120" w:type="dxa"/>
            </w:tcMar>
          </w:tcPr>
          <w:p w14:paraId="62EBA9EB">
            <w:pPr>
              <w:spacing w:line="280" w:lineRule="auto"/>
              <w:jc w:val="left"/>
            </w:pPr>
            <w:r>
              <w:rPr>
                <w:rFonts w:hint="eastAsia" w:ascii="Calibri" w:eastAsia="微软雅黑"/>
                <w:color w:val="1F2937"/>
                <w:sz w:val="24"/>
                <w:szCs w:val="24"/>
              </w:rPr>
              <w:t>意图识别准确率</w:t>
            </w:r>
          </w:p>
        </w:tc>
        <w:tc>
          <w:tcPr>
            <w:tcW w:w="2546" w:type="pct"/>
            <w:shd w:val="clear" w:color="auto" w:fill="FFFFFF"/>
            <w:tcMar>
              <w:top w:w="70" w:type="dxa"/>
              <w:left w:w="120" w:type="dxa"/>
              <w:bottom w:w="70" w:type="dxa"/>
              <w:right w:w="120" w:type="dxa"/>
            </w:tcMar>
          </w:tcPr>
          <w:p w14:paraId="0CC92D89">
            <w:pPr>
              <w:spacing w:line="280" w:lineRule="auto"/>
              <w:jc w:val="left"/>
            </w:pPr>
            <w:r>
              <w:rPr>
                <w:rFonts w:hint="eastAsia" w:ascii="Calibri" w:eastAsia="微软雅黑"/>
                <w:color w:val="1F2937"/>
                <w:sz w:val="24"/>
                <w:szCs w:val="24"/>
              </w:rPr>
              <w:t>意图识别正确的比例</w:t>
            </w:r>
          </w:p>
        </w:tc>
      </w:tr>
      <w:tr w14:paraId="3C00E23A">
        <w:trPr>
          <w:cantSplit/>
          <w:trHeight w:val="0" w:hRule="atLeast"/>
        </w:trPr>
        <w:tc>
          <w:tcPr>
            <w:tcW w:w="990" w:type="pct"/>
            <w:shd w:val="clear" w:color="auto" w:fill="EDF3F5"/>
            <w:tcMar>
              <w:top w:w="70" w:type="dxa"/>
              <w:left w:w="120" w:type="dxa"/>
              <w:bottom w:w="70" w:type="dxa"/>
              <w:right w:w="120" w:type="dxa"/>
            </w:tcMar>
          </w:tcPr>
          <w:p w14:paraId="62936C73">
            <w:pPr>
              <w:spacing w:line="280" w:lineRule="auto"/>
              <w:jc w:val="left"/>
            </w:pPr>
            <w:r>
              <w:rPr>
                <w:rFonts w:hint="eastAsia" w:ascii="Calibri" w:eastAsia="微软雅黑"/>
                <w:color w:val="1F2937"/>
                <w:sz w:val="24"/>
                <w:szCs w:val="24"/>
              </w:rPr>
              <w:t>业务</w:t>
            </w:r>
          </w:p>
        </w:tc>
        <w:tc>
          <w:tcPr>
            <w:tcW w:w="1463" w:type="pct"/>
            <w:shd w:val="clear" w:color="auto" w:fill="EDF3F5"/>
            <w:tcMar>
              <w:top w:w="70" w:type="dxa"/>
              <w:left w:w="120" w:type="dxa"/>
              <w:bottom w:w="70" w:type="dxa"/>
              <w:right w:w="120" w:type="dxa"/>
            </w:tcMar>
          </w:tcPr>
          <w:p w14:paraId="3CF3C5D6">
            <w:pPr>
              <w:spacing w:line="280" w:lineRule="auto"/>
              <w:jc w:val="left"/>
            </w:pPr>
            <w:r>
              <w:rPr>
                <w:rFonts w:hint="eastAsia" w:ascii="Calibri" w:eastAsia="微软雅黑"/>
                <w:color w:val="1F2937"/>
                <w:sz w:val="24"/>
                <w:szCs w:val="24"/>
              </w:rPr>
              <w:t>搜索转化率</w:t>
            </w:r>
          </w:p>
        </w:tc>
        <w:tc>
          <w:tcPr>
            <w:tcW w:w="2546" w:type="pct"/>
            <w:shd w:val="clear" w:color="auto" w:fill="EDF3F5"/>
            <w:tcMar>
              <w:top w:w="70" w:type="dxa"/>
              <w:left w:w="120" w:type="dxa"/>
              <w:bottom w:w="70" w:type="dxa"/>
              <w:right w:w="120" w:type="dxa"/>
            </w:tcMar>
          </w:tcPr>
          <w:p w14:paraId="05FADFAA">
            <w:pPr>
              <w:spacing w:line="280" w:lineRule="auto"/>
              <w:jc w:val="left"/>
            </w:pPr>
            <w:r>
              <w:rPr>
                <w:rFonts w:hint="eastAsia" w:ascii="Calibri" w:eastAsia="微软雅黑"/>
                <w:color w:val="1F2937"/>
                <w:sz w:val="24"/>
                <w:szCs w:val="24"/>
              </w:rPr>
              <w:t>搜索后产生加购或下单的比例</w:t>
            </w:r>
          </w:p>
        </w:tc>
      </w:tr>
      <w:tr w14:paraId="2F23624E">
        <w:trPr>
          <w:cantSplit/>
          <w:trHeight w:val="0" w:hRule="atLeast"/>
        </w:trPr>
        <w:tc>
          <w:tcPr>
            <w:tcW w:w="990" w:type="pct"/>
            <w:shd w:val="clear" w:color="auto" w:fill="FFFFFF"/>
            <w:tcMar>
              <w:top w:w="70" w:type="dxa"/>
              <w:left w:w="120" w:type="dxa"/>
              <w:bottom w:w="70" w:type="dxa"/>
              <w:right w:w="120" w:type="dxa"/>
            </w:tcMar>
          </w:tcPr>
          <w:p w14:paraId="249A662D">
            <w:pPr>
              <w:spacing w:line="280" w:lineRule="auto"/>
              <w:jc w:val="left"/>
            </w:pPr>
            <w:r>
              <w:rPr>
                <w:rFonts w:hint="eastAsia" w:ascii="Calibri" w:eastAsia="微软雅黑"/>
                <w:color w:val="1F2937"/>
                <w:sz w:val="24"/>
                <w:szCs w:val="24"/>
              </w:rPr>
              <w:t>业务</w:t>
            </w:r>
          </w:p>
        </w:tc>
        <w:tc>
          <w:tcPr>
            <w:tcW w:w="1463" w:type="pct"/>
            <w:shd w:val="clear" w:color="auto" w:fill="FFFFFF"/>
            <w:tcMar>
              <w:top w:w="70" w:type="dxa"/>
              <w:left w:w="120" w:type="dxa"/>
              <w:bottom w:w="70" w:type="dxa"/>
              <w:right w:w="120" w:type="dxa"/>
            </w:tcMar>
          </w:tcPr>
          <w:p w14:paraId="6FEA05CF">
            <w:pPr>
              <w:spacing w:line="280" w:lineRule="auto"/>
              <w:jc w:val="left"/>
            </w:pPr>
            <w:r>
              <w:rPr>
                <w:rFonts w:hint="eastAsia" w:ascii="Calibri" w:eastAsia="微软雅黑"/>
                <w:color w:val="1F2937"/>
                <w:sz w:val="24"/>
                <w:szCs w:val="24"/>
              </w:rPr>
              <w:t>零结果率</w:t>
            </w:r>
          </w:p>
        </w:tc>
        <w:tc>
          <w:tcPr>
            <w:tcW w:w="2546" w:type="pct"/>
            <w:shd w:val="clear" w:color="auto" w:fill="FFFFFF"/>
            <w:tcMar>
              <w:top w:w="70" w:type="dxa"/>
              <w:left w:w="120" w:type="dxa"/>
              <w:bottom w:w="70" w:type="dxa"/>
              <w:right w:w="120" w:type="dxa"/>
            </w:tcMar>
          </w:tcPr>
          <w:p w14:paraId="28BE75E0">
            <w:pPr>
              <w:spacing w:line="280" w:lineRule="auto"/>
              <w:jc w:val="left"/>
            </w:pPr>
            <w:r>
              <w:rPr>
                <w:rFonts w:hint="eastAsia" w:ascii="Calibri" w:eastAsia="微软雅黑"/>
                <w:color w:val="1F2937"/>
                <w:sz w:val="24"/>
                <w:szCs w:val="24"/>
              </w:rPr>
              <w:t>搜索结果为空的比例（越低越好）</w:t>
            </w:r>
          </w:p>
        </w:tc>
      </w:tr>
      <w:tr w14:paraId="4C3300A2">
        <w:trPr>
          <w:cantSplit/>
          <w:trHeight w:val="0" w:hRule="atLeast"/>
        </w:trPr>
        <w:tc>
          <w:tcPr>
            <w:tcW w:w="990" w:type="pct"/>
            <w:shd w:val="clear" w:color="auto" w:fill="EDF3F5"/>
            <w:tcMar>
              <w:top w:w="70" w:type="dxa"/>
              <w:left w:w="120" w:type="dxa"/>
              <w:bottom w:w="70" w:type="dxa"/>
              <w:right w:w="120" w:type="dxa"/>
            </w:tcMar>
          </w:tcPr>
          <w:p w14:paraId="1C0B0BAB">
            <w:pPr>
              <w:spacing w:line="280" w:lineRule="auto"/>
              <w:jc w:val="left"/>
            </w:pPr>
            <w:r>
              <w:rPr>
                <w:rFonts w:hint="eastAsia" w:ascii="Calibri" w:eastAsia="微软雅黑"/>
                <w:color w:val="1F2937"/>
                <w:sz w:val="24"/>
                <w:szCs w:val="24"/>
              </w:rPr>
              <w:t>业务</w:t>
            </w:r>
          </w:p>
        </w:tc>
        <w:tc>
          <w:tcPr>
            <w:tcW w:w="1463" w:type="pct"/>
            <w:shd w:val="clear" w:color="auto" w:fill="EDF3F5"/>
            <w:tcMar>
              <w:top w:w="70" w:type="dxa"/>
              <w:left w:w="120" w:type="dxa"/>
              <w:bottom w:w="70" w:type="dxa"/>
              <w:right w:w="120" w:type="dxa"/>
            </w:tcMar>
          </w:tcPr>
          <w:p w14:paraId="0151A6E5">
            <w:pPr>
              <w:spacing w:line="280" w:lineRule="auto"/>
              <w:jc w:val="left"/>
            </w:pPr>
            <w:r>
              <w:rPr>
                <w:rFonts w:hint="eastAsia" w:ascii="Calibri" w:eastAsia="微软雅黑"/>
                <w:color w:val="1F2937"/>
                <w:sz w:val="24"/>
                <w:szCs w:val="24"/>
              </w:rPr>
              <w:t>比价结果采纳率</w:t>
            </w:r>
          </w:p>
        </w:tc>
        <w:tc>
          <w:tcPr>
            <w:tcW w:w="2546" w:type="pct"/>
            <w:shd w:val="clear" w:color="auto" w:fill="EDF3F5"/>
            <w:tcMar>
              <w:top w:w="70" w:type="dxa"/>
              <w:left w:w="120" w:type="dxa"/>
              <w:bottom w:w="70" w:type="dxa"/>
              <w:right w:w="120" w:type="dxa"/>
            </w:tcMar>
          </w:tcPr>
          <w:p w14:paraId="126EF24B">
            <w:pPr>
              <w:spacing w:line="280" w:lineRule="auto"/>
              <w:jc w:val="left"/>
            </w:pPr>
            <w:r>
              <w:rPr>
                <w:rFonts w:hint="eastAsia" w:ascii="Calibri" w:eastAsia="微软雅黑"/>
                <w:color w:val="1F2937"/>
                <w:sz w:val="24"/>
                <w:szCs w:val="24"/>
              </w:rPr>
              <w:t>触发比价后用户采纳比价结果中某个商品的比例</w:t>
            </w:r>
          </w:p>
        </w:tc>
      </w:tr>
      <w:tr w14:paraId="68114D1C">
        <w:trPr>
          <w:cantSplit/>
          <w:trHeight w:val="0" w:hRule="atLeast"/>
        </w:trPr>
        <w:tc>
          <w:tcPr>
            <w:tcW w:w="990" w:type="pct"/>
            <w:shd w:val="clear" w:color="auto" w:fill="FFFFFF"/>
            <w:tcMar>
              <w:top w:w="70" w:type="dxa"/>
              <w:left w:w="120" w:type="dxa"/>
              <w:bottom w:w="70" w:type="dxa"/>
              <w:right w:w="120" w:type="dxa"/>
            </w:tcMar>
          </w:tcPr>
          <w:p w14:paraId="3B4F4FCD">
            <w:pPr>
              <w:spacing w:line="280" w:lineRule="auto"/>
              <w:jc w:val="left"/>
            </w:pPr>
            <w:r>
              <w:rPr>
                <w:rFonts w:hint="eastAsia" w:ascii="Calibri" w:eastAsia="微软雅黑"/>
                <w:color w:val="1F2937"/>
                <w:sz w:val="24"/>
                <w:szCs w:val="24"/>
              </w:rPr>
              <w:t>业务</w:t>
            </w:r>
          </w:p>
        </w:tc>
        <w:tc>
          <w:tcPr>
            <w:tcW w:w="1463" w:type="pct"/>
            <w:shd w:val="clear" w:color="auto" w:fill="FFFFFF"/>
            <w:tcMar>
              <w:top w:w="70" w:type="dxa"/>
              <w:left w:w="120" w:type="dxa"/>
              <w:bottom w:w="70" w:type="dxa"/>
              <w:right w:w="120" w:type="dxa"/>
            </w:tcMar>
          </w:tcPr>
          <w:p w14:paraId="5A885C9A">
            <w:pPr>
              <w:spacing w:line="280" w:lineRule="auto"/>
              <w:jc w:val="left"/>
            </w:pPr>
            <w:r>
              <w:rPr>
                <w:rFonts w:hint="eastAsia" w:ascii="Calibri" w:eastAsia="微软雅黑"/>
                <w:color w:val="1F2937"/>
                <w:sz w:val="24"/>
                <w:szCs w:val="24"/>
              </w:rPr>
              <w:t>对话导购转化率</w:t>
            </w:r>
          </w:p>
        </w:tc>
        <w:tc>
          <w:tcPr>
            <w:tcW w:w="2546" w:type="pct"/>
            <w:shd w:val="clear" w:color="auto" w:fill="FFFFFF"/>
            <w:tcMar>
              <w:top w:w="70" w:type="dxa"/>
              <w:left w:w="120" w:type="dxa"/>
              <w:bottom w:w="70" w:type="dxa"/>
              <w:right w:w="120" w:type="dxa"/>
            </w:tcMar>
          </w:tcPr>
          <w:p w14:paraId="0046B675">
            <w:pPr>
              <w:spacing w:line="280" w:lineRule="auto"/>
              <w:jc w:val="left"/>
            </w:pPr>
            <w:r>
              <w:rPr>
                <w:rFonts w:hint="eastAsia" w:ascii="Calibri" w:eastAsia="微软雅黑"/>
                <w:color w:val="1F2937"/>
                <w:sz w:val="24"/>
                <w:szCs w:val="24"/>
              </w:rPr>
              <w:t>对话导购产生加购或下单的比例</w:t>
            </w:r>
          </w:p>
        </w:tc>
      </w:tr>
      <w:tr w14:paraId="353D1564">
        <w:trPr>
          <w:cantSplit/>
          <w:trHeight w:val="0" w:hRule="atLeast"/>
        </w:trPr>
        <w:tc>
          <w:tcPr>
            <w:tcW w:w="990" w:type="pct"/>
            <w:shd w:val="clear" w:color="auto" w:fill="EDF3F5"/>
            <w:tcMar>
              <w:top w:w="70" w:type="dxa"/>
              <w:left w:w="120" w:type="dxa"/>
              <w:bottom w:w="70" w:type="dxa"/>
              <w:right w:w="120" w:type="dxa"/>
            </w:tcMar>
          </w:tcPr>
          <w:p w14:paraId="31EC17FE">
            <w:pPr>
              <w:spacing w:line="280" w:lineRule="auto"/>
              <w:jc w:val="left"/>
            </w:pPr>
            <w:r>
              <w:rPr>
                <w:rFonts w:hint="eastAsia" w:ascii="Calibri" w:eastAsia="微软雅黑"/>
                <w:color w:val="1F2937"/>
                <w:sz w:val="24"/>
                <w:szCs w:val="24"/>
              </w:rPr>
              <w:t>体验</w:t>
            </w:r>
          </w:p>
        </w:tc>
        <w:tc>
          <w:tcPr>
            <w:tcW w:w="1463" w:type="pct"/>
            <w:shd w:val="clear" w:color="auto" w:fill="EDF3F5"/>
            <w:tcMar>
              <w:top w:w="70" w:type="dxa"/>
              <w:left w:w="120" w:type="dxa"/>
              <w:bottom w:w="70" w:type="dxa"/>
              <w:right w:w="120" w:type="dxa"/>
            </w:tcMar>
          </w:tcPr>
          <w:p w14:paraId="3239DE77">
            <w:pPr>
              <w:spacing w:line="280" w:lineRule="auto"/>
              <w:jc w:val="left"/>
            </w:pPr>
            <w:r>
              <w:rPr>
                <w:rFonts w:hint="eastAsia" w:ascii="Calibri" w:eastAsia="微软雅黑"/>
                <w:color w:val="1F2937"/>
                <w:sz w:val="24"/>
                <w:szCs w:val="24"/>
              </w:rPr>
              <w:t>平均搜索时长</w:t>
            </w:r>
          </w:p>
        </w:tc>
        <w:tc>
          <w:tcPr>
            <w:tcW w:w="2546" w:type="pct"/>
            <w:shd w:val="clear" w:color="auto" w:fill="EDF3F5"/>
            <w:tcMar>
              <w:top w:w="70" w:type="dxa"/>
              <w:left w:w="120" w:type="dxa"/>
              <w:bottom w:w="70" w:type="dxa"/>
              <w:right w:w="120" w:type="dxa"/>
            </w:tcMar>
          </w:tcPr>
          <w:p w14:paraId="7786A4DE">
            <w:pPr>
              <w:spacing w:line="280" w:lineRule="auto"/>
              <w:jc w:val="left"/>
            </w:pPr>
            <w:r>
              <w:rPr>
                <w:rFonts w:hint="eastAsia" w:ascii="Calibri" w:eastAsia="微软雅黑"/>
                <w:color w:val="1F2937"/>
                <w:sz w:val="24"/>
                <w:szCs w:val="24"/>
              </w:rPr>
              <w:t>从输入 Query 到点击结果的平均时长</w:t>
            </w:r>
          </w:p>
        </w:tc>
      </w:tr>
      <w:tr w14:paraId="3A7A3728">
        <w:trPr>
          <w:cantSplit/>
          <w:trHeight w:val="0" w:hRule="atLeast"/>
        </w:trPr>
        <w:tc>
          <w:tcPr>
            <w:tcW w:w="990" w:type="pct"/>
            <w:shd w:val="clear" w:color="auto" w:fill="FFFFFF"/>
            <w:tcMar>
              <w:top w:w="70" w:type="dxa"/>
              <w:left w:w="120" w:type="dxa"/>
              <w:bottom w:w="70" w:type="dxa"/>
              <w:right w:w="120" w:type="dxa"/>
            </w:tcMar>
          </w:tcPr>
          <w:p w14:paraId="7A563C81">
            <w:pPr>
              <w:spacing w:line="280" w:lineRule="auto"/>
              <w:jc w:val="left"/>
            </w:pPr>
            <w:r>
              <w:rPr>
                <w:rFonts w:hint="eastAsia" w:ascii="Calibri" w:eastAsia="微软雅黑"/>
                <w:color w:val="1F2937"/>
                <w:sz w:val="24"/>
                <w:szCs w:val="24"/>
              </w:rPr>
              <w:t>体验</w:t>
            </w:r>
          </w:p>
        </w:tc>
        <w:tc>
          <w:tcPr>
            <w:tcW w:w="1463" w:type="pct"/>
            <w:shd w:val="clear" w:color="auto" w:fill="FFFFFF"/>
            <w:tcMar>
              <w:top w:w="70" w:type="dxa"/>
              <w:left w:w="120" w:type="dxa"/>
              <w:bottom w:w="70" w:type="dxa"/>
              <w:right w:w="120" w:type="dxa"/>
            </w:tcMar>
          </w:tcPr>
          <w:p w14:paraId="50214F04">
            <w:pPr>
              <w:spacing w:line="280" w:lineRule="auto"/>
              <w:jc w:val="left"/>
            </w:pPr>
            <w:r>
              <w:rPr>
                <w:rFonts w:hint="eastAsia" w:ascii="Calibri" w:eastAsia="微软雅黑"/>
                <w:color w:val="1F2937"/>
                <w:sz w:val="24"/>
                <w:szCs w:val="24"/>
              </w:rPr>
              <w:t>搜索满意度</w:t>
            </w:r>
          </w:p>
        </w:tc>
        <w:tc>
          <w:tcPr>
            <w:tcW w:w="2546" w:type="pct"/>
            <w:shd w:val="clear" w:color="auto" w:fill="FFFFFF"/>
            <w:tcMar>
              <w:top w:w="70" w:type="dxa"/>
              <w:left w:w="120" w:type="dxa"/>
              <w:bottom w:w="70" w:type="dxa"/>
              <w:right w:w="120" w:type="dxa"/>
            </w:tcMar>
          </w:tcPr>
          <w:p w14:paraId="06922E0C">
            <w:pPr>
              <w:spacing w:line="280" w:lineRule="auto"/>
              <w:jc w:val="left"/>
            </w:pPr>
            <w:r>
              <w:rPr>
                <w:rFonts w:hint="eastAsia" w:ascii="Calibri" w:eastAsia="微软雅黑"/>
                <w:color w:val="1F2937"/>
                <w:sz w:val="24"/>
                <w:szCs w:val="24"/>
              </w:rPr>
              <w:t>用户对搜索结果的满意度评分（5 分制）</w:t>
            </w:r>
          </w:p>
        </w:tc>
      </w:tr>
    </w:tbl>
    <w:p w14:paraId="621713A1">
      <w:pPr>
        <w:spacing w:after="120"/>
      </w:pPr>
    </w:p>
    <w:p w14:paraId="32612F18">
      <w:pPr>
        <w:pStyle w:val="3"/>
        <w:spacing w:before="360" w:after="160" w:line="340" w:lineRule="auto"/>
      </w:pPr>
      <w:bookmarkStart w:id="43" w:name="_Toc100043"/>
      <w:r>
        <w:rPr>
          <w:rFonts w:hint="eastAsia" w:ascii="Calibri" w:eastAsia="黑体"/>
          <w:b/>
          <w:bCs/>
          <w:color w:val="0B1C2C"/>
          <w:sz w:val="28"/>
          <w:szCs w:val="28"/>
        </w:rPr>
        <w:t>5.4 持续优化</w:t>
      </w:r>
      <w:bookmarkEnd w:id="43"/>
    </w:p>
    <w:p w14:paraId="21F35E92">
      <w:pPr>
        <w:pStyle w:val="21"/>
        <w:spacing w:after="60" w:line="312" w:lineRule="auto"/>
        <w:ind w:left="720" w:hanging="240"/>
        <w:jc w:val="left"/>
      </w:pPr>
      <w:r>
        <w:rPr>
          <w:rFonts w:hint="eastAsia" w:ascii="Calibri" w:eastAsia="微软雅黑"/>
          <w:b/>
          <w:bCs/>
          <w:color w:val="1F2937"/>
          <w:sz w:val="24"/>
          <w:szCs w:val="24"/>
        </w:rPr>
        <w:t>点击反馈飞轮</w:t>
      </w:r>
      <w:r>
        <w:rPr>
          <w:rFonts w:hint="eastAsia" w:ascii="Calibri" w:eastAsia="微软雅黑"/>
          <w:color w:val="1F2937"/>
          <w:sz w:val="24"/>
          <w:szCs w:val="24"/>
        </w:rPr>
        <w:t>：基于用户点击行为自动优化排序模型，点击率高但排名靠后的商品提升排名，点击率低但排名靠前的商品降低排名。定期模型更新。</w:t>
      </w:r>
    </w:p>
    <w:p w14:paraId="37CCA648">
      <w:pPr>
        <w:pStyle w:val="21"/>
        <w:spacing w:after="60" w:line="312" w:lineRule="auto"/>
        <w:ind w:left="720" w:hanging="240"/>
        <w:jc w:val="left"/>
      </w:pPr>
      <w:r>
        <w:rPr>
          <w:rFonts w:hint="eastAsia" w:ascii="Calibri" w:eastAsia="微软雅黑"/>
          <w:b/>
          <w:bCs/>
          <w:color w:val="1F2937"/>
          <w:sz w:val="24"/>
          <w:szCs w:val="24"/>
        </w:rPr>
        <w:t>Query 日志挖掘</w:t>
      </w:r>
      <w:r>
        <w:rPr>
          <w:rFonts w:hint="eastAsia" w:ascii="Calibri" w:eastAsia="微软雅黑"/>
          <w:color w:val="1F2937"/>
          <w:sz w:val="24"/>
          <w:szCs w:val="24"/>
        </w:rPr>
        <w:t>：定期挖掘高频零结果 Query、高频改写 Query，补充同义词库、扩充商品标题关键词。</w:t>
      </w:r>
    </w:p>
    <w:p w14:paraId="60177FCD">
      <w:pPr>
        <w:pStyle w:val="21"/>
        <w:spacing w:after="60" w:line="312" w:lineRule="auto"/>
        <w:ind w:left="720" w:hanging="240"/>
        <w:jc w:val="left"/>
      </w:pPr>
      <w:r>
        <w:rPr>
          <w:rFonts w:hint="eastAsia" w:ascii="Calibri" w:eastAsia="微软雅黑"/>
          <w:b/>
          <w:bCs/>
          <w:color w:val="1F2937"/>
          <w:sz w:val="24"/>
          <w:szCs w:val="24"/>
        </w:rPr>
        <w:t>A/B 实验框架</w:t>
      </w:r>
      <w:r>
        <w:rPr>
          <w:rFonts w:hint="eastAsia" w:ascii="Calibri" w:eastAsia="微软雅黑"/>
          <w:color w:val="1F2937"/>
          <w:sz w:val="24"/>
          <w:szCs w:val="24"/>
        </w:rPr>
        <w:t>：所有排序算法、改写策略的变更必须经过 A/B 实验验证，避免“凭感觉调参”。</w:t>
      </w:r>
    </w:p>
    <w:p w14:paraId="22DDA7C1">
      <w:pPr>
        <w:pStyle w:val="21"/>
        <w:spacing w:after="60" w:line="312" w:lineRule="auto"/>
        <w:ind w:left="720" w:hanging="240"/>
        <w:jc w:val="left"/>
      </w:pPr>
      <w:r>
        <w:rPr>
          <w:rFonts w:hint="eastAsia" w:ascii="Calibri" w:eastAsia="微软雅黑"/>
          <w:b/>
          <w:bCs/>
          <w:color w:val="1F2937"/>
          <w:sz w:val="24"/>
          <w:szCs w:val="24"/>
        </w:rPr>
        <w:t>对话导购迭代</w:t>
      </w:r>
      <w:r>
        <w:rPr>
          <w:rFonts w:hint="eastAsia" w:ascii="Calibri" w:eastAsia="微软雅黑"/>
          <w:color w:val="1F2937"/>
          <w:sz w:val="24"/>
          <w:szCs w:val="24"/>
        </w:rPr>
        <w:t>：基于用户对话日志与采纳情况，优化对话导购模型的 Prompt 与推荐策略。</w:t>
      </w:r>
    </w:p>
    <w:p w14:paraId="69FD07D4">
      <w:pPr>
        <w:pStyle w:val="21"/>
        <w:spacing w:after="60" w:line="312" w:lineRule="auto"/>
        <w:ind w:left="720" w:hanging="240"/>
        <w:jc w:val="left"/>
      </w:pPr>
      <w:r>
        <w:rPr>
          <w:rFonts w:hint="eastAsia" w:ascii="Calibri" w:eastAsia="微软雅黑"/>
          <w:b/>
          <w:bCs/>
          <w:color w:val="1F2937"/>
          <w:sz w:val="24"/>
          <w:szCs w:val="24"/>
        </w:rPr>
        <w:t>比价结果优化</w:t>
      </w:r>
      <w:r>
        <w:rPr>
          <w:rFonts w:hint="eastAsia" w:ascii="Calibri" w:eastAsia="微软雅黑"/>
          <w:color w:val="1F2937"/>
          <w:sz w:val="24"/>
          <w:szCs w:val="24"/>
        </w:rPr>
        <w:t>：基于用户对比价结果的采纳情况，优化同款商品识别模型与比价聚合逻辑。</w:t>
      </w:r>
    </w:p>
    <w:p w14:paraId="55E9E668">
      <w:pPr>
        <w:pBdr>
          <w:bottom w:val="single" w:color="1B6B7A" w:sz="6" w:space="4"/>
        </w:pBdr>
        <w:spacing w:before="200" w:after="200"/>
      </w:pPr>
    </w:p>
    <w:p w14:paraId="4CC41F5B">
      <w:pPr>
        <w:pStyle w:val="2"/>
        <w:spacing w:before="480" w:after="200" w:line="360" w:lineRule="auto"/>
      </w:pPr>
      <w:bookmarkStart w:id="44" w:name="_Toc100044"/>
      <w:r>
        <w:rPr>
          <w:rFonts w:hint="eastAsia" w:ascii="Calibri" w:eastAsia="黑体"/>
          <w:b/>
          <w:bCs/>
          <w:color w:val="0B1C2C"/>
          <w:sz w:val="32"/>
          <w:szCs w:val="32"/>
        </w:rPr>
        <w:t>六、AI 客服中台专项方案</w:t>
      </w:r>
      <w:bookmarkEnd w:id="44"/>
    </w:p>
    <w:p w14:paraId="7F3E0004">
      <w:pPr>
        <w:pStyle w:val="3"/>
        <w:spacing w:before="360" w:after="160" w:line="340" w:lineRule="auto"/>
      </w:pPr>
      <w:bookmarkStart w:id="45" w:name="_Toc100045"/>
      <w:r>
        <w:rPr>
          <w:rFonts w:hint="eastAsia" w:ascii="Calibri" w:eastAsia="黑体"/>
          <w:b/>
          <w:bCs/>
          <w:color w:val="0B1C2C"/>
          <w:sz w:val="28"/>
          <w:szCs w:val="28"/>
        </w:rPr>
        <w:t>6.1 能力定位与业务价值</w:t>
      </w:r>
      <w:bookmarkEnd w:id="45"/>
    </w:p>
    <w:p w14:paraId="678C8A42">
      <w:pPr>
        <w:spacing w:after="80" w:line="312" w:lineRule="auto"/>
        <w:ind w:firstLine="480"/>
        <w:jc w:val="both"/>
      </w:pPr>
      <w:r>
        <w:rPr>
          <w:rFonts w:hint="eastAsia" w:ascii="Calibri" w:eastAsia="微软雅黑"/>
          <w:color w:val="1F2937"/>
          <w:sz w:val="24"/>
          <w:szCs w:val="24"/>
        </w:rPr>
        <w:t>AI 客服中台</w:t>
      </w:r>
      <w:r>
        <w:rPr>
          <w:rFonts w:hint="eastAsia" w:ascii="Calibri" w:eastAsia="微软雅黑"/>
          <w:b/>
          <w:bCs/>
          <w:color w:val="1F2937"/>
          <w:sz w:val="24"/>
          <w:szCs w:val="24"/>
        </w:rPr>
        <w:t>贯穿采购全流程</w:t>
      </w:r>
      <w:r>
        <w:rPr>
          <w:rFonts w:hint="eastAsia" w:ascii="Calibri" w:eastAsia="微软雅黑"/>
          <w:color w:val="1F2937"/>
          <w:sz w:val="24"/>
          <w:szCs w:val="24"/>
        </w:rPr>
        <w:t>，承担“咨询—下单—售后”全链路的服务支撑，直接对应背景中“售后处理依赖人工、响应慢”的痛点，以及采购人员、供应商在采购流程中的高频咨询需求。当前客服依赖人工处理大量重复性问题，响应慢、一致性差、夜间无人值守。</w:t>
      </w:r>
    </w:p>
    <w:p w14:paraId="6A4E179F">
      <w:pPr>
        <w:spacing w:after="80" w:line="312" w:lineRule="auto"/>
        <w:ind w:firstLine="480"/>
        <w:jc w:val="both"/>
      </w:pPr>
      <w:r>
        <w:rPr>
          <w:rFonts w:hint="eastAsia" w:ascii="Calibri" w:eastAsia="微软雅黑"/>
          <w:color w:val="1F2937"/>
          <w:sz w:val="24"/>
          <w:szCs w:val="24"/>
        </w:rPr>
        <w:t>AI 客服中台的核心目标是：在采购咨询、订单查询、售后处理三大场景中，通过智能体接待与人工接待协同能力，降低人工客服工作量、提升响应速度与一致性、实现售后处理的半自动化。</w:t>
      </w:r>
    </w:p>
    <w:p w14:paraId="06509B3D">
      <w:pPr>
        <w:spacing w:after="80" w:line="312" w:lineRule="auto"/>
        <w:ind w:firstLine="480"/>
        <w:jc w:val="both"/>
      </w:pPr>
      <w:r>
        <w:rPr>
          <w:rFonts w:hint="eastAsia" w:ascii="Calibri" w:eastAsia="微软雅黑"/>
          <w:b/>
          <w:bCs/>
          <w:color w:val="1F2937"/>
          <w:sz w:val="24"/>
          <w:szCs w:val="24"/>
        </w:rPr>
        <w:t>业务价值</w:t>
      </w:r>
      <w:r>
        <w:rPr>
          <w:rFonts w:hint="eastAsia" w:ascii="Calibri" w:eastAsia="微软雅黑"/>
          <w:color w:val="1F2937"/>
          <w:sz w:val="24"/>
          <w:szCs w:val="24"/>
        </w:rPr>
        <w:t>：</w:t>
      </w:r>
    </w:p>
    <w:p w14:paraId="415E0556">
      <w:pPr>
        <w:pStyle w:val="21"/>
        <w:spacing w:after="60" w:line="312" w:lineRule="auto"/>
        <w:ind w:left="720" w:hanging="240"/>
        <w:jc w:val="left"/>
      </w:pPr>
      <w:r>
        <w:rPr>
          <w:rFonts w:hint="eastAsia" w:ascii="Calibri" w:eastAsia="微软雅黑"/>
          <w:b/>
          <w:bCs/>
          <w:color w:val="1F2937"/>
          <w:sz w:val="24"/>
          <w:szCs w:val="24"/>
        </w:rPr>
        <w:t>响应速度提升</w:t>
      </w:r>
      <w:r>
        <w:rPr>
          <w:rFonts w:hint="eastAsia" w:ascii="Calibri" w:eastAsia="微软雅黑"/>
          <w:color w:val="1F2937"/>
          <w:sz w:val="24"/>
          <w:szCs w:val="24"/>
        </w:rPr>
        <w:t>：AI 客服 7×24 小时在线，首响时长从分钟级降至秒级</w:t>
      </w:r>
    </w:p>
    <w:p w14:paraId="2305A0A4">
      <w:pPr>
        <w:pStyle w:val="21"/>
        <w:spacing w:after="60" w:line="312" w:lineRule="auto"/>
        <w:ind w:left="720" w:hanging="240"/>
        <w:jc w:val="left"/>
      </w:pPr>
      <w:r>
        <w:rPr>
          <w:rFonts w:hint="eastAsia" w:ascii="Calibri" w:eastAsia="微软雅黑"/>
          <w:b/>
          <w:bCs/>
          <w:color w:val="1F2937"/>
          <w:sz w:val="24"/>
          <w:szCs w:val="24"/>
        </w:rPr>
        <w:t>一致性保障</w:t>
      </w:r>
      <w:r>
        <w:rPr>
          <w:rFonts w:hint="eastAsia" w:ascii="Calibri" w:eastAsia="微软雅黑"/>
          <w:color w:val="1F2937"/>
          <w:sz w:val="24"/>
          <w:szCs w:val="24"/>
        </w:rPr>
        <w:t>：智能体按标准回答作答，避免人工客服回答不一致问题</w:t>
      </w:r>
    </w:p>
    <w:p w14:paraId="2F62BFA8">
      <w:pPr>
        <w:pStyle w:val="21"/>
        <w:spacing w:after="60" w:line="312" w:lineRule="auto"/>
        <w:ind w:left="720" w:hanging="240"/>
        <w:jc w:val="left"/>
      </w:pPr>
      <w:r>
        <w:rPr>
          <w:rFonts w:hint="eastAsia" w:ascii="Calibri" w:eastAsia="微软雅黑"/>
          <w:b/>
          <w:bCs/>
          <w:color w:val="1F2937"/>
          <w:sz w:val="24"/>
          <w:szCs w:val="24"/>
        </w:rPr>
        <w:t>售后处理效率提升</w:t>
      </w:r>
      <w:r>
        <w:rPr>
          <w:rFonts w:hint="eastAsia" w:ascii="Calibri" w:eastAsia="微软雅黑"/>
          <w:color w:val="1F2937"/>
          <w:sz w:val="24"/>
          <w:szCs w:val="24"/>
        </w:rPr>
        <w:t>：通过工单自动分类与规范分派，降低人工售后处理工作量，提升处理一致性</w:t>
      </w:r>
    </w:p>
    <w:p w14:paraId="02451AED">
      <w:pPr>
        <w:pStyle w:val="21"/>
        <w:spacing w:after="60" w:line="312" w:lineRule="auto"/>
        <w:ind w:left="720" w:hanging="240"/>
        <w:jc w:val="left"/>
      </w:pPr>
      <w:r>
        <w:rPr>
          <w:rFonts w:hint="eastAsia" w:ascii="Calibri" w:eastAsia="微软雅黑"/>
          <w:b/>
          <w:bCs/>
          <w:color w:val="1F2937"/>
          <w:sz w:val="24"/>
          <w:szCs w:val="24"/>
        </w:rPr>
        <w:t>坐席效率提升（远期方向，非本期承诺）</w:t>
      </w:r>
      <w:r>
        <w:rPr>
          <w:rFonts w:hint="eastAsia" w:ascii="Calibri" w:eastAsia="微软雅黑"/>
          <w:color w:val="1F2937"/>
          <w:sz w:val="24"/>
          <w:szCs w:val="24"/>
        </w:rPr>
        <w:t>：本期坐席收益来自智能体接待分流与工单自动分类；实时话术推荐未列入 SOW 功能清单，作为远期方向管理，不作本期交付与验收承诺（见 1.5）</w:t>
      </w:r>
    </w:p>
    <w:p w14:paraId="0F2B5D25">
      <w:pPr>
        <w:pStyle w:val="21"/>
        <w:spacing w:after="60" w:line="312" w:lineRule="auto"/>
        <w:ind w:left="720" w:hanging="240"/>
        <w:jc w:val="left"/>
      </w:pPr>
      <w:r>
        <w:rPr>
          <w:rFonts w:hint="eastAsia" w:ascii="Calibri" w:eastAsia="微软雅黑"/>
          <w:b/>
          <w:bCs/>
          <w:color w:val="1F2937"/>
          <w:sz w:val="24"/>
          <w:szCs w:val="24"/>
        </w:rPr>
        <w:t>夜间无人值守</w:t>
      </w:r>
      <w:r>
        <w:rPr>
          <w:rFonts w:hint="eastAsia" w:ascii="Calibri" w:eastAsia="微软雅黑"/>
          <w:color w:val="1F2937"/>
          <w:sz w:val="24"/>
          <w:szCs w:val="24"/>
        </w:rPr>
        <w:t>：夜间 AI 客服承接所有咨询，无法解决的问题自动生成工单次日跟进</w:t>
      </w:r>
    </w:p>
    <w:p w14:paraId="4E96FFA6">
      <w:pPr>
        <w:pStyle w:val="3"/>
        <w:spacing w:before="360" w:after="160" w:line="340" w:lineRule="auto"/>
      </w:pPr>
      <w:bookmarkStart w:id="46" w:name="_Toc100046"/>
      <w:r>
        <w:rPr>
          <w:rFonts w:hint="eastAsia" w:ascii="Calibri" w:eastAsia="黑体"/>
          <w:b/>
          <w:bCs/>
          <w:color w:val="0B1C2C"/>
          <w:sz w:val="28"/>
          <w:szCs w:val="28"/>
        </w:rPr>
        <w:t>6.2 核心业务能力（对齐核心业务文档）</w:t>
      </w:r>
      <w:bookmarkEnd w:id="46"/>
    </w:p>
    <w:p w14:paraId="79C7F5AE">
      <w:pPr>
        <w:spacing w:after="80" w:line="312" w:lineRule="auto"/>
        <w:ind w:firstLine="480"/>
        <w:jc w:val="both"/>
      </w:pPr>
      <w:r>
        <w:rPr>
          <w:rFonts w:hint="eastAsia" w:ascii="Calibri" w:eastAsia="微软雅黑"/>
          <w:color w:val="1F2937"/>
          <w:sz w:val="24"/>
          <w:szCs w:val="24"/>
        </w:rPr>
        <w:t>AI 客服中台的核心业务能力分为四大模块：在线客服、人工接待、智能体接待、基础设置与报表分析，对齐核心业务文档中的 AICS-001 至 AICS-029 功能清单。</w:t>
      </w:r>
    </w:p>
    <w:p w14:paraId="5BB38A79">
      <w:pPr>
        <w:pStyle w:val="4"/>
        <w:spacing w:before="280" w:after="120" w:line="320" w:lineRule="auto"/>
      </w:pPr>
      <w:bookmarkStart w:id="47" w:name="_Toc100047"/>
      <w:r>
        <w:rPr>
          <w:rFonts w:hint="eastAsia" w:ascii="Calibri" w:eastAsia="黑体"/>
          <w:b/>
          <w:bCs/>
          <w:color w:val="0B1C2C"/>
          <w:sz w:val="26"/>
          <w:szCs w:val="26"/>
        </w:rPr>
        <w:t>6.2.1 在线客服（AICS-001 至 AICS-009）</w:t>
      </w:r>
      <w:bookmarkEnd w:id="47"/>
    </w:p>
    <w:p w14:paraId="5961B1B4">
      <w:pPr>
        <w:pStyle w:val="21"/>
        <w:spacing w:after="60" w:line="312" w:lineRule="auto"/>
        <w:ind w:left="720" w:hanging="240"/>
        <w:jc w:val="left"/>
      </w:pPr>
      <w:r>
        <w:rPr>
          <w:rFonts w:hint="eastAsia" w:ascii="Calibri" w:eastAsia="微软雅黑"/>
          <w:b/>
          <w:bCs/>
          <w:color w:val="1F2937"/>
          <w:sz w:val="24"/>
          <w:szCs w:val="24"/>
        </w:rPr>
        <w:t>客服账号管理</w:t>
      </w:r>
      <w:r>
        <w:rPr>
          <w:rFonts w:hint="eastAsia" w:ascii="Calibri" w:eastAsia="微软雅黑"/>
          <w:color w:val="1F2937"/>
          <w:sz w:val="24"/>
          <w:szCs w:val="24"/>
        </w:rPr>
        <w:t>（AICS-001/002）：支持设置多个虚拟客服账号，用不同的形象服务不同的场景；支持配置客服账号背后的智能体接待与人工接待排班。</w:t>
      </w:r>
    </w:p>
    <w:p w14:paraId="2D7F6B95">
      <w:pPr>
        <w:pStyle w:val="21"/>
        <w:spacing w:after="60" w:line="312" w:lineRule="auto"/>
        <w:ind w:left="720" w:hanging="240"/>
        <w:jc w:val="left"/>
      </w:pPr>
      <w:r>
        <w:rPr>
          <w:rFonts w:hint="eastAsia" w:ascii="Calibri" w:eastAsia="微软雅黑"/>
          <w:b/>
          <w:bCs/>
          <w:color w:val="1F2937"/>
          <w:sz w:val="24"/>
          <w:szCs w:val="24"/>
        </w:rPr>
        <w:t>会话功能</w:t>
      </w:r>
      <w:r>
        <w:rPr>
          <w:rFonts w:hint="eastAsia" w:ascii="Calibri" w:eastAsia="微软雅黑"/>
          <w:color w:val="1F2937"/>
          <w:sz w:val="24"/>
          <w:szCs w:val="24"/>
        </w:rPr>
        <w:t>（AICS-003 至 AICS-007）：支持在商城常驻面板、商城特定页面（例如商品详情页、订单详情页）嵌入客服入口；客户与平台进行会话的端口页面；接待员回复客户的端口，支持多会话快速切换；支持快速引用商品与订单发送客服消息；支持文本消息、图片消息、附件消息。</w:t>
      </w:r>
    </w:p>
    <w:p w14:paraId="7F88FB50">
      <w:pPr>
        <w:pStyle w:val="21"/>
        <w:spacing w:after="60" w:line="312" w:lineRule="auto"/>
        <w:ind w:left="720" w:hanging="240"/>
        <w:jc w:val="left"/>
      </w:pPr>
      <w:r>
        <w:rPr>
          <w:rFonts w:hint="eastAsia" w:ascii="Calibri" w:eastAsia="微软雅黑"/>
          <w:b/>
          <w:bCs/>
          <w:color w:val="1F2937"/>
          <w:sz w:val="24"/>
          <w:szCs w:val="24"/>
        </w:rPr>
        <w:t>客服会话统计</w:t>
      </w:r>
      <w:r>
        <w:rPr>
          <w:rFonts w:hint="eastAsia" w:ascii="Calibri" w:eastAsia="微软雅黑"/>
          <w:color w:val="1F2937"/>
          <w:sz w:val="24"/>
          <w:szCs w:val="24"/>
        </w:rPr>
        <w:t>（AICS-008/009）：会话可设置留痕指定市场，并支持回顾分析；支持统计客户会话的核心指标。</w:t>
      </w:r>
    </w:p>
    <w:p w14:paraId="36F4219C">
      <w:pPr>
        <w:pStyle w:val="4"/>
        <w:spacing w:before="280" w:after="120" w:line="320" w:lineRule="auto"/>
      </w:pPr>
      <w:bookmarkStart w:id="48" w:name="_Toc100048"/>
      <w:r>
        <w:rPr>
          <w:rFonts w:hint="eastAsia" w:ascii="Calibri" w:eastAsia="黑体"/>
          <w:b/>
          <w:bCs/>
          <w:color w:val="0B1C2C"/>
          <w:sz w:val="26"/>
          <w:szCs w:val="26"/>
        </w:rPr>
        <w:t>6.2.2 人工接待（AICS-010 至 AICS-015）</w:t>
      </w:r>
      <w:bookmarkEnd w:id="48"/>
    </w:p>
    <w:p w14:paraId="2E70F48A">
      <w:pPr>
        <w:pStyle w:val="21"/>
        <w:spacing w:after="60" w:line="312" w:lineRule="auto"/>
        <w:ind w:left="720" w:hanging="240"/>
        <w:jc w:val="left"/>
      </w:pPr>
      <w:r>
        <w:rPr>
          <w:rFonts w:hint="eastAsia" w:ascii="Calibri" w:eastAsia="微软雅黑"/>
          <w:b/>
          <w:bCs/>
          <w:color w:val="1F2937"/>
          <w:sz w:val="24"/>
          <w:szCs w:val="24"/>
        </w:rPr>
        <w:t>接入管理</w:t>
      </w:r>
      <w:r>
        <w:rPr>
          <w:rFonts w:hint="eastAsia" w:ascii="Calibri" w:eastAsia="微软雅黑"/>
          <w:color w:val="1F2937"/>
          <w:sz w:val="24"/>
          <w:szCs w:val="24"/>
        </w:rPr>
        <w:t>（AICS-010/011）：支持客户会话排队，接待员有空闲的接入余量时可接入；支持在没有接待员上线时进行留言记录。</w:t>
      </w:r>
    </w:p>
    <w:p w14:paraId="537B4005">
      <w:pPr>
        <w:pStyle w:val="21"/>
        <w:spacing w:after="60" w:line="312" w:lineRule="auto"/>
        <w:ind w:left="720" w:hanging="240"/>
        <w:jc w:val="left"/>
      </w:pPr>
      <w:r>
        <w:rPr>
          <w:rFonts w:hint="eastAsia" w:ascii="Calibri" w:eastAsia="微软雅黑"/>
          <w:b/>
          <w:bCs/>
          <w:color w:val="1F2937"/>
          <w:sz w:val="24"/>
          <w:szCs w:val="24"/>
        </w:rPr>
        <w:t>接待过程</w:t>
      </w:r>
      <w:r>
        <w:rPr>
          <w:rFonts w:hint="eastAsia" w:ascii="Calibri" w:eastAsia="微软雅黑"/>
          <w:color w:val="1F2937"/>
          <w:sz w:val="24"/>
          <w:szCs w:val="24"/>
        </w:rPr>
        <w:t>（AICS-012 至 AICS-015）：客服会话接入后，可实时双向发送与接收消息；监控用户与人工接待员的会话内容，若触发风险内容，触发相关提示；支持将会话转接到其他接待员；若会话超时或手动终止，则系统终止会话并腾出人工接待名额。</w:t>
      </w:r>
    </w:p>
    <w:p w14:paraId="2F8C6E75">
      <w:pPr>
        <w:pStyle w:val="4"/>
        <w:spacing w:before="280" w:after="120" w:line="320" w:lineRule="auto"/>
      </w:pPr>
      <w:bookmarkStart w:id="49" w:name="_Toc100049"/>
      <w:r>
        <w:rPr>
          <w:rFonts w:hint="eastAsia" w:ascii="Calibri" w:eastAsia="黑体"/>
          <w:b/>
          <w:bCs/>
          <w:color w:val="0B1C2C"/>
          <w:sz w:val="26"/>
          <w:szCs w:val="26"/>
        </w:rPr>
        <w:t>6.2.3 智能体接待（AICS-016 至 AICS-025）</w:t>
      </w:r>
      <w:bookmarkEnd w:id="49"/>
    </w:p>
    <w:p w14:paraId="57BA078F">
      <w:pPr>
        <w:pStyle w:val="21"/>
        <w:spacing w:after="60" w:line="312" w:lineRule="auto"/>
        <w:ind w:left="720" w:hanging="240"/>
        <w:jc w:val="left"/>
      </w:pPr>
      <w:r>
        <w:rPr>
          <w:rFonts w:hint="eastAsia" w:ascii="Calibri" w:eastAsia="微软雅黑"/>
          <w:b/>
          <w:bCs/>
          <w:color w:val="1F2937"/>
          <w:sz w:val="24"/>
          <w:szCs w:val="24"/>
        </w:rPr>
        <w:t>意图识别</w:t>
      </w:r>
      <w:r>
        <w:rPr>
          <w:rFonts w:hint="eastAsia" w:ascii="Calibri" w:eastAsia="微软雅黑"/>
          <w:color w:val="1F2937"/>
          <w:sz w:val="24"/>
          <w:szCs w:val="24"/>
        </w:rPr>
        <w:t>（AICS-016/017）：识别新会话用户的初始意图，判断是否使用智能客服接待；实时判断用户意图转变并智能转接人工客服。</w:t>
      </w:r>
    </w:p>
    <w:p w14:paraId="123F4660">
      <w:pPr>
        <w:pStyle w:val="21"/>
        <w:spacing w:after="60" w:line="312" w:lineRule="auto"/>
        <w:ind w:left="720" w:hanging="240"/>
        <w:jc w:val="left"/>
      </w:pPr>
      <w:r>
        <w:rPr>
          <w:rFonts w:hint="eastAsia" w:ascii="Calibri" w:eastAsia="微软雅黑"/>
          <w:b/>
          <w:bCs/>
          <w:color w:val="1F2937"/>
          <w:sz w:val="24"/>
          <w:szCs w:val="24"/>
        </w:rPr>
        <w:t>智能体管理</w:t>
      </w:r>
      <w:r>
        <w:rPr>
          <w:rFonts w:hint="eastAsia" w:ascii="Calibri" w:eastAsia="微软雅黑"/>
          <w:color w:val="1F2937"/>
          <w:sz w:val="24"/>
          <w:szCs w:val="24"/>
        </w:rPr>
        <w:t>（AICS-018/019）：实现商品推荐、商品信息与交付问询等功能；实现订单信息综合问询等功能。</w:t>
      </w:r>
    </w:p>
    <w:p w14:paraId="34E097F0">
      <w:pPr>
        <w:pStyle w:val="21"/>
        <w:spacing w:after="60" w:line="312" w:lineRule="auto"/>
        <w:ind w:left="720" w:hanging="240"/>
        <w:jc w:val="left"/>
      </w:pPr>
      <w:r>
        <w:rPr>
          <w:rFonts w:hint="eastAsia" w:ascii="Calibri" w:eastAsia="微软雅黑"/>
          <w:b/>
          <w:bCs/>
          <w:color w:val="1F2937"/>
          <w:sz w:val="24"/>
          <w:szCs w:val="24"/>
        </w:rPr>
        <w:t>知识库管理</w:t>
      </w:r>
      <w:r>
        <w:rPr>
          <w:rFonts w:hint="eastAsia" w:ascii="Calibri" w:eastAsia="微软雅黑"/>
          <w:color w:val="1F2937"/>
          <w:sz w:val="24"/>
          <w:szCs w:val="24"/>
        </w:rPr>
        <w:t>（AICS-020 至 AICS-023）：支持导入常见问题的标准回答，强制智能体按标准回答作答；支持导入商城与商品支持库，强化智能体的回答效果；支持区分不同的资料库训练不同的专家智能体；支持设置知识库的匹配、引用规则，控制智能体在关联的场景引用对应的知识作答。</w:t>
      </w:r>
    </w:p>
    <w:p w14:paraId="552EE45A">
      <w:pPr>
        <w:pStyle w:val="21"/>
        <w:spacing w:after="60" w:line="312" w:lineRule="auto"/>
        <w:ind w:left="720" w:hanging="240"/>
        <w:jc w:val="left"/>
      </w:pPr>
      <w:r>
        <w:rPr>
          <w:rFonts w:hint="eastAsia" w:ascii="Calibri" w:eastAsia="微软雅黑"/>
          <w:b/>
          <w:bCs/>
          <w:color w:val="1F2937"/>
          <w:sz w:val="24"/>
          <w:szCs w:val="24"/>
        </w:rPr>
        <w:t>智能客服维护</w:t>
      </w:r>
      <w:r>
        <w:rPr>
          <w:rFonts w:hint="eastAsia" w:ascii="Calibri" w:eastAsia="微软雅黑"/>
          <w:color w:val="1F2937"/>
          <w:sz w:val="24"/>
          <w:szCs w:val="24"/>
        </w:rPr>
        <w:t>（AICS-024/025）：可灵活配置背后对接的大模型提供方，可接入本地大模型或云端大模型；提供对客服效果的评价收集与效果分析功能。</w:t>
      </w:r>
    </w:p>
    <w:p w14:paraId="3BFADA01">
      <w:pPr>
        <w:pStyle w:val="4"/>
        <w:spacing w:before="280" w:after="120" w:line="320" w:lineRule="auto"/>
      </w:pPr>
      <w:bookmarkStart w:id="50" w:name="_Toc100050"/>
      <w:r>
        <w:rPr>
          <w:rFonts w:hint="eastAsia" w:ascii="Calibri" w:eastAsia="黑体"/>
          <w:b/>
          <w:bCs/>
          <w:color w:val="0B1C2C"/>
          <w:sz w:val="26"/>
          <w:szCs w:val="26"/>
        </w:rPr>
        <w:t>6.2.4 基础设置与报表分析（AICS-026 至 AICS-029）</w:t>
      </w:r>
      <w:bookmarkEnd w:id="50"/>
    </w:p>
    <w:p w14:paraId="049B1FC3">
      <w:pPr>
        <w:pStyle w:val="21"/>
        <w:spacing w:after="60" w:line="312" w:lineRule="auto"/>
        <w:ind w:left="720" w:hanging="240"/>
        <w:jc w:val="left"/>
      </w:pPr>
      <w:r>
        <w:rPr>
          <w:rFonts w:hint="eastAsia" w:ascii="Calibri" w:eastAsia="微软雅黑"/>
          <w:b/>
          <w:bCs/>
          <w:color w:val="1F2937"/>
          <w:sz w:val="24"/>
          <w:szCs w:val="24"/>
        </w:rPr>
        <w:t>席位账号管理</w:t>
      </w:r>
      <w:r>
        <w:rPr>
          <w:rFonts w:hint="eastAsia" w:ascii="Calibri" w:eastAsia="微软雅黑"/>
          <w:color w:val="1F2937"/>
          <w:sz w:val="24"/>
          <w:szCs w:val="24"/>
        </w:rPr>
        <w:t>（AICS-026）：维度管理账号与人工接待账号。</w:t>
      </w:r>
    </w:p>
    <w:p w14:paraId="32837B7A">
      <w:pPr>
        <w:pStyle w:val="21"/>
        <w:spacing w:after="60" w:line="312" w:lineRule="auto"/>
        <w:ind w:left="720" w:hanging="240"/>
        <w:jc w:val="left"/>
      </w:pPr>
      <w:r>
        <w:rPr>
          <w:rFonts w:hint="eastAsia" w:ascii="Calibri" w:eastAsia="微软雅黑"/>
          <w:b/>
          <w:bCs/>
          <w:color w:val="1F2937"/>
          <w:sz w:val="24"/>
          <w:szCs w:val="24"/>
        </w:rPr>
        <w:t>敏感词管理</w:t>
      </w:r>
      <w:r>
        <w:rPr>
          <w:rFonts w:hint="eastAsia" w:ascii="Calibri" w:eastAsia="微软雅黑"/>
          <w:color w:val="1F2937"/>
          <w:sz w:val="24"/>
          <w:szCs w:val="24"/>
        </w:rPr>
        <w:t>（AICS-027）：设置屏蔽词、停用词等敏感词，触发敏感词可配置提示告警内容或中止会话。</w:t>
      </w:r>
    </w:p>
    <w:p w14:paraId="39EE47F3">
      <w:pPr>
        <w:pStyle w:val="21"/>
        <w:spacing w:after="60" w:line="312" w:lineRule="auto"/>
        <w:ind w:left="720" w:hanging="240"/>
        <w:jc w:val="left"/>
      </w:pPr>
      <w:r>
        <w:rPr>
          <w:rFonts w:hint="eastAsia" w:ascii="Calibri" w:eastAsia="微软雅黑"/>
          <w:b/>
          <w:bCs/>
          <w:color w:val="1F2937"/>
          <w:sz w:val="24"/>
          <w:szCs w:val="24"/>
        </w:rPr>
        <w:t>系统设置</w:t>
      </w:r>
      <w:r>
        <w:rPr>
          <w:rFonts w:hint="eastAsia" w:ascii="Calibri" w:eastAsia="微软雅黑"/>
          <w:color w:val="1F2937"/>
          <w:sz w:val="24"/>
          <w:szCs w:val="24"/>
        </w:rPr>
        <w:t>（AICS-028）：设置系统关键选项、参数信息。</w:t>
      </w:r>
    </w:p>
    <w:p w14:paraId="1B4E3A9F">
      <w:pPr>
        <w:pStyle w:val="21"/>
        <w:spacing w:after="60" w:line="312" w:lineRule="auto"/>
        <w:ind w:left="720" w:hanging="240"/>
        <w:jc w:val="left"/>
      </w:pPr>
      <w:r>
        <w:rPr>
          <w:rFonts w:hint="eastAsia" w:ascii="Calibri" w:eastAsia="微软雅黑"/>
          <w:b/>
          <w:bCs/>
          <w:color w:val="1F2937"/>
          <w:sz w:val="24"/>
          <w:szCs w:val="24"/>
        </w:rPr>
        <w:t>报表分析</w:t>
      </w:r>
      <w:r>
        <w:rPr>
          <w:rFonts w:hint="eastAsia" w:ascii="Calibri" w:eastAsia="微软雅黑"/>
          <w:color w:val="1F2937"/>
          <w:sz w:val="24"/>
          <w:szCs w:val="24"/>
        </w:rPr>
        <w:t>（AICS-029）：多维度的客服运营数据分析与报表展示，涵盖呼叫量分析、接通率分析、坐席绩效分析、客户满意度分析、服务质量分析、业务趋势分析等统计分析能力。深度挖掘客服数据价值，通过多维度分析洞察运营问题；趋势分析与预测支持业务规划决策等报表满足个性化分析需求。</w:t>
      </w:r>
    </w:p>
    <w:p w14:paraId="4A520BE6">
      <w:pPr>
        <w:pStyle w:val="3"/>
        <w:spacing w:before="360" w:after="160" w:line="340" w:lineRule="auto"/>
      </w:pPr>
      <w:bookmarkStart w:id="51" w:name="_Toc100051"/>
      <w:r>
        <w:rPr>
          <w:rFonts w:hint="eastAsia" w:ascii="Calibri" w:eastAsia="黑体"/>
          <w:b/>
          <w:bCs/>
          <w:color w:val="0B1C2C"/>
          <w:sz w:val="28"/>
          <w:szCs w:val="28"/>
        </w:rPr>
        <w:t>6.3 技术设计</w:t>
      </w:r>
      <w:bookmarkEnd w:id="51"/>
    </w:p>
    <w:p w14:paraId="554D12A3">
      <w:pPr>
        <w:pStyle w:val="4"/>
        <w:spacing w:before="280" w:after="120" w:line="320" w:lineRule="auto"/>
      </w:pPr>
      <w:bookmarkStart w:id="52" w:name="_Toc100052"/>
      <w:r>
        <w:rPr>
          <w:rFonts w:hint="eastAsia" w:ascii="Calibri" w:eastAsia="黑体"/>
          <w:b/>
          <w:bCs/>
          <w:color w:val="0B1C2C"/>
          <w:sz w:val="26"/>
          <w:szCs w:val="26"/>
        </w:rPr>
        <w:t>6.3.1 数据集层</w:t>
      </w:r>
      <w:bookmarkEnd w:id="52"/>
    </w:p>
    <w:p w14:paraId="4DEB8F76">
      <w:pPr>
        <w:spacing w:after="80" w:line="312" w:lineRule="auto"/>
        <w:ind w:firstLine="480"/>
        <w:jc w:val="both"/>
      </w:pPr>
      <w:r>
        <w:rPr>
          <w:rFonts w:hint="eastAsia" w:ascii="Calibri" w:eastAsia="微软雅黑"/>
          <w:color w:val="1F2937"/>
          <w:sz w:val="24"/>
          <w:szCs w:val="24"/>
        </w:rPr>
        <w:t>AI 客服中台的数据集包括：</w:t>
      </w:r>
    </w:p>
    <w:p w14:paraId="3B001A38">
      <w:pPr>
        <w:pStyle w:val="21"/>
        <w:spacing w:after="60" w:line="312" w:lineRule="auto"/>
        <w:ind w:left="720" w:hanging="240"/>
        <w:jc w:val="left"/>
      </w:pPr>
      <w:r>
        <w:rPr>
          <w:rFonts w:hint="eastAsia" w:ascii="Calibri" w:eastAsia="微软雅黑"/>
          <w:b/>
          <w:bCs/>
          <w:color w:val="1F2937"/>
          <w:sz w:val="24"/>
          <w:szCs w:val="24"/>
        </w:rPr>
        <w:t>客服对话历史库</w:t>
      </w:r>
      <w:r>
        <w:rPr>
          <w:rFonts w:hint="eastAsia" w:ascii="Calibri" w:eastAsia="微软雅黑"/>
          <w:color w:val="1F2937"/>
          <w:sz w:val="24"/>
          <w:szCs w:val="24"/>
        </w:rPr>
        <w:t>：历史客服对话记录，按场景分类（采购咨询、订单查询、售后处理、投诉等）。这是 RAG 知识库与意图识别训练的核心数据。</w:t>
      </w:r>
    </w:p>
    <w:p w14:paraId="7553EAB3">
      <w:pPr>
        <w:pStyle w:val="21"/>
        <w:spacing w:after="60" w:line="312" w:lineRule="auto"/>
        <w:ind w:left="720" w:hanging="240"/>
        <w:jc w:val="left"/>
      </w:pPr>
      <w:r>
        <w:rPr>
          <w:rFonts w:hint="eastAsia" w:ascii="Calibri" w:eastAsia="微软雅黑"/>
          <w:b/>
          <w:bCs/>
          <w:color w:val="1F2937"/>
          <w:sz w:val="24"/>
          <w:szCs w:val="24"/>
        </w:rPr>
        <w:t>工单库</w:t>
      </w:r>
      <w:r>
        <w:rPr>
          <w:rFonts w:hint="eastAsia" w:ascii="Calibri" w:eastAsia="微软雅黑"/>
          <w:color w:val="1F2937"/>
          <w:sz w:val="24"/>
          <w:szCs w:val="24"/>
        </w:rPr>
        <w:t>：历史工单记录，包括工单类型、处理过程、处理结果、处理时长。用于工单自动分类与工单分派模型训练。</w:t>
      </w:r>
    </w:p>
    <w:p w14:paraId="04D4A608">
      <w:pPr>
        <w:pStyle w:val="21"/>
        <w:spacing w:after="60" w:line="312" w:lineRule="auto"/>
        <w:ind w:left="720" w:hanging="240"/>
        <w:jc w:val="left"/>
      </w:pPr>
      <w:r>
        <w:rPr>
          <w:rFonts w:hint="eastAsia" w:ascii="Calibri" w:eastAsia="微软雅黑"/>
          <w:b/>
          <w:bCs/>
          <w:color w:val="1F2937"/>
          <w:sz w:val="24"/>
          <w:szCs w:val="24"/>
        </w:rPr>
        <w:t>SOP 知识库</w:t>
      </w:r>
      <w:r>
        <w:rPr>
          <w:rFonts w:hint="eastAsia" w:ascii="Calibri" w:eastAsia="微软雅黑"/>
          <w:color w:val="1F2937"/>
          <w:sz w:val="24"/>
          <w:szCs w:val="24"/>
        </w:rPr>
        <w:t>：采购流程 SOP、退换货政策、配送规则等结构化知识。用于 RAG 问答的知识来源。</w:t>
      </w:r>
    </w:p>
    <w:p w14:paraId="70BBA400">
      <w:pPr>
        <w:pStyle w:val="21"/>
        <w:spacing w:after="60" w:line="312" w:lineRule="auto"/>
        <w:ind w:left="720" w:hanging="240"/>
        <w:jc w:val="left"/>
      </w:pPr>
      <w:r>
        <w:rPr>
          <w:rFonts w:hint="eastAsia" w:ascii="Calibri" w:eastAsia="微软雅黑"/>
          <w:b/>
          <w:bCs/>
          <w:color w:val="1F2937"/>
          <w:sz w:val="24"/>
          <w:szCs w:val="24"/>
        </w:rPr>
        <w:t>商品知识库</w:t>
      </w:r>
      <w:r>
        <w:rPr>
          <w:rFonts w:hint="eastAsia" w:ascii="Calibri" w:eastAsia="微软雅黑"/>
          <w:color w:val="1F2937"/>
          <w:sz w:val="24"/>
          <w:szCs w:val="24"/>
        </w:rPr>
        <w:t>：商品中台输出的标准化商品库构建的商品参数、使用说明、常见问题。用于商品咨询问答。</w:t>
      </w:r>
    </w:p>
    <w:p w14:paraId="2258688A">
      <w:pPr>
        <w:pStyle w:val="21"/>
        <w:spacing w:after="60" w:line="312" w:lineRule="auto"/>
        <w:ind w:left="720" w:hanging="240"/>
        <w:jc w:val="left"/>
      </w:pPr>
      <w:r>
        <w:rPr>
          <w:rFonts w:hint="eastAsia" w:ascii="Calibri" w:eastAsia="微软雅黑"/>
          <w:b/>
          <w:bCs/>
          <w:color w:val="1F2937"/>
          <w:sz w:val="24"/>
          <w:szCs w:val="24"/>
        </w:rPr>
        <w:t>订单数据库</w:t>
      </w:r>
      <w:r>
        <w:rPr>
          <w:rFonts w:hint="eastAsia" w:ascii="Calibri" w:eastAsia="微软雅黑"/>
          <w:color w:val="1F2937"/>
          <w:sz w:val="24"/>
          <w:szCs w:val="24"/>
        </w:rPr>
        <w:t>：订单状态、配送进度、退换货状态。用于订单查询问答。</w:t>
      </w:r>
    </w:p>
    <w:p w14:paraId="1412C2D9">
      <w:pPr>
        <w:pStyle w:val="21"/>
        <w:spacing w:after="60" w:line="312" w:lineRule="auto"/>
        <w:ind w:left="720" w:hanging="240"/>
        <w:jc w:val="left"/>
      </w:pPr>
      <w:r>
        <w:rPr>
          <w:rFonts w:hint="eastAsia" w:ascii="Calibri" w:eastAsia="微软雅黑"/>
          <w:b/>
          <w:bCs/>
          <w:color w:val="1F2937"/>
          <w:sz w:val="24"/>
          <w:szCs w:val="24"/>
        </w:rPr>
        <w:t>FAQ 评测集</w:t>
      </w:r>
      <w:r>
        <w:rPr>
          <w:rFonts w:hint="eastAsia" w:ascii="Calibri" w:eastAsia="微软雅黑"/>
          <w:color w:val="1F2937"/>
          <w:sz w:val="24"/>
          <w:szCs w:val="24"/>
        </w:rPr>
        <w:t>：ML 预标注并经人工交叉复核的 3000+ 问题及正确答案，覆盖核心 FAQ 场景。</w:t>
      </w:r>
    </w:p>
    <w:p w14:paraId="67856CF3">
      <w:pPr>
        <w:pStyle w:val="21"/>
        <w:spacing w:after="60" w:line="312" w:lineRule="auto"/>
        <w:ind w:left="720" w:hanging="240"/>
        <w:jc w:val="left"/>
      </w:pPr>
      <w:r>
        <w:rPr>
          <w:rFonts w:hint="eastAsia" w:ascii="Calibri" w:eastAsia="微软雅黑"/>
          <w:b/>
          <w:bCs/>
          <w:color w:val="1F2937"/>
          <w:sz w:val="24"/>
          <w:szCs w:val="24"/>
        </w:rPr>
        <w:t>意图识别评测集</w:t>
      </w:r>
      <w:r>
        <w:rPr>
          <w:rFonts w:hint="eastAsia" w:ascii="Calibri" w:eastAsia="微软雅黑"/>
          <w:color w:val="1F2937"/>
          <w:sz w:val="24"/>
          <w:szCs w:val="24"/>
        </w:rPr>
        <w:t>：ML 预标注并经人工交叉复核的 2000+ Query 及正确意图分类。</w:t>
      </w:r>
    </w:p>
    <w:p w14:paraId="08F24274">
      <w:pPr>
        <w:spacing w:after="80" w:line="312" w:lineRule="auto"/>
        <w:ind w:firstLine="480"/>
        <w:jc w:val="both"/>
      </w:pPr>
      <w:r>
        <w:rPr>
          <w:rFonts w:hint="eastAsia" w:ascii="Calibri" w:eastAsia="微软雅黑"/>
          <w:color w:val="1F2937"/>
          <w:sz w:val="24"/>
          <w:szCs w:val="24"/>
        </w:rPr>
        <w:t>数据集管理的关键动作：对话历史的隐私脱敏（去除个人身份信息与联系方式）、SOP 知识库的版本管理（业务规则变更时同步更新）、订单数据的实时同步。</w:t>
      </w:r>
    </w:p>
    <w:p w14:paraId="158583D4">
      <w:pPr>
        <w:pStyle w:val="4"/>
        <w:spacing w:before="280" w:after="120" w:line="320" w:lineRule="auto"/>
      </w:pPr>
      <w:bookmarkStart w:id="53" w:name="_Toc100053"/>
      <w:r>
        <w:rPr>
          <w:rFonts w:hint="eastAsia" w:ascii="Calibri" w:eastAsia="黑体"/>
          <w:b/>
          <w:bCs/>
          <w:color w:val="0B1C2C"/>
          <w:sz w:val="26"/>
          <w:szCs w:val="26"/>
        </w:rPr>
        <w:t>6.3.2 规则层</w:t>
      </w:r>
      <w:bookmarkEnd w:id="53"/>
    </w:p>
    <w:p w14:paraId="7E4FF838">
      <w:pPr>
        <w:spacing w:after="80" w:line="312" w:lineRule="auto"/>
        <w:ind w:firstLine="480"/>
        <w:jc w:val="both"/>
      </w:pPr>
      <w:r>
        <w:rPr>
          <w:rFonts w:hint="eastAsia" w:ascii="Calibri" w:eastAsia="微软雅黑"/>
          <w:color w:val="1F2937"/>
          <w:sz w:val="24"/>
          <w:szCs w:val="24"/>
        </w:rPr>
        <w:t>AI 客服中台的规则包括：</w:t>
      </w:r>
    </w:p>
    <w:p w14:paraId="22019BF8">
      <w:pPr>
        <w:pStyle w:val="21"/>
        <w:spacing w:after="60" w:line="312" w:lineRule="auto"/>
        <w:ind w:left="720" w:hanging="240"/>
        <w:jc w:val="left"/>
      </w:pPr>
      <w:r>
        <w:rPr>
          <w:rFonts w:hint="eastAsia" w:ascii="Calibri" w:eastAsia="微软雅黑"/>
          <w:b/>
          <w:bCs/>
          <w:color w:val="1F2937"/>
          <w:sz w:val="24"/>
          <w:szCs w:val="24"/>
        </w:rPr>
        <w:t>转人工规则</w:t>
      </w:r>
      <w:r>
        <w:rPr>
          <w:rFonts w:hint="eastAsia" w:ascii="Calibri" w:eastAsia="微软雅黑"/>
          <w:color w:val="1F2937"/>
          <w:sz w:val="24"/>
          <w:szCs w:val="24"/>
        </w:rPr>
        <w:t>：识别到“投诉”“纠纷”“紧急”“人工客服”等关键词，或情感识别为“愤怒”“焦虑”时，强制转人工。对话轮数超过阈值仍无法解决时转人工。</w:t>
      </w:r>
    </w:p>
    <w:p w14:paraId="3C38DE9C">
      <w:pPr>
        <w:pStyle w:val="21"/>
        <w:spacing w:after="60" w:line="312" w:lineRule="auto"/>
        <w:ind w:left="720" w:hanging="240"/>
        <w:jc w:val="left"/>
      </w:pPr>
      <w:r>
        <w:rPr>
          <w:rFonts w:hint="eastAsia" w:ascii="Calibri" w:eastAsia="微软雅黑"/>
          <w:b/>
          <w:bCs/>
          <w:color w:val="1F2937"/>
          <w:sz w:val="24"/>
          <w:szCs w:val="24"/>
        </w:rPr>
        <w:t>合规话术规则</w:t>
      </w:r>
      <w:r>
        <w:rPr>
          <w:rFonts w:hint="eastAsia" w:ascii="Calibri" w:eastAsia="微软雅黑"/>
          <w:color w:val="1F2937"/>
          <w:sz w:val="24"/>
          <w:szCs w:val="24"/>
        </w:rPr>
        <w:t>：客服回复必须符合合规要求，不得超出政策范围。合规话术库前置过滤。</w:t>
      </w:r>
    </w:p>
    <w:p w14:paraId="18BB6724">
      <w:pPr>
        <w:pStyle w:val="21"/>
        <w:spacing w:after="60" w:line="312" w:lineRule="auto"/>
        <w:ind w:left="720" w:hanging="240"/>
        <w:jc w:val="left"/>
      </w:pPr>
      <w:r>
        <w:rPr>
          <w:rFonts w:hint="eastAsia" w:ascii="Calibri" w:eastAsia="微软雅黑"/>
          <w:b/>
          <w:bCs/>
          <w:color w:val="1F2937"/>
          <w:sz w:val="24"/>
          <w:szCs w:val="24"/>
        </w:rPr>
        <w:t>工单分派规则</w:t>
      </w:r>
      <w:r>
        <w:rPr>
          <w:rFonts w:hint="eastAsia" w:ascii="Calibri" w:eastAsia="微软雅黑"/>
          <w:color w:val="1F2937"/>
          <w:sz w:val="24"/>
          <w:szCs w:val="24"/>
        </w:rPr>
        <w:t>：根据工单类型、采购单位、涉及供应商，按规则分派到对应客服组或个人。</w:t>
      </w:r>
    </w:p>
    <w:p w14:paraId="449E6478">
      <w:pPr>
        <w:pStyle w:val="21"/>
        <w:spacing w:after="60" w:line="312" w:lineRule="auto"/>
        <w:ind w:left="720" w:hanging="240"/>
        <w:jc w:val="left"/>
      </w:pPr>
      <w:r>
        <w:rPr>
          <w:rFonts w:hint="eastAsia" w:ascii="Calibri" w:eastAsia="微软雅黑"/>
          <w:b/>
          <w:bCs/>
          <w:color w:val="1F2937"/>
          <w:sz w:val="24"/>
          <w:szCs w:val="24"/>
        </w:rPr>
        <w:t>敏感词过滤规则</w:t>
      </w:r>
      <w:r>
        <w:rPr>
          <w:rFonts w:hint="eastAsia" w:ascii="Calibri" w:eastAsia="微软雅黑"/>
          <w:color w:val="1F2937"/>
          <w:sz w:val="24"/>
          <w:szCs w:val="24"/>
        </w:rPr>
        <w:t>：客服回复中的敏感词（如竞品名称、不当表述）自动过滤或拦截。</w:t>
      </w:r>
    </w:p>
    <w:p w14:paraId="11439ACA">
      <w:pPr>
        <w:pStyle w:val="21"/>
        <w:spacing w:after="60" w:line="312" w:lineRule="auto"/>
        <w:ind w:left="720" w:hanging="240"/>
        <w:jc w:val="left"/>
      </w:pPr>
      <w:r>
        <w:rPr>
          <w:rFonts w:hint="eastAsia" w:ascii="Calibri" w:eastAsia="微软雅黑"/>
          <w:b/>
          <w:bCs/>
          <w:color w:val="1F2937"/>
          <w:sz w:val="24"/>
          <w:szCs w:val="24"/>
        </w:rPr>
        <w:t>夜间值班规则</w:t>
      </w:r>
      <w:r>
        <w:rPr>
          <w:rFonts w:hint="eastAsia" w:ascii="Calibri" w:eastAsia="微软雅黑"/>
          <w:color w:val="1F2937"/>
          <w:sz w:val="24"/>
          <w:szCs w:val="24"/>
        </w:rPr>
        <w:t>：夜间无人值守时段，AI 客服承接所有咨询，无法解决的问题自动生成工单次日跟进。</w:t>
      </w:r>
    </w:p>
    <w:p w14:paraId="245ADC8E">
      <w:pPr>
        <w:pStyle w:val="21"/>
        <w:spacing w:after="60" w:line="312" w:lineRule="auto"/>
        <w:ind w:left="720" w:hanging="240"/>
        <w:jc w:val="left"/>
      </w:pPr>
      <w:r>
        <w:rPr>
          <w:rFonts w:hint="eastAsia" w:ascii="Calibri" w:eastAsia="微软雅黑"/>
          <w:b/>
          <w:bCs/>
          <w:color w:val="1F2937"/>
          <w:sz w:val="24"/>
          <w:szCs w:val="24"/>
        </w:rPr>
        <w:t>风险内容监控规则</w:t>
      </w:r>
      <w:r>
        <w:rPr>
          <w:rFonts w:hint="eastAsia" w:ascii="Calibri" w:eastAsia="微软雅黑"/>
          <w:color w:val="1F2937"/>
          <w:sz w:val="24"/>
          <w:szCs w:val="24"/>
        </w:rPr>
        <w:t>：监控用户与人工接待员的会话内容，触发风险内容时触发相关提示。</w:t>
      </w:r>
    </w:p>
    <w:p w14:paraId="5EAA110C">
      <w:pPr>
        <w:pStyle w:val="4"/>
        <w:spacing w:before="280" w:after="120" w:line="320" w:lineRule="auto"/>
      </w:pPr>
      <w:bookmarkStart w:id="54" w:name="_Toc100054"/>
      <w:r>
        <w:rPr>
          <w:rFonts w:hint="eastAsia" w:ascii="Calibri" w:eastAsia="黑体"/>
          <w:b/>
          <w:bCs/>
          <w:color w:val="0B1C2C"/>
          <w:sz w:val="26"/>
          <w:szCs w:val="26"/>
        </w:rPr>
        <w:t>6.3.3 模型层</w:t>
      </w:r>
      <w:bookmarkEnd w:id="54"/>
    </w:p>
    <w:p w14:paraId="211D0ABB">
      <w:pPr>
        <w:spacing w:after="80" w:line="312" w:lineRule="auto"/>
        <w:ind w:firstLine="480"/>
        <w:jc w:val="both"/>
      </w:pPr>
      <w:r>
        <w:rPr>
          <w:rFonts w:hint="eastAsia" w:ascii="Calibri" w:eastAsia="微软雅黑"/>
          <w:color w:val="1F2937"/>
          <w:sz w:val="24"/>
          <w:szCs w:val="24"/>
        </w:rPr>
        <w:t>AI 客服中台的模型按混合方案分层：</w:t>
      </w:r>
    </w:p>
    <w:p w14:paraId="3E060111">
      <w:pPr>
        <w:pStyle w:val="21"/>
        <w:spacing w:after="60" w:line="312" w:lineRule="auto"/>
        <w:ind w:left="720" w:hanging="240"/>
        <w:jc w:val="left"/>
      </w:pPr>
      <w:r>
        <w:rPr>
          <w:rFonts w:hint="eastAsia" w:ascii="Calibri" w:eastAsia="微软雅黑"/>
          <w:b/>
          <w:bCs/>
          <w:color w:val="1F2937"/>
          <w:sz w:val="24"/>
          <w:szCs w:val="24"/>
        </w:rPr>
        <w:t>意图识别模型（大模型 API + 规则）</w:t>
      </w:r>
      <w:r>
        <w:rPr>
          <w:rFonts w:hint="eastAsia" w:ascii="Calibri" w:eastAsia="微软雅黑"/>
          <w:color w:val="1F2937"/>
          <w:sz w:val="24"/>
          <w:szCs w:val="24"/>
        </w:rPr>
        <w:t>：识别用户问题意图，包括“商品咨询”“订单查询”“售后申请”“投诉建议”等。规则处理高置信度意图，大模型 API 处理模糊意图。</w:t>
      </w:r>
    </w:p>
    <w:p w14:paraId="42407468">
      <w:pPr>
        <w:pStyle w:val="21"/>
        <w:spacing w:after="60" w:line="312" w:lineRule="auto"/>
        <w:ind w:left="720" w:hanging="240"/>
        <w:jc w:val="left"/>
      </w:pPr>
      <w:r>
        <w:rPr>
          <w:rFonts w:hint="eastAsia" w:ascii="Calibri" w:eastAsia="微软雅黑"/>
          <w:b/>
          <w:bCs/>
          <w:color w:val="1F2937"/>
          <w:sz w:val="24"/>
          <w:szCs w:val="24"/>
        </w:rPr>
        <w:t>RAG 问答模型（大模型 API + 知识库）</w:t>
      </w:r>
      <w:r>
        <w:rPr>
          <w:rFonts w:hint="eastAsia" w:ascii="Calibri" w:eastAsia="微软雅黑"/>
          <w:color w:val="1F2937"/>
          <w:sz w:val="24"/>
          <w:szCs w:val="24"/>
        </w:rPr>
        <w:t>：基于 SOP 知识库、商品知识库做检索增强生成。优先检索结构化知识，大模型 API 基于检索结果生成回复。回复必须标注知识来源，便于追溯。</w:t>
      </w:r>
    </w:p>
    <w:p w14:paraId="2190539E">
      <w:pPr>
        <w:pStyle w:val="21"/>
        <w:spacing w:after="60" w:line="312" w:lineRule="auto"/>
        <w:ind w:left="720" w:hanging="240"/>
        <w:jc w:val="left"/>
      </w:pPr>
      <w:r>
        <w:rPr>
          <w:rFonts w:hint="eastAsia" w:ascii="Calibri" w:eastAsia="微软雅黑"/>
          <w:b/>
          <w:bCs/>
          <w:color w:val="1F2937"/>
          <w:sz w:val="24"/>
          <w:szCs w:val="24"/>
        </w:rPr>
        <w:t>工单自动分类模型（传统 ML）</w:t>
      </w:r>
      <w:r>
        <w:rPr>
          <w:rFonts w:hint="eastAsia" w:ascii="Calibri" w:eastAsia="微软雅黑"/>
          <w:color w:val="1F2937"/>
          <w:sz w:val="24"/>
          <w:szCs w:val="24"/>
        </w:rPr>
        <w:t>：基于工单内容自动分类，支持工单的自动分派。采用文本分类算法（如 FastText、BERT）。</w:t>
      </w:r>
    </w:p>
    <w:p w14:paraId="732FA748">
      <w:pPr>
        <w:pStyle w:val="21"/>
        <w:spacing w:after="60" w:line="312" w:lineRule="auto"/>
        <w:ind w:left="720" w:hanging="240"/>
        <w:jc w:val="left"/>
      </w:pPr>
      <w:r>
        <w:rPr>
          <w:rFonts w:hint="eastAsia" w:ascii="Calibri" w:eastAsia="微软雅黑"/>
          <w:b/>
          <w:bCs/>
          <w:color w:val="1F2937"/>
          <w:sz w:val="24"/>
          <w:szCs w:val="24"/>
        </w:rPr>
        <w:t>情感识别模型（大模型 API）</w:t>
      </w:r>
      <w:r>
        <w:rPr>
          <w:rFonts w:hint="eastAsia" w:ascii="Calibri" w:eastAsia="微软雅黑"/>
          <w:color w:val="1F2937"/>
          <w:sz w:val="24"/>
          <w:szCs w:val="24"/>
        </w:rPr>
        <w:t>：识别用户对话中的情感状态，用于触发转人工规则。</w:t>
      </w:r>
    </w:p>
    <w:p w14:paraId="7BD23D1A">
      <w:pPr>
        <w:pStyle w:val="21"/>
        <w:spacing w:after="60" w:line="312" w:lineRule="auto"/>
        <w:ind w:left="720" w:hanging="240"/>
        <w:jc w:val="left"/>
      </w:pPr>
      <w:r>
        <w:rPr>
          <w:rFonts w:hint="eastAsia" w:ascii="Calibri" w:eastAsia="微软雅黑"/>
          <w:b/>
          <w:bCs/>
          <w:color w:val="1F2937"/>
          <w:sz w:val="24"/>
          <w:szCs w:val="24"/>
        </w:rPr>
        <w:t>坐席辅助（远期方向，不在本期功能清单）</w:t>
      </w:r>
      <w:r>
        <w:rPr>
          <w:rFonts w:hint="eastAsia" w:ascii="Calibri" w:eastAsia="微软雅黑"/>
          <w:color w:val="1F2937"/>
          <w:sz w:val="24"/>
          <w:szCs w:val="24"/>
        </w:rPr>
        <w:t>：实时话术推荐未列入 AICS 功能清单，本期不交付。本期对人工客服的系统支撑限于知识库与历史工单检索（AICS-020 至 AICS-023）；若后续纳入范围，须先补 SOW 功能点与产品需求卡，再进入模型层建设。</w:t>
      </w:r>
    </w:p>
    <w:p w14:paraId="123E0CF0">
      <w:pPr>
        <w:pStyle w:val="21"/>
        <w:spacing w:after="60" w:line="312" w:lineRule="auto"/>
        <w:ind w:left="720" w:hanging="240"/>
        <w:jc w:val="left"/>
      </w:pPr>
      <w:r>
        <w:rPr>
          <w:rFonts w:hint="eastAsia" w:ascii="Calibri" w:eastAsia="微软雅黑"/>
          <w:b/>
          <w:bCs/>
          <w:color w:val="1F2937"/>
          <w:sz w:val="24"/>
          <w:szCs w:val="24"/>
        </w:rPr>
        <w:t>风险内容识别模型（大模型 API + 规则）</w:t>
      </w:r>
      <w:r>
        <w:rPr>
          <w:rFonts w:hint="eastAsia" w:ascii="Calibri" w:eastAsia="微软雅黑"/>
          <w:color w:val="1F2937"/>
          <w:sz w:val="24"/>
          <w:szCs w:val="24"/>
        </w:rPr>
        <w:t>：实时监控会话内容，识别风险内容（如不当承诺、违规表述），触发相关提示。</w:t>
      </w:r>
    </w:p>
    <w:p w14:paraId="165B3CAE">
      <w:pPr>
        <w:spacing w:after="80" w:line="312" w:lineRule="auto"/>
        <w:ind w:firstLine="480"/>
        <w:jc w:val="both"/>
      </w:pPr>
      <w:r>
        <w:rPr>
          <w:rFonts w:hint="eastAsia" w:ascii="Calibri" w:eastAsia="微软雅黑"/>
          <w:color w:val="1F2937"/>
          <w:sz w:val="24"/>
          <w:szCs w:val="24"/>
        </w:rPr>
        <w:t>模型层的调用策略：用户咨询进入后先执行转人工与敏感词硬规则（规则引擎前置，命中即转人工并留痕，不产生大模型调用成本）；未命中硬规则时再做意图识别，“商品咨询”与“订单查询”走 RAG 问答；“售后申请”走工单自动分类 + 工单分派；会话过程中持续监控情感异常与转人工关键词，命中即转人工。</w:t>
      </w:r>
    </w:p>
    <w:p w14:paraId="503C1BFF">
      <w:pPr>
        <w:pStyle w:val="4"/>
        <w:spacing w:before="280" w:after="120" w:line="320" w:lineRule="auto"/>
      </w:pPr>
      <w:bookmarkStart w:id="55" w:name="_Toc100055"/>
      <w:r>
        <w:rPr>
          <w:rFonts w:hint="eastAsia" w:ascii="Calibri" w:eastAsia="黑体"/>
          <w:b/>
          <w:bCs/>
          <w:color w:val="0B1C2C"/>
          <w:sz w:val="26"/>
          <w:szCs w:val="26"/>
        </w:rPr>
        <w:t>6.3.4 评测集与指标</w:t>
      </w:r>
      <w:bookmarkEnd w:id="55"/>
    </w:p>
    <w:p w14:paraId="637EB565">
      <w:pPr>
        <w:spacing w:after="80" w:line="312" w:lineRule="auto"/>
        <w:ind w:firstLine="480"/>
        <w:jc w:val="both"/>
      </w:pPr>
      <w:r>
        <w:rPr>
          <w:rFonts w:hint="eastAsia" w:ascii="Calibri" w:eastAsia="微软雅黑"/>
          <w:color w:val="1F2937"/>
          <w:sz w:val="24"/>
          <w:szCs w:val="24"/>
        </w:rPr>
        <w:t>AI 客服中台的评测集包括：</w:t>
      </w:r>
    </w:p>
    <w:p w14:paraId="533BA884">
      <w:pPr>
        <w:pStyle w:val="21"/>
        <w:spacing w:after="60" w:line="312" w:lineRule="auto"/>
        <w:ind w:left="720" w:hanging="240"/>
        <w:jc w:val="left"/>
      </w:pPr>
      <w:r>
        <w:rPr>
          <w:rFonts w:hint="eastAsia" w:ascii="Calibri" w:eastAsia="微软雅黑"/>
          <w:b/>
          <w:bCs/>
          <w:color w:val="1F2937"/>
          <w:sz w:val="24"/>
          <w:szCs w:val="24"/>
        </w:rPr>
        <w:t>FAQ 评测集</w:t>
      </w:r>
      <w:r>
        <w:rPr>
          <w:rFonts w:hint="eastAsia" w:ascii="Calibri" w:eastAsia="微软雅黑"/>
          <w:color w:val="1F2937"/>
          <w:sz w:val="24"/>
          <w:szCs w:val="24"/>
        </w:rPr>
        <w:t>：3000+ 问题及正确答案。</w:t>
      </w:r>
    </w:p>
    <w:p w14:paraId="29AF3628">
      <w:pPr>
        <w:pStyle w:val="21"/>
        <w:spacing w:after="60" w:line="312" w:lineRule="auto"/>
        <w:ind w:left="720" w:hanging="240"/>
        <w:jc w:val="left"/>
      </w:pPr>
      <w:r>
        <w:rPr>
          <w:rFonts w:hint="eastAsia" w:ascii="Calibri" w:eastAsia="微软雅黑"/>
          <w:b/>
          <w:bCs/>
          <w:color w:val="1F2937"/>
          <w:sz w:val="24"/>
          <w:szCs w:val="24"/>
        </w:rPr>
        <w:t>意图识别评测集</w:t>
      </w:r>
      <w:r>
        <w:rPr>
          <w:rFonts w:hint="eastAsia" w:ascii="Calibri" w:eastAsia="微软雅黑"/>
          <w:color w:val="1F2937"/>
          <w:sz w:val="24"/>
          <w:szCs w:val="24"/>
        </w:rPr>
        <w:t>：2000+ Query 及正确意图。</w:t>
      </w:r>
    </w:p>
    <w:p w14:paraId="040D634E">
      <w:pPr>
        <w:pStyle w:val="21"/>
        <w:spacing w:after="60" w:line="312" w:lineRule="auto"/>
        <w:ind w:left="720" w:hanging="240"/>
        <w:jc w:val="left"/>
      </w:pPr>
      <w:r>
        <w:rPr>
          <w:rFonts w:hint="eastAsia" w:ascii="Calibri" w:eastAsia="微软雅黑"/>
          <w:b/>
          <w:bCs/>
          <w:color w:val="1F2937"/>
          <w:sz w:val="24"/>
          <w:szCs w:val="24"/>
        </w:rPr>
        <w:t>售后处理评测集</w:t>
      </w:r>
      <w:r>
        <w:rPr>
          <w:rFonts w:hint="eastAsia" w:ascii="Calibri" w:eastAsia="微软雅黑"/>
          <w:color w:val="1F2937"/>
          <w:sz w:val="24"/>
          <w:szCs w:val="24"/>
        </w:rPr>
        <w:t>：500+ 历史售后工单及ML 预标注并经人工交叉复核的处理结果。</w:t>
      </w:r>
    </w:p>
    <w:p w14:paraId="0921359E">
      <w:pPr>
        <w:pStyle w:val="21"/>
        <w:spacing w:after="60" w:line="312" w:lineRule="auto"/>
        <w:ind w:left="720" w:hanging="240"/>
        <w:jc w:val="left"/>
      </w:pPr>
      <w:r>
        <w:rPr>
          <w:rFonts w:hint="eastAsia" w:ascii="Calibri" w:eastAsia="微软雅黑"/>
          <w:b/>
          <w:bCs/>
          <w:color w:val="1F2937"/>
          <w:sz w:val="24"/>
          <w:szCs w:val="24"/>
        </w:rPr>
        <w:t>回复质量评测集</w:t>
      </w:r>
      <w:r>
        <w:rPr>
          <w:rFonts w:hint="eastAsia" w:ascii="Calibri" w:eastAsia="微软雅黑"/>
          <w:color w:val="1F2937"/>
          <w:sz w:val="24"/>
          <w:szCs w:val="24"/>
        </w:rPr>
        <w:t>：1000+ 对话及人工评测的回复准确性、流畅性、合规性评分。</w:t>
      </w:r>
    </w:p>
    <w:p w14:paraId="29555FC3">
      <w:pPr>
        <w:spacing w:after="80" w:line="312" w:lineRule="auto"/>
        <w:ind w:firstLine="480"/>
        <w:jc w:val="both"/>
      </w:pPr>
      <w:r>
        <w:rPr>
          <w:rFonts w:hint="eastAsia" w:ascii="Calibri" w:eastAsia="微软雅黑"/>
          <w:color w:val="1F2937"/>
          <w:sz w:val="24"/>
          <w:szCs w:val="24"/>
        </w:rPr>
        <w:t>核心效果指标：</w:t>
      </w:r>
    </w:p>
    <w:tbl>
      <w:tblPr>
        <w:tblStyle w:val="16"/>
        <w:tblW w:w="4997" w:type="pct"/>
        <w:tblInd w:w="0" w:type="dxa"/>
        <w:tblBorders>
          <w:top w:val="single" w:color="1B6B7A" w:sz="4" w:space="0"/>
          <w:left w:val="none" w:color="auto" w:sz="0" w:space="0"/>
          <w:bottom w:val="single" w:color="1B6B7A" w:sz="4" w:space="0"/>
          <w:right w:val="none" w:color="auto" w:sz="0" w:space="0"/>
          <w:insideH w:val="single" w:color="D0D5DA" w:sz="0" w:space="0"/>
          <w:insideV w:val="none" w:color="auto" w:sz="0" w:space="0"/>
        </w:tblBorders>
        <w:tblLayout w:type="autofit"/>
        <w:tblCellMar>
          <w:top w:w="0" w:type="dxa"/>
          <w:left w:w="10" w:type="dxa"/>
          <w:bottom w:w="0" w:type="dxa"/>
          <w:right w:w="10" w:type="dxa"/>
        </w:tblCellMar>
      </w:tblPr>
      <w:tblGrid>
        <w:gridCol w:w="1807"/>
        <w:gridCol w:w="2321"/>
        <w:gridCol w:w="4895"/>
      </w:tblGrid>
      <w:tr w14:paraId="352289C3">
        <w:trPr>
          <w:cantSplit/>
          <w:tblHeader/>
        </w:trPr>
        <w:tc>
          <w:tcPr>
            <w:tcW w:w="1001" w:type="pct"/>
            <w:shd w:val="clear" w:color="auto" w:fill="1B6B7A"/>
            <w:tcMar>
              <w:top w:w="80" w:type="dxa"/>
              <w:left w:w="120" w:type="dxa"/>
              <w:bottom w:w="80" w:type="dxa"/>
              <w:right w:w="120" w:type="dxa"/>
            </w:tcMar>
          </w:tcPr>
          <w:p w14:paraId="21BC2593">
            <w:pPr>
              <w:jc w:val="center"/>
            </w:pPr>
            <w:r>
              <w:rPr>
                <w:rFonts w:hint="eastAsia" w:ascii="Calibri" w:eastAsia="黑体"/>
                <w:b/>
                <w:bCs/>
                <w:color w:val="FFFFFF"/>
                <w:sz w:val="22"/>
                <w:szCs w:val="22"/>
              </w:rPr>
              <w:t>指标类别</w:t>
            </w:r>
          </w:p>
        </w:tc>
        <w:tc>
          <w:tcPr>
            <w:tcW w:w="1286" w:type="pct"/>
            <w:shd w:val="clear" w:color="auto" w:fill="1B6B7A"/>
            <w:tcMar>
              <w:top w:w="80" w:type="dxa"/>
              <w:left w:w="120" w:type="dxa"/>
              <w:bottom w:w="80" w:type="dxa"/>
              <w:right w:w="120" w:type="dxa"/>
            </w:tcMar>
          </w:tcPr>
          <w:p w14:paraId="089D9D19">
            <w:pPr>
              <w:jc w:val="center"/>
            </w:pPr>
            <w:r>
              <w:rPr>
                <w:rFonts w:hint="eastAsia" w:ascii="Calibri" w:eastAsia="黑体"/>
                <w:b/>
                <w:bCs/>
                <w:color w:val="FFFFFF"/>
                <w:sz w:val="22"/>
                <w:szCs w:val="22"/>
              </w:rPr>
              <w:t>指标名称</w:t>
            </w:r>
          </w:p>
        </w:tc>
        <w:tc>
          <w:tcPr>
            <w:tcW w:w="2712" w:type="pct"/>
            <w:shd w:val="clear" w:color="auto" w:fill="1B6B7A"/>
            <w:tcMar>
              <w:top w:w="80" w:type="dxa"/>
              <w:left w:w="120" w:type="dxa"/>
              <w:bottom w:w="80" w:type="dxa"/>
              <w:right w:w="120" w:type="dxa"/>
            </w:tcMar>
          </w:tcPr>
          <w:p w14:paraId="0574D86B">
            <w:pPr>
              <w:jc w:val="center"/>
            </w:pPr>
            <w:r>
              <w:rPr>
                <w:rFonts w:hint="eastAsia" w:ascii="Calibri" w:eastAsia="黑体"/>
                <w:b/>
                <w:bCs/>
                <w:color w:val="FFFFFF"/>
                <w:sz w:val="22"/>
                <w:szCs w:val="22"/>
              </w:rPr>
              <w:t>说明</w:t>
            </w:r>
          </w:p>
        </w:tc>
      </w:tr>
      <w:tr w14:paraId="6DC9F156">
        <w:trPr>
          <w:cantSplit/>
        </w:trPr>
        <w:tc>
          <w:tcPr>
            <w:tcW w:w="1001" w:type="pct"/>
            <w:shd w:val="clear" w:color="auto" w:fill="EDF3F5"/>
            <w:tcMar>
              <w:top w:w="70" w:type="dxa"/>
              <w:left w:w="120" w:type="dxa"/>
              <w:bottom w:w="70" w:type="dxa"/>
              <w:right w:w="120" w:type="dxa"/>
            </w:tcMar>
          </w:tcPr>
          <w:p w14:paraId="24E8C7D2">
            <w:pPr>
              <w:spacing w:line="280" w:lineRule="auto"/>
              <w:jc w:val="left"/>
            </w:pPr>
            <w:r>
              <w:rPr>
                <w:rFonts w:hint="eastAsia" w:ascii="Calibri" w:eastAsia="微软雅黑"/>
                <w:color w:val="1F2937"/>
                <w:sz w:val="24"/>
                <w:szCs w:val="24"/>
              </w:rPr>
              <w:t>技术</w:t>
            </w:r>
          </w:p>
        </w:tc>
        <w:tc>
          <w:tcPr>
            <w:tcW w:w="1286" w:type="pct"/>
            <w:shd w:val="clear" w:color="auto" w:fill="EDF3F5"/>
            <w:tcMar>
              <w:top w:w="70" w:type="dxa"/>
              <w:left w:w="120" w:type="dxa"/>
              <w:bottom w:w="70" w:type="dxa"/>
              <w:right w:w="120" w:type="dxa"/>
            </w:tcMar>
          </w:tcPr>
          <w:p w14:paraId="65C6B0F0">
            <w:pPr>
              <w:spacing w:line="280" w:lineRule="auto"/>
              <w:jc w:val="left"/>
            </w:pPr>
            <w:r>
              <w:rPr>
                <w:rFonts w:hint="eastAsia" w:ascii="Calibri" w:eastAsia="微软雅黑"/>
                <w:color w:val="1F2937"/>
                <w:sz w:val="24"/>
                <w:szCs w:val="24"/>
              </w:rPr>
              <w:t>意图识别准确率</w:t>
            </w:r>
          </w:p>
        </w:tc>
        <w:tc>
          <w:tcPr>
            <w:tcW w:w="2712" w:type="pct"/>
            <w:shd w:val="clear" w:color="auto" w:fill="EDF3F5"/>
            <w:tcMar>
              <w:top w:w="70" w:type="dxa"/>
              <w:left w:w="120" w:type="dxa"/>
              <w:bottom w:w="70" w:type="dxa"/>
              <w:right w:w="120" w:type="dxa"/>
            </w:tcMar>
          </w:tcPr>
          <w:p w14:paraId="182C6D7A">
            <w:pPr>
              <w:spacing w:line="280" w:lineRule="auto"/>
              <w:jc w:val="left"/>
            </w:pPr>
            <w:r>
              <w:rPr>
                <w:rFonts w:hint="eastAsia" w:ascii="Calibri" w:eastAsia="微软雅黑"/>
                <w:color w:val="1F2937"/>
                <w:sz w:val="24"/>
                <w:szCs w:val="24"/>
              </w:rPr>
              <w:t>意图识别正确的比例</w:t>
            </w:r>
          </w:p>
        </w:tc>
      </w:tr>
      <w:tr w14:paraId="7061D591">
        <w:trPr>
          <w:cantSplit/>
        </w:trPr>
        <w:tc>
          <w:tcPr>
            <w:tcW w:w="1001" w:type="pct"/>
            <w:shd w:val="clear" w:color="auto" w:fill="FFFFFF"/>
            <w:tcMar>
              <w:top w:w="70" w:type="dxa"/>
              <w:left w:w="120" w:type="dxa"/>
              <w:bottom w:w="70" w:type="dxa"/>
              <w:right w:w="120" w:type="dxa"/>
            </w:tcMar>
          </w:tcPr>
          <w:p w14:paraId="490E6D7D">
            <w:pPr>
              <w:spacing w:line="280" w:lineRule="auto"/>
              <w:jc w:val="left"/>
            </w:pPr>
            <w:r>
              <w:rPr>
                <w:rFonts w:hint="eastAsia" w:ascii="Calibri" w:eastAsia="微软雅黑"/>
                <w:color w:val="1F2937"/>
                <w:sz w:val="24"/>
                <w:szCs w:val="24"/>
              </w:rPr>
              <w:t>技术</w:t>
            </w:r>
          </w:p>
        </w:tc>
        <w:tc>
          <w:tcPr>
            <w:tcW w:w="1286" w:type="pct"/>
            <w:shd w:val="clear" w:color="auto" w:fill="FFFFFF"/>
            <w:tcMar>
              <w:top w:w="70" w:type="dxa"/>
              <w:left w:w="120" w:type="dxa"/>
              <w:bottom w:w="70" w:type="dxa"/>
              <w:right w:w="120" w:type="dxa"/>
            </w:tcMar>
          </w:tcPr>
          <w:p w14:paraId="5C1E2F2E">
            <w:pPr>
              <w:spacing w:line="280" w:lineRule="auto"/>
              <w:jc w:val="left"/>
            </w:pPr>
            <w:r>
              <w:rPr>
                <w:rFonts w:hint="eastAsia" w:ascii="Calibri" w:eastAsia="微软雅黑"/>
                <w:color w:val="1F2937"/>
                <w:sz w:val="24"/>
                <w:szCs w:val="24"/>
              </w:rPr>
              <w:t>RAG 回答准确率</w:t>
            </w:r>
          </w:p>
        </w:tc>
        <w:tc>
          <w:tcPr>
            <w:tcW w:w="2712" w:type="pct"/>
            <w:shd w:val="clear" w:color="auto" w:fill="FFFFFF"/>
            <w:tcMar>
              <w:top w:w="70" w:type="dxa"/>
              <w:left w:w="120" w:type="dxa"/>
              <w:bottom w:w="70" w:type="dxa"/>
              <w:right w:w="120" w:type="dxa"/>
            </w:tcMar>
          </w:tcPr>
          <w:p w14:paraId="09D5C16F">
            <w:pPr>
              <w:spacing w:line="280" w:lineRule="auto"/>
              <w:jc w:val="left"/>
            </w:pPr>
            <w:r>
              <w:rPr>
                <w:rFonts w:hint="eastAsia" w:ascii="Calibri" w:eastAsia="微软雅黑"/>
                <w:color w:val="1F2937"/>
                <w:sz w:val="24"/>
                <w:szCs w:val="24"/>
              </w:rPr>
              <w:t>回答与人工复核标注答案一致的比例</w:t>
            </w:r>
          </w:p>
        </w:tc>
      </w:tr>
      <w:tr w14:paraId="6091B983">
        <w:trPr>
          <w:cantSplit/>
        </w:trPr>
        <w:tc>
          <w:tcPr>
            <w:tcW w:w="1001" w:type="pct"/>
            <w:shd w:val="clear" w:color="auto" w:fill="EDF3F5"/>
            <w:tcMar>
              <w:top w:w="70" w:type="dxa"/>
              <w:left w:w="120" w:type="dxa"/>
              <w:bottom w:w="70" w:type="dxa"/>
              <w:right w:w="120" w:type="dxa"/>
            </w:tcMar>
          </w:tcPr>
          <w:p w14:paraId="59DB4363">
            <w:pPr>
              <w:spacing w:line="280" w:lineRule="auto"/>
              <w:jc w:val="left"/>
            </w:pPr>
            <w:r>
              <w:rPr>
                <w:rFonts w:hint="eastAsia" w:ascii="Calibri" w:eastAsia="微软雅黑"/>
                <w:color w:val="1F2937"/>
                <w:sz w:val="24"/>
                <w:szCs w:val="24"/>
              </w:rPr>
              <w:t>技术</w:t>
            </w:r>
          </w:p>
        </w:tc>
        <w:tc>
          <w:tcPr>
            <w:tcW w:w="1286" w:type="pct"/>
            <w:shd w:val="clear" w:color="auto" w:fill="EDF3F5"/>
            <w:tcMar>
              <w:top w:w="70" w:type="dxa"/>
              <w:left w:w="120" w:type="dxa"/>
              <w:bottom w:w="70" w:type="dxa"/>
              <w:right w:w="120" w:type="dxa"/>
            </w:tcMar>
          </w:tcPr>
          <w:p w14:paraId="1E80EF1E">
            <w:pPr>
              <w:spacing w:line="280" w:lineRule="auto"/>
              <w:jc w:val="left"/>
            </w:pPr>
            <w:r>
              <w:rPr>
                <w:rFonts w:hint="eastAsia" w:ascii="Calibri" w:eastAsia="微软雅黑"/>
                <w:color w:val="1F2937"/>
                <w:sz w:val="24"/>
                <w:szCs w:val="24"/>
              </w:rPr>
              <w:t>工单分类准确率</w:t>
            </w:r>
          </w:p>
        </w:tc>
        <w:tc>
          <w:tcPr>
            <w:tcW w:w="2712" w:type="pct"/>
            <w:shd w:val="clear" w:color="auto" w:fill="EDF3F5"/>
            <w:tcMar>
              <w:top w:w="70" w:type="dxa"/>
              <w:left w:w="120" w:type="dxa"/>
              <w:bottom w:w="70" w:type="dxa"/>
              <w:right w:w="120" w:type="dxa"/>
            </w:tcMar>
          </w:tcPr>
          <w:p w14:paraId="691F5AEE">
            <w:pPr>
              <w:spacing w:line="280" w:lineRule="auto"/>
              <w:jc w:val="left"/>
            </w:pPr>
            <w:r>
              <w:rPr>
                <w:rFonts w:hint="eastAsia" w:ascii="Calibri" w:eastAsia="微软雅黑"/>
                <w:color w:val="1F2937"/>
                <w:sz w:val="24"/>
                <w:szCs w:val="24"/>
              </w:rPr>
              <w:t>工单自动分类正确的比例</w:t>
            </w:r>
          </w:p>
        </w:tc>
      </w:tr>
      <w:tr w14:paraId="2E6F401F">
        <w:trPr>
          <w:cantSplit/>
        </w:trPr>
        <w:tc>
          <w:tcPr>
            <w:tcW w:w="1001" w:type="pct"/>
            <w:shd w:val="clear" w:color="auto" w:fill="FFFFFF"/>
            <w:tcMar>
              <w:top w:w="70" w:type="dxa"/>
              <w:left w:w="120" w:type="dxa"/>
              <w:bottom w:w="70" w:type="dxa"/>
              <w:right w:w="120" w:type="dxa"/>
            </w:tcMar>
          </w:tcPr>
          <w:p w14:paraId="1FDA0FF4">
            <w:pPr>
              <w:spacing w:line="280" w:lineRule="auto"/>
              <w:jc w:val="left"/>
            </w:pPr>
            <w:r>
              <w:rPr>
                <w:rFonts w:hint="eastAsia" w:ascii="Calibri" w:eastAsia="微软雅黑"/>
                <w:color w:val="1F2937"/>
                <w:sz w:val="24"/>
                <w:szCs w:val="24"/>
              </w:rPr>
              <w:t>技术</w:t>
            </w:r>
          </w:p>
        </w:tc>
        <w:tc>
          <w:tcPr>
            <w:tcW w:w="1286" w:type="pct"/>
            <w:shd w:val="clear" w:color="auto" w:fill="FFFFFF"/>
            <w:tcMar>
              <w:top w:w="70" w:type="dxa"/>
              <w:left w:w="120" w:type="dxa"/>
              <w:bottom w:w="70" w:type="dxa"/>
              <w:right w:w="120" w:type="dxa"/>
            </w:tcMar>
          </w:tcPr>
          <w:p w14:paraId="13011839">
            <w:pPr>
              <w:spacing w:line="280" w:lineRule="auto"/>
              <w:jc w:val="left"/>
            </w:pPr>
            <w:r>
              <w:rPr>
                <w:rFonts w:hint="eastAsia" w:ascii="Calibri" w:eastAsia="微软雅黑"/>
                <w:color w:val="1F2937"/>
                <w:sz w:val="24"/>
                <w:szCs w:val="24"/>
              </w:rPr>
              <w:t>售后处理准确率</w:t>
            </w:r>
          </w:p>
        </w:tc>
        <w:tc>
          <w:tcPr>
            <w:tcW w:w="2712" w:type="pct"/>
            <w:shd w:val="clear" w:color="auto" w:fill="FFFFFF"/>
            <w:tcMar>
              <w:top w:w="70" w:type="dxa"/>
              <w:left w:w="120" w:type="dxa"/>
              <w:bottom w:w="70" w:type="dxa"/>
              <w:right w:w="120" w:type="dxa"/>
            </w:tcMar>
          </w:tcPr>
          <w:p w14:paraId="41C65DA7">
            <w:pPr>
              <w:spacing w:line="280" w:lineRule="auto"/>
              <w:jc w:val="left"/>
            </w:pPr>
            <w:r>
              <w:rPr>
                <w:rFonts w:hint="eastAsia" w:ascii="Calibri" w:eastAsia="微软雅黑"/>
                <w:color w:val="1F2937"/>
                <w:sz w:val="24"/>
                <w:szCs w:val="24"/>
              </w:rPr>
              <w:t>售后工单自动分类与处理正确的比例</w:t>
            </w:r>
          </w:p>
        </w:tc>
      </w:tr>
      <w:tr w14:paraId="0EC863AC">
        <w:trPr>
          <w:cantSplit/>
        </w:trPr>
        <w:tc>
          <w:tcPr>
            <w:tcW w:w="1001" w:type="pct"/>
            <w:shd w:val="clear" w:color="auto" w:fill="EDF3F5"/>
            <w:tcMar>
              <w:top w:w="70" w:type="dxa"/>
              <w:left w:w="120" w:type="dxa"/>
              <w:bottom w:w="70" w:type="dxa"/>
              <w:right w:w="120" w:type="dxa"/>
            </w:tcMar>
          </w:tcPr>
          <w:p w14:paraId="30CFBE8E">
            <w:pPr>
              <w:spacing w:line="280" w:lineRule="auto"/>
              <w:jc w:val="left"/>
            </w:pPr>
            <w:r>
              <w:rPr>
                <w:rFonts w:hint="eastAsia" w:ascii="Calibri" w:eastAsia="微软雅黑"/>
                <w:color w:val="1F2937"/>
                <w:sz w:val="24"/>
                <w:szCs w:val="24"/>
              </w:rPr>
              <w:t>业务</w:t>
            </w:r>
          </w:p>
        </w:tc>
        <w:tc>
          <w:tcPr>
            <w:tcW w:w="1286" w:type="pct"/>
            <w:shd w:val="clear" w:color="auto" w:fill="EDF3F5"/>
            <w:tcMar>
              <w:top w:w="70" w:type="dxa"/>
              <w:left w:w="120" w:type="dxa"/>
              <w:bottom w:w="70" w:type="dxa"/>
              <w:right w:w="120" w:type="dxa"/>
            </w:tcMar>
          </w:tcPr>
          <w:p w14:paraId="6E5FD17A">
            <w:pPr>
              <w:spacing w:line="280" w:lineRule="auto"/>
              <w:jc w:val="left"/>
            </w:pPr>
            <w:r>
              <w:rPr>
                <w:rFonts w:hint="eastAsia" w:ascii="Calibri" w:eastAsia="微软雅黑"/>
                <w:color w:val="1F2937"/>
                <w:sz w:val="24"/>
                <w:szCs w:val="24"/>
              </w:rPr>
              <w:t>问题解决率</w:t>
            </w:r>
          </w:p>
        </w:tc>
        <w:tc>
          <w:tcPr>
            <w:tcW w:w="2712" w:type="pct"/>
            <w:shd w:val="clear" w:color="auto" w:fill="EDF3F5"/>
            <w:tcMar>
              <w:top w:w="70" w:type="dxa"/>
              <w:left w:w="120" w:type="dxa"/>
              <w:bottom w:w="70" w:type="dxa"/>
              <w:right w:w="120" w:type="dxa"/>
            </w:tcMar>
          </w:tcPr>
          <w:p w14:paraId="57F07937">
            <w:pPr>
              <w:spacing w:line="280" w:lineRule="auto"/>
              <w:jc w:val="left"/>
            </w:pPr>
            <w:r>
              <w:rPr>
                <w:rFonts w:hint="eastAsia" w:ascii="Calibri" w:eastAsia="微软雅黑"/>
                <w:color w:val="1F2937"/>
                <w:sz w:val="24"/>
                <w:szCs w:val="24"/>
              </w:rPr>
              <w:t>AI 客服独立解决问题的比例（无需转人工）</w:t>
            </w:r>
          </w:p>
        </w:tc>
      </w:tr>
      <w:tr w14:paraId="1AEE1D49">
        <w:trPr>
          <w:cantSplit/>
        </w:trPr>
        <w:tc>
          <w:tcPr>
            <w:tcW w:w="1001" w:type="pct"/>
            <w:shd w:val="clear" w:color="auto" w:fill="FFFFFF"/>
            <w:tcMar>
              <w:top w:w="70" w:type="dxa"/>
              <w:left w:w="120" w:type="dxa"/>
              <w:bottom w:w="70" w:type="dxa"/>
              <w:right w:w="120" w:type="dxa"/>
            </w:tcMar>
          </w:tcPr>
          <w:p w14:paraId="4107A6E7">
            <w:pPr>
              <w:spacing w:line="280" w:lineRule="auto"/>
              <w:jc w:val="left"/>
            </w:pPr>
            <w:r>
              <w:rPr>
                <w:rFonts w:hint="eastAsia" w:ascii="Calibri" w:eastAsia="微软雅黑"/>
                <w:color w:val="1F2937"/>
                <w:sz w:val="24"/>
                <w:szCs w:val="24"/>
              </w:rPr>
              <w:t>业务</w:t>
            </w:r>
          </w:p>
        </w:tc>
        <w:tc>
          <w:tcPr>
            <w:tcW w:w="1286" w:type="pct"/>
            <w:shd w:val="clear" w:color="auto" w:fill="FFFFFF"/>
            <w:tcMar>
              <w:top w:w="70" w:type="dxa"/>
              <w:left w:w="120" w:type="dxa"/>
              <w:bottom w:w="70" w:type="dxa"/>
              <w:right w:w="120" w:type="dxa"/>
            </w:tcMar>
          </w:tcPr>
          <w:p w14:paraId="3BC56878">
            <w:pPr>
              <w:spacing w:line="280" w:lineRule="auto"/>
              <w:jc w:val="left"/>
            </w:pPr>
            <w:r>
              <w:rPr>
                <w:rFonts w:hint="eastAsia" w:ascii="Calibri" w:eastAsia="微软雅黑"/>
                <w:color w:val="1F2937"/>
                <w:sz w:val="24"/>
                <w:szCs w:val="24"/>
              </w:rPr>
              <w:t>转人工率</w:t>
            </w:r>
          </w:p>
        </w:tc>
        <w:tc>
          <w:tcPr>
            <w:tcW w:w="2712" w:type="pct"/>
            <w:shd w:val="clear" w:color="auto" w:fill="FFFFFF"/>
            <w:tcMar>
              <w:top w:w="70" w:type="dxa"/>
              <w:left w:w="120" w:type="dxa"/>
              <w:bottom w:w="70" w:type="dxa"/>
              <w:right w:w="120" w:type="dxa"/>
            </w:tcMar>
          </w:tcPr>
          <w:p w14:paraId="4204BFFF">
            <w:pPr>
              <w:spacing w:line="280" w:lineRule="auto"/>
              <w:jc w:val="left"/>
            </w:pPr>
            <w:r>
              <w:rPr>
                <w:rFonts w:hint="eastAsia" w:ascii="Calibri" w:eastAsia="微软雅黑"/>
                <w:color w:val="1F2937"/>
                <w:sz w:val="24"/>
                <w:szCs w:val="24"/>
              </w:rPr>
              <w:t>转人工的对话比例（越低越好，但需保证质量）</w:t>
            </w:r>
          </w:p>
        </w:tc>
      </w:tr>
      <w:tr w14:paraId="2147B7E0">
        <w:trPr>
          <w:cantSplit/>
        </w:trPr>
        <w:tc>
          <w:tcPr>
            <w:tcW w:w="1001" w:type="pct"/>
            <w:shd w:val="clear" w:color="auto" w:fill="EDF3F5"/>
            <w:tcMar>
              <w:top w:w="70" w:type="dxa"/>
              <w:left w:w="120" w:type="dxa"/>
              <w:bottom w:w="70" w:type="dxa"/>
              <w:right w:w="120" w:type="dxa"/>
            </w:tcMar>
          </w:tcPr>
          <w:p w14:paraId="388A39F7">
            <w:pPr>
              <w:spacing w:line="280" w:lineRule="auto"/>
              <w:jc w:val="left"/>
            </w:pPr>
            <w:r>
              <w:rPr>
                <w:rFonts w:hint="eastAsia" w:ascii="Calibri" w:eastAsia="微软雅黑"/>
                <w:color w:val="1F2937"/>
                <w:sz w:val="24"/>
                <w:szCs w:val="24"/>
              </w:rPr>
              <w:t>业务</w:t>
            </w:r>
          </w:p>
        </w:tc>
        <w:tc>
          <w:tcPr>
            <w:tcW w:w="1286" w:type="pct"/>
            <w:shd w:val="clear" w:color="auto" w:fill="EDF3F5"/>
            <w:tcMar>
              <w:top w:w="70" w:type="dxa"/>
              <w:left w:w="120" w:type="dxa"/>
              <w:bottom w:w="70" w:type="dxa"/>
              <w:right w:w="120" w:type="dxa"/>
            </w:tcMar>
          </w:tcPr>
          <w:p w14:paraId="65A76DCF">
            <w:pPr>
              <w:spacing w:line="280" w:lineRule="auto"/>
              <w:jc w:val="left"/>
            </w:pPr>
            <w:r>
              <w:rPr>
                <w:rFonts w:hint="eastAsia" w:ascii="Calibri" w:eastAsia="微软雅黑"/>
                <w:color w:val="1F2937"/>
                <w:sz w:val="24"/>
                <w:szCs w:val="24"/>
              </w:rPr>
              <w:t>售后工单解决率</w:t>
            </w:r>
          </w:p>
        </w:tc>
        <w:tc>
          <w:tcPr>
            <w:tcW w:w="2712" w:type="pct"/>
            <w:shd w:val="clear" w:color="auto" w:fill="EDF3F5"/>
            <w:tcMar>
              <w:top w:w="70" w:type="dxa"/>
              <w:left w:w="120" w:type="dxa"/>
              <w:bottom w:w="70" w:type="dxa"/>
              <w:right w:w="120" w:type="dxa"/>
            </w:tcMar>
          </w:tcPr>
          <w:p w14:paraId="1BB8C885">
            <w:pPr>
              <w:spacing w:line="280" w:lineRule="auto"/>
              <w:jc w:val="left"/>
            </w:pPr>
            <w:r>
              <w:rPr>
                <w:rFonts w:hint="eastAsia" w:ascii="Calibri" w:eastAsia="微软雅黑"/>
                <w:color w:val="1F2937"/>
                <w:sz w:val="24"/>
                <w:szCs w:val="24"/>
              </w:rPr>
              <w:t>AI 客服独立解决售后工单的比例</w:t>
            </w:r>
          </w:p>
        </w:tc>
      </w:tr>
      <w:tr w14:paraId="6F0B1D7D">
        <w:trPr>
          <w:cantSplit/>
        </w:trPr>
        <w:tc>
          <w:tcPr>
            <w:tcW w:w="1001" w:type="pct"/>
            <w:shd w:val="clear" w:color="auto" w:fill="FFFFFF"/>
            <w:tcMar>
              <w:top w:w="70" w:type="dxa"/>
              <w:left w:w="120" w:type="dxa"/>
              <w:bottom w:w="70" w:type="dxa"/>
              <w:right w:w="120" w:type="dxa"/>
            </w:tcMar>
          </w:tcPr>
          <w:p w14:paraId="4AC42843">
            <w:pPr>
              <w:spacing w:line="280" w:lineRule="auto"/>
              <w:jc w:val="left"/>
            </w:pPr>
            <w:r>
              <w:rPr>
                <w:rFonts w:hint="eastAsia" w:ascii="Calibri" w:eastAsia="微软雅黑"/>
                <w:color w:val="1F2937"/>
                <w:sz w:val="24"/>
                <w:szCs w:val="24"/>
              </w:rPr>
              <w:t>体验</w:t>
            </w:r>
          </w:p>
        </w:tc>
        <w:tc>
          <w:tcPr>
            <w:tcW w:w="1286" w:type="pct"/>
            <w:shd w:val="clear" w:color="auto" w:fill="FFFFFF"/>
            <w:tcMar>
              <w:top w:w="70" w:type="dxa"/>
              <w:left w:w="120" w:type="dxa"/>
              <w:bottom w:w="70" w:type="dxa"/>
              <w:right w:w="120" w:type="dxa"/>
            </w:tcMar>
          </w:tcPr>
          <w:p w14:paraId="24F8A618">
            <w:pPr>
              <w:spacing w:line="280" w:lineRule="auto"/>
              <w:jc w:val="left"/>
            </w:pPr>
            <w:r>
              <w:rPr>
                <w:rFonts w:hint="eastAsia" w:ascii="Calibri" w:eastAsia="微软雅黑"/>
                <w:color w:val="1F2937"/>
                <w:sz w:val="24"/>
                <w:szCs w:val="24"/>
              </w:rPr>
              <w:t>首响时长</w:t>
            </w:r>
          </w:p>
        </w:tc>
        <w:tc>
          <w:tcPr>
            <w:tcW w:w="2712" w:type="pct"/>
            <w:shd w:val="clear" w:color="auto" w:fill="FFFFFF"/>
            <w:tcMar>
              <w:top w:w="70" w:type="dxa"/>
              <w:left w:w="120" w:type="dxa"/>
              <w:bottom w:w="70" w:type="dxa"/>
              <w:right w:w="120" w:type="dxa"/>
            </w:tcMar>
          </w:tcPr>
          <w:p w14:paraId="236B3D47">
            <w:pPr>
              <w:spacing w:line="280" w:lineRule="auto"/>
              <w:jc w:val="left"/>
            </w:pPr>
            <w:r>
              <w:rPr>
                <w:rFonts w:hint="eastAsia" w:ascii="Calibri" w:eastAsia="微软雅黑"/>
                <w:color w:val="1F2937"/>
                <w:sz w:val="24"/>
                <w:szCs w:val="24"/>
              </w:rPr>
              <w:t>用户首次收到回复的平均时长</w:t>
            </w:r>
          </w:p>
        </w:tc>
      </w:tr>
      <w:tr w14:paraId="1FB892BC">
        <w:trPr>
          <w:cantSplit/>
        </w:trPr>
        <w:tc>
          <w:tcPr>
            <w:tcW w:w="1001" w:type="pct"/>
            <w:shd w:val="clear" w:color="auto" w:fill="EDF3F5"/>
            <w:tcMar>
              <w:top w:w="70" w:type="dxa"/>
              <w:left w:w="120" w:type="dxa"/>
              <w:bottom w:w="70" w:type="dxa"/>
              <w:right w:w="120" w:type="dxa"/>
            </w:tcMar>
          </w:tcPr>
          <w:p w14:paraId="79C6FBE0">
            <w:pPr>
              <w:spacing w:line="280" w:lineRule="auto"/>
              <w:jc w:val="left"/>
            </w:pPr>
            <w:r>
              <w:rPr>
                <w:rFonts w:hint="eastAsia" w:ascii="Calibri" w:eastAsia="微软雅黑"/>
                <w:color w:val="1F2937"/>
                <w:sz w:val="24"/>
                <w:szCs w:val="24"/>
              </w:rPr>
              <w:t>体验</w:t>
            </w:r>
          </w:p>
        </w:tc>
        <w:tc>
          <w:tcPr>
            <w:tcW w:w="1286" w:type="pct"/>
            <w:shd w:val="clear" w:color="auto" w:fill="EDF3F5"/>
            <w:tcMar>
              <w:top w:w="70" w:type="dxa"/>
              <w:left w:w="120" w:type="dxa"/>
              <w:bottom w:w="70" w:type="dxa"/>
              <w:right w:w="120" w:type="dxa"/>
            </w:tcMar>
          </w:tcPr>
          <w:p w14:paraId="2D2ED6AE">
            <w:pPr>
              <w:spacing w:line="280" w:lineRule="auto"/>
              <w:jc w:val="left"/>
            </w:pPr>
            <w:r>
              <w:rPr>
                <w:rFonts w:hint="eastAsia" w:ascii="Calibri" w:eastAsia="微软雅黑"/>
                <w:color w:val="1F2937"/>
                <w:sz w:val="24"/>
                <w:szCs w:val="24"/>
              </w:rPr>
              <w:t>客服满意度</w:t>
            </w:r>
          </w:p>
        </w:tc>
        <w:tc>
          <w:tcPr>
            <w:tcW w:w="2712" w:type="pct"/>
            <w:shd w:val="clear" w:color="auto" w:fill="EDF3F5"/>
            <w:tcMar>
              <w:top w:w="70" w:type="dxa"/>
              <w:left w:w="120" w:type="dxa"/>
              <w:bottom w:w="70" w:type="dxa"/>
              <w:right w:w="120" w:type="dxa"/>
            </w:tcMar>
          </w:tcPr>
          <w:p w14:paraId="01AF20BE">
            <w:pPr>
              <w:spacing w:line="280" w:lineRule="auto"/>
              <w:jc w:val="left"/>
            </w:pPr>
            <w:r>
              <w:rPr>
                <w:rFonts w:hint="eastAsia" w:ascii="Calibri" w:eastAsia="微软雅黑"/>
                <w:color w:val="1F2937"/>
                <w:sz w:val="24"/>
                <w:szCs w:val="24"/>
              </w:rPr>
              <w:t>用户对客服的满意度评分（5 分制）</w:t>
            </w:r>
          </w:p>
        </w:tc>
      </w:tr>
      <w:tr w14:paraId="610C1E24">
        <w:trPr>
          <w:cantSplit/>
        </w:trPr>
        <w:tc>
          <w:tcPr>
            <w:tcW w:w="1001" w:type="pct"/>
            <w:shd w:val="clear" w:color="auto" w:fill="FFFFFF"/>
            <w:tcMar>
              <w:top w:w="70" w:type="dxa"/>
              <w:left w:w="120" w:type="dxa"/>
              <w:bottom w:w="70" w:type="dxa"/>
              <w:right w:w="120" w:type="dxa"/>
            </w:tcMar>
          </w:tcPr>
          <w:p w14:paraId="529D5565">
            <w:pPr>
              <w:spacing w:line="280" w:lineRule="auto"/>
              <w:jc w:val="left"/>
            </w:pPr>
            <w:r>
              <w:rPr>
                <w:rFonts w:hint="eastAsia" w:ascii="Calibri" w:eastAsia="微软雅黑"/>
                <w:color w:val="1F2937"/>
                <w:sz w:val="24"/>
                <w:szCs w:val="24"/>
              </w:rPr>
              <w:t>体验</w:t>
            </w:r>
          </w:p>
        </w:tc>
        <w:tc>
          <w:tcPr>
            <w:tcW w:w="1286" w:type="pct"/>
            <w:shd w:val="clear" w:color="auto" w:fill="FFFFFF"/>
            <w:tcMar>
              <w:top w:w="70" w:type="dxa"/>
              <w:left w:w="120" w:type="dxa"/>
              <w:bottom w:w="70" w:type="dxa"/>
              <w:right w:w="120" w:type="dxa"/>
            </w:tcMar>
          </w:tcPr>
          <w:p w14:paraId="77F837CB">
            <w:pPr>
              <w:spacing w:line="280" w:lineRule="auto"/>
              <w:jc w:val="left"/>
            </w:pPr>
            <w:r>
              <w:rPr>
                <w:rFonts w:hint="eastAsia" w:ascii="Calibri" w:eastAsia="微软雅黑"/>
                <w:color w:val="1F2937"/>
                <w:sz w:val="24"/>
                <w:szCs w:val="24"/>
              </w:rPr>
              <w:t>坐席效率提升（远期方向，非本期承诺）</w:t>
            </w:r>
          </w:p>
        </w:tc>
        <w:tc>
          <w:tcPr>
            <w:tcW w:w="2712" w:type="pct"/>
            <w:shd w:val="clear" w:color="auto" w:fill="FFFFFF"/>
            <w:tcMar>
              <w:top w:w="70" w:type="dxa"/>
              <w:left w:w="120" w:type="dxa"/>
              <w:bottom w:w="70" w:type="dxa"/>
              <w:right w:w="120" w:type="dxa"/>
            </w:tcMar>
          </w:tcPr>
          <w:p w14:paraId="54B33A6D">
            <w:pPr>
              <w:spacing w:line="280" w:lineRule="auto"/>
              <w:jc w:val="left"/>
            </w:pPr>
            <w:r>
              <w:rPr>
                <w:rFonts w:hint="eastAsia" w:ascii="Calibri" w:eastAsia="微软雅黑"/>
                <w:color w:val="1F2937"/>
                <w:sz w:val="24"/>
                <w:szCs w:val="24"/>
              </w:rPr>
              <w:t>〔远期参考指标，非本期验收项〕人工客服单工单处理时长的下降比例</w:t>
            </w:r>
          </w:p>
        </w:tc>
      </w:tr>
    </w:tbl>
    <w:p w14:paraId="3255AC71">
      <w:pPr>
        <w:spacing w:after="120"/>
      </w:pPr>
    </w:p>
    <w:p w14:paraId="1420A10A">
      <w:pPr>
        <w:pStyle w:val="3"/>
        <w:spacing w:before="360" w:after="160" w:line="340" w:lineRule="auto"/>
      </w:pPr>
      <w:bookmarkStart w:id="56" w:name="_Toc100056"/>
      <w:r>
        <w:rPr>
          <w:rFonts w:hint="eastAsia" w:ascii="Calibri" w:eastAsia="黑体"/>
          <w:b/>
          <w:bCs/>
          <w:color w:val="0B1C2C"/>
          <w:sz w:val="28"/>
          <w:szCs w:val="28"/>
        </w:rPr>
        <w:t>6.4 持续优化</w:t>
      </w:r>
      <w:bookmarkEnd w:id="56"/>
    </w:p>
    <w:p w14:paraId="28FD0257">
      <w:pPr>
        <w:pStyle w:val="21"/>
        <w:spacing w:after="60" w:line="312" w:lineRule="auto"/>
        <w:ind w:left="720" w:hanging="240"/>
        <w:jc w:val="left"/>
      </w:pPr>
      <w:r>
        <w:rPr>
          <w:rFonts w:hint="eastAsia" w:ascii="Calibri" w:eastAsia="微软雅黑"/>
          <w:b/>
          <w:bCs/>
          <w:color w:val="1F2937"/>
          <w:sz w:val="24"/>
          <w:szCs w:val="24"/>
        </w:rPr>
        <w:t>对话日志回流飞轮</w:t>
      </w:r>
      <w:r>
        <w:rPr>
          <w:rFonts w:hint="eastAsia" w:ascii="Calibri" w:eastAsia="微软雅黑"/>
          <w:color w:val="1F2937"/>
          <w:sz w:val="24"/>
          <w:szCs w:val="24"/>
        </w:rPr>
        <w:t>：每日收集 AI 客服的 bad case（错误回答、转人工案例、用户差评），标注后进入训练集，定期模型再训练。</w:t>
      </w:r>
    </w:p>
    <w:p w14:paraId="347A18D1">
      <w:pPr>
        <w:pStyle w:val="21"/>
        <w:spacing w:after="60" w:line="312" w:lineRule="auto"/>
        <w:ind w:left="720" w:hanging="240"/>
        <w:jc w:val="left"/>
      </w:pPr>
      <w:r>
        <w:rPr>
          <w:rFonts w:hint="eastAsia" w:ascii="Calibri" w:eastAsia="微软雅黑"/>
          <w:b/>
          <w:bCs/>
          <w:color w:val="1F2937"/>
          <w:sz w:val="24"/>
          <w:szCs w:val="24"/>
        </w:rPr>
        <w:t>知识库更新机制</w:t>
      </w:r>
      <w:r>
        <w:rPr>
          <w:rFonts w:hint="eastAsia" w:ascii="Calibri" w:eastAsia="微软雅黑"/>
          <w:color w:val="1F2937"/>
          <w:sz w:val="24"/>
          <w:szCs w:val="24"/>
        </w:rPr>
        <w:t>：业务规则变更时（如退换货规则更新、配送政策调整）同步更新 SOP 知识库，确保 RAG 回答的时效性。</w:t>
      </w:r>
    </w:p>
    <w:p w14:paraId="28872B97">
      <w:pPr>
        <w:pStyle w:val="21"/>
        <w:spacing w:after="60" w:line="312" w:lineRule="auto"/>
        <w:ind w:left="720" w:hanging="240"/>
        <w:jc w:val="left"/>
      </w:pPr>
      <w:r>
        <w:rPr>
          <w:rFonts w:hint="eastAsia" w:ascii="Calibri" w:eastAsia="微软雅黑"/>
          <w:b/>
          <w:bCs/>
          <w:color w:val="1F2937"/>
          <w:sz w:val="24"/>
          <w:szCs w:val="24"/>
        </w:rPr>
        <w:t>坐席辅助（远期，不在本期迭代范围）</w:t>
      </w:r>
      <w:r>
        <w:rPr>
          <w:rFonts w:hint="eastAsia" w:ascii="Calibri" w:eastAsia="微软雅黑"/>
          <w:color w:val="1F2937"/>
          <w:sz w:val="24"/>
          <w:szCs w:val="24"/>
        </w:rPr>
        <w:t>：话术推荐未纳入本期清单，不建模型迭代机制；纳入前仅保留采纳情况的数据采集，供后续立项评估。</w:t>
      </w:r>
    </w:p>
    <w:p w14:paraId="270A6B2A">
      <w:pPr>
        <w:pStyle w:val="21"/>
        <w:spacing w:after="60" w:line="312" w:lineRule="auto"/>
        <w:ind w:left="720" w:hanging="240"/>
        <w:jc w:val="left"/>
      </w:pPr>
      <w:r>
        <w:rPr>
          <w:rFonts w:hint="eastAsia" w:ascii="Calibri" w:eastAsia="微软雅黑"/>
          <w:b/>
          <w:bCs/>
          <w:color w:val="1F2937"/>
          <w:sz w:val="24"/>
          <w:szCs w:val="24"/>
        </w:rPr>
        <w:t>售后规则持续优化</w:t>
      </w:r>
      <w:r>
        <w:rPr>
          <w:rFonts w:hint="eastAsia" w:ascii="Calibri" w:eastAsia="微软雅黑"/>
          <w:color w:val="1F2937"/>
          <w:sz w:val="24"/>
          <w:szCs w:val="24"/>
        </w:rPr>
        <w:t>：基于售后处理案例，定期补充售后分类规则与 ML 模型的特征。</w:t>
      </w:r>
    </w:p>
    <w:p w14:paraId="2404E7CA">
      <w:pPr>
        <w:pStyle w:val="21"/>
        <w:spacing w:after="60" w:line="312" w:lineRule="auto"/>
        <w:ind w:left="720" w:hanging="240"/>
        <w:jc w:val="left"/>
      </w:pPr>
      <w:r>
        <w:rPr>
          <w:rFonts w:hint="eastAsia" w:ascii="Calibri" w:eastAsia="微软雅黑"/>
          <w:b/>
          <w:bCs/>
          <w:color w:val="1F2937"/>
          <w:sz w:val="24"/>
          <w:szCs w:val="24"/>
        </w:rPr>
        <w:t>专家智能体差异化训练</w:t>
      </w:r>
      <w:r>
        <w:rPr>
          <w:rFonts w:hint="eastAsia" w:ascii="Calibri" w:eastAsia="微软雅黑"/>
          <w:color w:val="1F2937"/>
          <w:sz w:val="24"/>
          <w:szCs w:val="24"/>
        </w:rPr>
        <w:t>：基于不同资料库训练不同的专家智能体，针对不同业务场景提供专业化回答。</w:t>
      </w:r>
    </w:p>
    <w:p w14:paraId="12479BBC">
      <w:pPr>
        <w:pBdr>
          <w:bottom w:val="single" w:color="1B6B7A" w:sz="6" w:space="4"/>
        </w:pBdr>
        <w:spacing w:before="200" w:after="200"/>
      </w:pPr>
    </w:p>
    <w:p w14:paraId="53E8815F">
      <w:pPr>
        <w:pStyle w:val="2"/>
        <w:spacing w:before="480" w:after="200" w:line="360" w:lineRule="auto"/>
      </w:pPr>
      <w:bookmarkStart w:id="57" w:name="_Toc100057"/>
      <w:r>
        <w:rPr>
          <w:rFonts w:hint="eastAsia" w:ascii="Calibri" w:eastAsia="黑体"/>
          <w:b/>
          <w:bCs/>
          <w:color w:val="0B1C2C"/>
          <w:sz w:val="32"/>
          <w:szCs w:val="32"/>
        </w:rPr>
        <w:t>七、技术如何支持业务功能</w:t>
      </w:r>
      <w:bookmarkEnd w:id="57"/>
    </w:p>
    <w:p w14:paraId="5F6467DC">
      <w:pPr>
        <w:spacing w:after="80" w:line="312" w:lineRule="auto"/>
        <w:ind w:firstLine="480"/>
        <w:jc w:val="both"/>
      </w:pPr>
      <w:r>
        <w:rPr>
          <w:rFonts w:hint="eastAsia" w:ascii="Calibri" w:eastAsia="微软雅黑"/>
          <w:color w:val="1F2937"/>
          <w:sz w:val="24"/>
          <w:szCs w:val="24"/>
        </w:rPr>
        <w:t>本章是面向技术领导与业务领导的“技术—业务”映射说明，目的是让技术领导看到技术能力如何被组织与调用，让业务领导看到每一项业务功能背后的技术支撑是什么。三大 AI 中台的技术能力不是孤立的算法堆砌，而是按照“业务功能 → 技术能力 → 模型组合 → 数据闭环”的路径组织的。</w:t>
      </w:r>
    </w:p>
    <w:p w14:paraId="49B3BA7D">
      <w:pPr>
        <w:pStyle w:val="3"/>
        <w:spacing w:before="360" w:after="160" w:line="340" w:lineRule="auto"/>
      </w:pPr>
      <w:bookmarkStart w:id="58" w:name="_Toc100058"/>
      <w:r>
        <w:rPr>
          <w:rFonts w:hint="eastAsia" w:ascii="Calibri" w:eastAsia="黑体"/>
          <w:b/>
          <w:bCs/>
          <w:color w:val="0B1C2C"/>
          <w:sz w:val="28"/>
          <w:szCs w:val="28"/>
        </w:rPr>
        <w:t>7.1 技术能力与业务功能映射总览</w:t>
      </w:r>
      <w:bookmarkEnd w:id="58"/>
    </w:p>
    <w:p w14:paraId="646256E2">
      <w:pPr>
        <w:spacing w:after="80" w:line="312" w:lineRule="auto"/>
        <w:ind w:firstLine="480"/>
        <w:jc w:val="both"/>
      </w:pPr>
      <w:r>
        <w:rPr>
          <w:rFonts w:hint="eastAsia" w:ascii="Calibri" w:eastAsia="微软雅黑"/>
          <w:color w:val="1F2937"/>
          <w:sz w:val="24"/>
          <w:szCs w:val="24"/>
        </w:rPr>
        <w:t>下表汇总三大中台的核心业务功能点及其对应的技术能力与模型组合：</w:t>
      </w:r>
    </w:p>
    <w:tbl>
      <w:tblPr>
        <w:tblStyle w:val="16"/>
        <w:tblW w:w="5000" w:type="pct"/>
        <w:tblInd w:w="0" w:type="dxa"/>
        <w:tblBorders>
          <w:top w:val="single" w:color="1B6B7A" w:sz="4" w:space="0"/>
          <w:left w:val="none" w:color="auto" w:sz="0" w:space="0"/>
          <w:bottom w:val="single" w:color="1B6B7A" w:sz="4" w:space="0"/>
          <w:right w:val="none" w:color="auto" w:sz="0" w:space="0"/>
          <w:insideH w:val="single" w:color="D0D5DA" w:sz="0" w:space="0"/>
          <w:insideV w:val="none" w:color="auto" w:sz="0" w:space="0"/>
        </w:tblBorders>
        <w:tblLayout w:type="autofit"/>
        <w:tblCellMar>
          <w:top w:w="0" w:type="dxa"/>
          <w:left w:w="10" w:type="dxa"/>
          <w:bottom w:w="0" w:type="dxa"/>
          <w:right w:w="10" w:type="dxa"/>
        </w:tblCellMar>
      </w:tblPr>
      <w:tblGrid>
        <w:gridCol w:w="2257"/>
        <w:gridCol w:w="2257"/>
        <w:gridCol w:w="2257"/>
        <w:gridCol w:w="2257"/>
      </w:tblGrid>
      <w:tr w14:paraId="07BF038E">
        <w:trPr>
          <w:cantSplit/>
          <w:tblHeader/>
        </w:trPr>
        <w:tc>
          <w:tcPr>
            <w:tcW w:w="1250" w:type="pct"/>
            <w:shd w:val="clear" w:color="auto" w:fill="1B6B7A"/>
            <w:tcMar>
              <w:top w:w="80" w:type="dxa"/>
              <w:left w:w="120" w:type="dxa"/>
              <w:bottom w:w="80" w:type="dxa"/>
              <w:right w:w="120" w:type="dxa"/>
            </w:tcMar>
          </w:tcPr>
          <w:p w14:paraId="3A7307D3">
            <w:pPr>
              <w:jc w:val="center"/>
            </w:pPr>
            <w:r>
              <w:rPr>
                <w:rFonts w:hint="eastAsia" w:ascii="Calibri" w:eastAsia="黑体"/>
                <w:b/>
                <w:bCs/>
                <w:color w:val="FFFFFF"/>
                <w:sz w:val="22"/>
                <w:szCs w:val="22"/>
              </w:rPr>
              <w:t>业务功能模块</w:t>
            </w:r>
          </w:p>
        </w:tc>
        <w:tc>
          <w:tcPr>
            <w:tcW w:w="1250" w:type="pct"/>
            <w:shd w:val="clear" w:color="auto" w:fill="1B6B7A"/>
            <w:tcMar>
              <w:top w:w="80" w:type="dxa"/>
              <w:left w:w="120" w:type="dxa"/>
              <w:bottom w:w="80" w:type="dxa"/>
              <w:right w:w="120" w:type="dxa"/>
            </w:tcMar>
          </w:tcPr>
          <w:p w14:paraId="79F19B52">
            <w:pPr>
              <w:jc w:val="center"/>
            </w:pPr>
            <w:r>
              <w:rPr>
                <w:rFonts w:hint="eastAsia" w:ascii="Calibri" w:eastAsia="黑体"/>
                <w:b/>
                <w:bCs/>
                <w:color w:val="FFFFFF"/>
                <w:sz w:val="22"/>
                <w:szCs w:val="22"/>
              </w:rPr>
              <w:t>关键业务功能点</w:t>
            </w:r>
          </w:p>
        </w:tc>
        <w:tc>
          <w:tcPr>
            <w:tcW w:w="1250" w:type="pct"/>
            <w:shd w:val="clear" w:color="auto" w:fill="1B6B7A"/>
            <w:tcMar>
              <w:top w:w="80" w:type="dxa"/>
              <w:left w:w="120" w:type="dxa"/>
              <w:bottom w:w="80" w:type="dxa"/>
              <w:right w:w="120" w:type="dxa"/>
            </w:tcMar>
          </w:tcPr>
          <w:p w14:paraId="31A5AB9F">
            <w:pPr>
              <w:jc w:val="center"/>
            </w:pPr>
            <w:r>
              <w:rPr>
                <w:rFonts w:hint="eastAsia" w:ascii="Calibri" w:eastAsia="黑体"/>
                <w:b/>
                <w:bCs/>
                <w:color w:val="FFFFFF"/>
                <w:sz w:val="22"/>
                <w:szCs w:val="22"/>
              </w:rPr>
              <w:t>核心技术能力</w:t>
            </w:r>
          </w:p>
        </w:tc>
        <w:tc>
          <w:tcPr>
            <w:tcW w:w="1250" w:type="pct"/>
            <w:shd w:val="clear" w:color="auto" w:fill="1B6B7A"/>
            <w:tcMar>
              <w:top w:w="80" w:type="dxa"/>
              <w:left w:w="120" w:type="dxa"/>
              <w:bottom w:w="80" w:type="dxa"/>
              <w:right w:w="120" w:type="dxa"/>
            </w:tcMar>
          </w:tcPr>
          <w:p w14:paraId="3ABAC659">
            <w:pPr>
              <w:jc w:val="center"/>
            </w:pPr>
            <w:r>
              <w:rPr>
                <w:rFonts w:hint="eastAsia" w:ascii="Calibri" w:eastAsia="黑体"/>
                <w:b/>
                <w:bCs/>
                <w:color w:val="FFFFFF"/>
                <w:sz w:val="22"/>
                <w:szCs w:val="22"/>
              </w:rPr>
              <w:t>模型组合</w:t>
            </w:r>
          </w:p>
        </w:tc>
      </w:tr>
      <w:tr w14:paraId="5C6BA22C">
        <w:trPr>
          <w:cantSplit/>
        </w:trPr>
        <w:tc>
          <w:tcPr>
            <w:tcW w:w="1250" w:type="pct"/>
            <w:shd w:val="clear" w:color="auto" w:fill="EDF3F5"/>
            <w:tcMar>
              <w:top w:w="70" w:type="dxa"/>
              <w:left w:w="120" w:type="dxa"/>
              <w:bottom w:w="70" w:type="dxa"/>
              <w:right w:w="120" w:type="dxa"/>
            </w:tcMar>
          </w:tcPr>
          <w:p w14:paraId="7FAB187D">
            <w:pPr>
              <w:spacing w:line="280" w:lineRule="auto"/>
              <w:jc w:val="left"/>
            </w:pPr>
            <w:r>
              <w:rPr>
                <w:rFonts w:hint="eastAsia" w:ascii="Calibri" w:eastAsia="微软雅黑"/>
                <w:color w:val="1F2937"/>
                <w:sz w:val="24"/>
                <w:szCs w:val="24"/>
              </w:rPr>
              <w:t>商品库管理（AIP-001/002）</w:t>
            </w:r>
          </w:p>
        </w:tc>
        <w:tc>
          <w:tcPr>
            <w:tcW w:w="1250" w:type="pct"/>
            <w:shd w:val="clear" w:color="auto" w:fill="EDF3F5"/>
            <w:tcMar>
              <w:top w:w="70" w:type="dxa"/>
              <w:left w:w="120" w:type="dxa"/>
              <w:bottom w:w="70" w:type="dxa"/>
              <w:right w:w="120" w:type="dxa"/>
            </w:tcMar>
          </w:tcPr>
          <w:p w14:paraId="082B58FC">
            <w:pPr>
              <w:spacing w:line="280" w:lineRule="auto"/>
              <w:jc w:val="left"/>
            </w:pPr>
            <w:r>
              <w:rPr>
                <w:rFonts w:hint="eastAsia" w:ascii="Calibri" w:eastAsia="微软雅黑"/>
                <w:color w:val="1F2937"/>
                <w:sz w:val="24"/>
                <w:szCs w:val="24"/>
              </w:rPr>
              <w:t>多商品库管理、源优先级设置</w:t>
            </w:r>
          </w:p>
        </w:tc>
        <w:tc>
          <w:tcPr>
            <w:tcW w:w="1250" w:type="pct"/>
            <w:shd w:val="clear" w:color="auto" w:fill="EDF3F5"/>
            <w:tcMar>
              <w:top w:w="70" w:type="dxa"/>
              <w:left w:w="120" w:type="dxa"/>
              <w:bottom w:w="70" w:type="dxa"/>
              <w:right w:w="120" w:type="dxa"/>
            </w:tcMar>
          </w:tcPr>
          <w:p w14:paraId="680ED26F">
            <w:pPr>
              <w:spacing w:line="280" w:lineRule="auto"/>
              <w:jc w:val="left"/>
            </w:pPr>
            <w:r>
              <w:rPr>
                <w:rFonts w:hint="eastAsia" w:ascii="Calibri" w:eastAsia="微软雅黑"/>
                <w:color w:val="1F2937"/>
                <w:sz w:val="24"/>
                <w:szCs w:val="24"/>
              </w:rPr>
              <w:t>数据中台 + 规则引擎</w:t>
            </w:r>
          </w:p>
        </w:tc>
        <w:tc>
          <w:tcPr>
            <w:tcW w:w="1250" w:type="pct"/>
            <w:shd w:val="clear" w:color="auto" w:fill="EDF3F5"/>
            <w:tcMar>
              <w:top w:w="70" w:type="dxa"/>
              <w:left w:w="120" w:type="dxa"/>
              <w:bottom w:w="70" w:type="dxa"/>
              <w:right w:w="120" w:type="dxa"/>
            </w:tcMar>
          </w:tcPr>
          <w:p w14:paraId="6DE16B69">
            <w:pPr>
              <w:spacing w:line="280" w:lineRule="auto"/>
              <w:jc w:val="left"/>
            </w:pPr>
            <w:r>
              <w:rPr>
                <w:rFonts w:hint="eastAsia" w:ascii="Calibri" w:eastAsia="微软雅黑"/>
                <w:color w:val="1F2937"/>
                <w:sz w:val="24"/>
                <w:szCs w:val="24"/>
              </w:rPr>
              <w:t>规则引擎</w:t>
            </w:r>
          </w:p>
        </w:tc>
      </w:tr>
      <w:tr w14:paraId="4FE6C22E">
        <w:trPr>
          <w:cantSplit/>
        </w:trPr>
        <w:tc>
          <w:tcPr>
            <w:tcW w:w="1250" w:type="pct"/>
            <w:shd w:val="clear" w:color="auto" w:fill="FFFFFF"/>
            <w:tcMar>
              <w:top w:w="70" w:type="dxa"/>
              <w:left w:w="120" w:type="dxa"/>
              <w:bottom w:w="70" w:type="dxa"/>
              <w:right w:w="120" w:type="dxa"/>
            </w:tcMar>
          </w:tcPr>
          <w:p w14:paraId="427E9EB2">
            <w:pPr>
              <w:spacing w:line="280" w:lineRule="auto"/>
              <w:jc w:val="left"/>
            </w:pPr>
            <w:r>
              <w:rPr>
                <w:rFonts w:hint="eastAsia" w:ascii="Calibri" w:eastAsia="微软雅黑"/>
                <w:color w:val="1F2937"/>
                <w:sz w:val="24"/>
                <w:szCs w:val="24"/>
              </w:rPr>
              <w:t>商品类目治理（AIP-003/004）</w:t>
            </w:r>
          </w:p>
        </w:tc>
        <w:tc>
          <w:tcPr>
            <w:tcW w:w="1250" w:type="pct"/>
            <w:shd w:val="clear" w:color="auto" w:fill="FFFFFF"/>
            <w:tcMar>
              <w:top w:w="70" w:type="dxa"/>
              <w:left w:w="120" w:type="dxa"/>
              <w:bottom w:w="70" w:type="dxa"/>
              <w:right w:w="120" w:type="dxa"/>
            </w:tcMar>
          </w:tcPr>
          <w:p w14:paraId="5F38BF51">
            <w:pPr>
              <w:spacing w:line="280" w:lineRule="auto"/>
              <w:jc w:val="left"/>
            </w:pPr>
            <w:r>
              <w:rPr>
                <w:rFonts w:hint="eastAsia" w:ascii="Calibri" w:eastAsia="微软雅黑"/>
                <w:color w:val="1F2937"/>
                <w:sz w:val="24"/>
                <w:szCs w:val="24"/>
              </w:rPr>
              <w:t>标准类目库、批量类目匹配</w:t>
            </w:r>
          </w:p>
        </w:tc>
        <w:tc>
          <w:tcPr>
            <w:tcW w:w="1250" w:type="pct"/>
            <w:shd w:val="clear" w:color="auto" w:fill="FFFFFF"/>
            <w:tcMar>
              <w:top w:w="70" w:type="dxa"/>
              <w:left w:w="120" w:type="dxa"/>
              <w:bottom w:w="70" w:type="dxa"/>
              <w:right w:w="120" w:type="dxa"/>
            </w:tcMar>
          </w:tcPr>
          <w:p w14:paraId="13DD5607">
            <w:pPr>
              <w:spacing w:line="280" w:lineRule="auto"/>
              <w:jc w:val="left"/>
            </w:pPr>
            <w:r>
              <w:rPr>
                <w:rFonts w:hint="eastAsia" w:ascii="Calibri" w:eastAsia="微软雅黑"/>
                <w:color w:val="1F2937"/>
                <w:sz w:val="24"/>
                <w:szCs w:val="24"/>
              </w:rPr>
              <w:t>规则引擎 + 大模型 API</w:t>
            </w:r>
          </w:p>
        </w:tc>
        <w:tc>
          <w:tcPr>
            <w:tcW w:w="1250" w:type="pct"/>
            <w:shd w:val="clear" w:color="auto" w:fill="FFFFFF"/>
            <w:tcMar>
              <w:top w:w="70" w:type="dxa"/>
              <w:left w:w="120" w:type="dxa"/>
              <w:bottom w:w="70" w:type="dxa"/>
              <w:right w:w="120" w:type="dxa"/>
            </w:tcMar>
          </w:tcPr>
          <w:p w14:paraId="518595A5">
            <w:pPr>
              <w:spacing w:line="280" w:lineRule="auto"/>
              <w:jc w:val="left"/>
            </w:pPr>
            <w:r>
              <w:rPr>
                <w:rFonts w:hint="eastAsia" w:ascii="Calibri" w:eastAsia="微软雅黑"/>
                <w:color w:val="1F2937"/>
                <w:sz w:val="24"/>
                <w:szCs w:val="24"/>
              </w:rPr>
              <w:t>类目映射规则 + 语义归类</w:t>
            </w:r>
          </w:p>
        </w:tc>
      </w:tr>
      <w:tr w14:paraId="2271CEF1">
        <w:trPr>
          <w:cantSplit/>
        </w:trPr>
        <w:tc>
          <w:tcPr>
            <w:tcW w:w="1250" w:type="pct"/>
            <w:shd w:val="clear" w:color="auto" w:fill="EDF3F5"/>
            <w:tcMar>
              <w:top w:w="70" w:type="dxa"/>
              <w:left w:w="120" w:type="dxa"/>
              <w:bottom w:w="70" w:type="dxa"/>
              <w:right w:w="120" w:type="dxa"/>
            </w:tcMar>
          </w:tcPr>
          <w:p w14:paraId="012FFAF1">
            <w:pPr>
              <w:spacing w:line="280" w:lineRule="auto"/>
              <w:jc w:val="left"/>
            </w:pPr>
            <w:r>
              <w:rPr>
                <w:rFonts w:hint="eastAsia" w:ascii="Calibri" w:eastAsia="微软雅黑"/>
                <w:color w:val="1F2937"/>
                <w:sz w:val="24"/>
                <w:szCs w:val="24"/>
              </w:rPr>
              <w:t>商品属性治理（AIP-005/006）</w:t>
            </w:r>
          </w:p>
        </w:tc>
        <w:tc>
          <w:tcPr>
            <w:tcW w:w="1250" w:type="pct"/>
            <w:shd w:val="clear" w:color="auto" w:fill="EDF3F5"/>
            <w:tcMar>
              <w:top w:w="70" w:type="dxa"/>
              <w:left w:w="120" w:type="dxa"/>
              <w:bottom w:w="70" w:type="dxa"/>
              <w:right w:w="120" w:type="dxa"/>
            </w:tcMar>
          </w:tcPr>
          <w:p w14:paraId="192539FE">
            <w:pPr>
              <w:spacing w:line="280" w:lineRule="auto"/>
              <w:jc w:val="left"/>
            </w:pPr>
            <w:r>
              <w:rPr>
                <w:rFonts w:hint="eastAsia" w:ascii="Calibri" w:eastAsia="微软雅黑"/>
                <w:color w:val="1F2937"/>
                <w:sz w:val="24"/>
                <w:szCs w:val="24"/>
              </w:rPr>
              <w:t>属性库管理、属性推荐</w:t>
            </w:r>
          </w:p>
        </w:tc>
        <w:tc>
          <w:tcPr>
            <w:tcW w:w="1250" w:type="pct"/>
            <w:shd w:val="clear" w:color="auto" w:fill="EDF3F5"/>
            <w:tcMar>
              <w:top w:w="70" w:type="dxa"/>
              <w:left w:w="120" w:type="dxa"/>
              <w:bottom w:w="70" w:type="dxa"/>
              <w:right w:w="120" w:type="dxa"/>
            </w:tcMar>
          </w:tcPr>
          <w:p w14:paraId="491F13D1">
            <w:pPr>
              <w:spacing w:line="280" w:lineRule="auto"/>
              <w:jc w:val="left"/>
            </w:pPr>
            <w:r>
              <w:rPr>
                <w:rFonts w:hint="eastAsia" w:ascii="Calibri" w:eastAsia="微软雅黑"/>
                <w:color w:val="1F2937"/>
                <w:sz w:val="24"/>
                <w:szCs w:val="24"/>
              </w:rPr>
              <w:t>大模型 API + 属性图谱</w:t>
            </w:r>
          </w:p>
        </w:tc>
        <w:tc>
          <w:tcPr>
            <w:tcW w:w="1250" w:type="pct"/>
            <w:shd w:val="clear" w:color="auto" w:fill="EDF3F5"/>
            <w:tcMar>
              <w:top w:w="70" w:type="dxa"/>
              <w:left w:w="120" w:type="dxa"/>
              <w:bottom w:w="70" w:type="dxa"/>
              <w:right w:w="120" w:type="dxa"/>
            </w:tcMar>
          </w:tcPr>
          <w:p w14:paraId="5C5C17FD">
            <w:pPr>
              <w:spacing w:line="280" w:lineRule="auto"/>
              <w:jc w:val="left"/>
            </w:pPr>
            <w:r>
              <w:rPr>
                <w:rFonts w:hint="eastAsia" w:ascii="Calibri" w:eastAsia="微软雅黑"/>
                <w:color w:val="1F2937"/>
                <w:sz w:val="24"/>
                <w:szCs w:val="24"/>
              </w:rPr>
              <w:t>Prompt 工程 + 属性图谱约束</w:t>
            </w:r>
          </w:p>
        </w:tc>
      </w:tr>
      <w:tr w14:paraId="3084487E">
        <w:trPr>
          <w:cantSplit/>
        </w:trPr>
        <w:tc>
          <w:tcPr>
            <w:tcW w:w="1250" w:type="pct"/>
            <w:shd w:val="clear" w:color="auto" w:fill="FFFFFF"/>
            <w:tcMar>
              <w:top w:w="70" w:type="dxa"/>
              <w:left w:w="120" w:type="dxa"/>
              <w:bottom w:w="70" w:type="dxa"/>
              <w:right w:w="120" w:type="dxa"/>
            </w:tcMar>
          </w:tcPr>
          <w:p w14:paraId="2113E858">
            <w:pPr>
              <w:spacing w:line="280" w:lineRule="auto"/>
              <w:jc w:val="left"/>
            </w:pPr>
            <w:r>
              <w:rPr>
                <w:rFonts w:hint="eastAsia" w:ascii="Calibri" w:eastAsia="微软雅黑"/>
                <w:color w:val="1F2937"/>
                <w:sz w:val="24"/>
                <w:szCs w:val="24"/>
              </w:rPr>
              <w:t>商品智能体-审核（AIP-007/009）</w:t>
            </w:r>
          </w:p>
        </w:tc>
        <w:tc>
          <w:tcPr>
            <w:tcW w:w="1250" w:type="pct"/>
            <w:shd w:val="clear" w:color="auto" w:fill="FFFFFF"/>
            <w:tcMar>
              <w:top w:w="70" w:type="dxa"/>
              <w:left w:w="120" w:type="dxa"/>
              <w:bottom w:w="70" w:type="dxa"/>
              <w:right w:w="120" w:type="dxa"/>
            </w:tcMar>
          </w:tcPr>
          <w:p w14:paraId="023F6ADB">
            <w:pPr>
              <w:spacing w:line="280" w:lineRule="auto"/>
              <w:jc w:val="left"/>
            </w:pPr>
            <w:r>
              <w:rPr>
                <w:rFonts w:hint="eastAsia" w:ascii="Calibri" w:eastAsia="微软雅黑"/>
                <w:color w:val="1F2937"/>
                <w:sz w:val="24"/>
                <w:szCs w:val="24"/>
              </w:rPr>
              <w:t>文本违规检测、图片违规检测</w:t>
            </w:r>
          </w:p>
        </w:tc>
        <w:tc>
          <w:tcPr>
            <w:tcW w:w="1250" w:type="pct"/>
            <w:shd w:val="clear" w:color="auto" w:fill="FFFFFF"/>
            <w:tcMar>
              <w:top w:w="70" w:type="dxa"/>
              <w:left w:w="120" w:type="dxa"/>
              <w:bottom w:w="70" w:type="dxa"/>
              <w:right w:w="120" w:type="dxa"/>
            </w:tcMar>
          </w:tcPr>
          <w:p w14:paraId="15366CC3">
            <w:pPr>
              <w:spacing w:line="280" w:lineRule="auto"/>
              <w:jc w:val="left"/>
            </w:pPr>
            <w:r>
              <w:rPr>
                <w:rFonts w:hint="eastAsia" w:ascii="Calibri" w:eastAsia="微软雅黑"/>
                <w:color w:val="1F2937"/>
                <w:sz w:val="24"/>
                <w:szCs w:val="24"/>
              </w:rPr>
              <w:t>规则引擎 + 大模型 API + 图像识别</w:t>
            </w:r>
          </w:p>
        </w:tc>
        <w:tc>
          <w:tcPr>
            <w:tcW w:w="1250" w:type="pct"/>
            <w:shd w:val="clear" w:color="auto" w:fill="FFFFFF"/>
            <w:tcMar>
              <w:top w:w="70" w:type="dxa"/>
              <w:left w:w="120" w:type="dxa"/>
              <w:bottom w:w="70" w:type="dxa"/>
              <w:right w:w="120" w:type="dxa"/>
            </w:tcMar>
          </w:tcPr>
          <w:p w14:paraId="41D85F01">
            <w:pPr>
              <w:spacing w:line="280" w:lineRule="auto"/>
              <w:jc w:val="left"/>
            </w:pPr>
            <w:r>
              <w:rPr>
                <w:rFonts w:hint="eastAsia" w:ascii="Calibri" w:eastAsia="微软雅黑"/>
                <w:color w:val="1F2937"/>
                <w:sz w:val="24"/>
                <w:szCs w:val="24"/>
              </w:rPr>
              <w:t>违规词库 + 语义识别 + 图像识别</w:t>
            </w:r>
          </w:p>
        </w:tc>
      </w:tr>
      <w:tr w14:paraId="3C052320">
        <w:trPr>
          <w:cantSplit/>
        </w:trPr>
        <w:tc>
          <w:tcPr>
            <w:tcW w:w="1250" w:type="pct"/>
            <w:shd w:val="clear" w:color="auto" w:fill="EDF3F5"/>
            <w:tcMar>
              <w:top w:w="70" w:type="dxa"/>
              <w:left w:w="120" w:type="dxa"/>
              <w:bottom w:w="70" w:type="dxa"/>
              <w:right w:w="120" w:type="dxa"/>
            </w:tcMar>
          </w:tcPr>
          <w:p w14:paraId="7BC67264">
            <w:pPr>
              <w:spacing w:line="280" w:lineRule="auto"/>
              <w:jc w:val="left"/>
            </w:pPr>
            <w:r>
              <w:rPr>
                <w:rFonts w:hint="eastAsia" w:ascii="Calibri" w:eastAsia="微软雅黑"/>
                <w:color w:val="1F2937"/>
                <w:sz w:val="24"/>
                <w:szCs w:val="24"/>
              </w:rPr>
              <w:t>商品智能体-规范性校验（AIP-008）</w:t>
            </w:r>
          </w:p>
        </w:tc>
        <w:tc>
          <w:tcPr>
            <w:tcW w:w="1250" w:type="pct"/>
            <w:shd w:val="clear" w:color="auto" w:fill="EDF3F5"/>
            <w:tcMar>
              <w:top w:w="70" w:type="dxa"/>
              <w:left w:w="120" w:type="dxa"/>
              <w:bottom w:w="70" w:type="dxa"/>
              <w:right w:w="120" w:type="dxa"/>
            </w:tcMar>
          </w:tcPr>
          <w:p w14:paraId="5E8699D6">
            <w:pPr>
              <w:spacing w:line="280" w:lineRule="auto"/>
              <w:jc w:val="left"/>
            </w:pPr>
            <w:r>
              <w:rPr>
                <w:rFonts w:hint="eastAsia" w:ascii="Calibri" w:eastAsia="微软雅黑"/>
                <w:color w:val="1F2937"/>
                <w:sz w:val="24"/>
                <w:szCs w:val="24"/>
              </w:rPr>
              <w:t>完整性/规范性/准确性校验</w:t>
            </w:r>
          </w:p>
        </w:tc>
        <w:tc>
          <w:tcPr>
            <w:tcW w:w="1250" w:type="pct"/>
            <w:shd w:val="clear" w:color="auto" w:fill="EDF3F5"/>
            <w:tcMar>
              <w:top w:w="70" w:type="dxa"/>
              <w:left w:w="120" w:type="dxa"/>
              <w:bottom w:w="70" w:type="dxa"/>
              <w:right w:w="120" w:type="dxa"/>
            </w:tcMar>
          </w:tcPr>
          <w:p w14:paraId="453C3905">
            <w:pPr>
              <w:spacing w:line="280" w:lineRule="auto"/>
              <w:jc w:val="left"/>
            </w:pPr>
            <w:r>
              <w:rPr>
                <w:rFonts w:hint="eastAsia" w:ascii="Calibri" w:eastAsia="微软雅黑"/>
                <w:color w:val="1F2937"/>
                <w:sz w:val="24"/>
                <w:szCs w:val="24"/>
              </w:rPr>
              <w:t>规则引擎 + 大模型 API</w:t>
            </w:r>
          </w:p>
        </w:tc>
        <w:tc>
          <w:tcPr>
            <w:tcW w:w="1250" w:type="pct"/>
            <w:shd w:val="clear" w:color="auto" w:fill="EDF3F5"/>
            <w:tcMar>
              <w:top w:w="70" w:type="dxa"/>
              <w:left w:w="120" w:type="dxa"/>
              <w:bottom w:w="70" w:type="dxa"/>
              <w:right w:w="120" w:type="dxa"/>
            </w:tcMar>
          </w:tcPr>
          <w:p w14:paraId="614671D3">
            <w:pPr>
              <w:spacing w:line="280" w:lineRule="auto"/>
              <w:jc w:val="left"/>
            </w:pPr>
            <w:r>
              <w:rPr>
                <w:rFonts w:hint="eastAsia" w:ascii="Calibri" w:eastAsia="微软雅黑"/>
                <w:color w:val="1F2937"/>
                <w:sz w:val="24"/>
                <w:szCs w:val="24"/>
              </w:rPr>
              <w:t>校验规则 + 语义判断</w:t>
            </w:r>
          </w:p>
        </w:tc>
      </w:tr>
      <w:tr w14:paraId="286C1F3C">
        <w:trPr>
          <w:cantSplit/>
        </w:trPr>
        <w:tc>
          <w:tcPr>
            <w:tcW w:w="1250" w:type="pct"/>
            <w:shd w:val="clear" w:color="auto" w:fill="FFFFFF"/>
            <w:tcMar>
              <w:top w:w="70" w:type="dxa"/>
              <w:left w:w="120" w:type="dxa"/>
              <w:bottom w:w="70" w:type="dxa"/>
              <w:right w:w="120" w:type="dxa"/>
            </w:tcMar>
          </w:tcPr>
          <w:p w14:paraId="30836F17">
            <w:pPr>
              <w:spacing w:line="280" w:lineRule="auto"/>
              <w:jc w:val="left"/>
            </w:pPr>
            <w:r>
              <w:rPr>
                <w:rFonts w:hint="eastAsia" w:ascii="Calibri" w:eastAsia="微软雅黑"/>
                <w:color w:val="1F2937"/>
                <w:sz w:val="24"/>
                <w:szCs w:val="24"/>
              </w:rPr>
              <w:t>商品智能体-同款匹配（AIP-010）</w:t>
            </w:r>
          </w:p>
        </w:tc>
        <w:tc>
          <w:tcPr>
            <w:tcW w:w="1250" w:type="pct"/>
            <w:shd w:val="clear" w:color="auto" w:fill="FFFFFF"/>
            <w:tcMar>
              <w:top w:w="70" w:type="dxa"/>
              <w:left w:w="120" w:type="dxa"/>
              <w:bottom w:w="70" w:type="dxa"/>
              <w:right w:w="120" w:type="dxa"/>
            </w:tcMar>
          </w:tcPr>
          <w:p w14:paraId="77024D97">
            <w:pPr>
              <w:spacing w:line="280" w:lineRule="auto"/>
              <w:jc w:val="left"/>
            </w:pPr>
            <w:r>
              <w:rPr>
                <w:rFonts w:hint="eastAsia" w:ascii="Calibri" w:eastAsia="微软雅黑"/>
                <w:color w:val="1F2937"/>
                <w:sz w:val="24"/>
                <w:szCs w:val="24"/>
              </w:rPr>
              <w:t>多维度同款精确匹配</w:t>
            </w:r>
          </w:p>
        </w:tc>
        <w:tc>
          <w:tcPr>
            <w:tcW w:w="1250" w:type="pct"/>
            <w:shd w:val="clear" w:color="auto" w:fill="FFFFFF"/>
            <w:tcMar>
              <w:top w:w="70" w:type="dxa"/>
              <w:left w:w="120" w:type="dxa"/>
              <w:bottom w:w="70" w:type="dxa"/>
              <w:right w:w="120" w:type="dxa"/>
            </w:tcMar>
          </w:tcPr>
          <w:p w14:paraId="36407593">
            <w:pPr>
              <w:spacing w:line="280" w:lineRule="auto"/>
              <w:jc w:val="left"/>
            </w:pPr>
            <w:r>
              <w:rPr>
                <w:rFonts w:hint="eastAsia" w:ascii="Calibri" w:eastAsia="微软雅黑"/>
                <w:color w:val="1F2937"/>
                <w:sz w:val="24"/>
                <w:szCs w:val="24"/>
              </w:rPr>
              <w:t>传统 ML + 规则</w:t>
            </w:r>
          </w:p>
        </w:tc>
        <w:tc>
          <w:tcPr>
            <w:tcW w:w="1250" w:type="pct"/>
            <w:shd w:val="clear" w:color="auto" w:fill="FFFFFF"/>
            <w:tcMar>
              <w:top w:w="70" w:type="dxa"/>
              <w:left w:w="120" w:type="dxa"/>
              <w:bottom w:w="70" w:type="dxa"/>
              <w:right w:w="120" w:type="dxa"/>
            </w:tcMar>
          </w:tcPr>
          <w:p w14:paraId="45B7E93D">
            <w:pPr>
              <w:spacing w:line="280" w:lineRule="auto"/>
              <w:jc w:val="left"/>
            </w:pPr>
            <w:r>
              <w:rPr>
                <w:rFonts w:hint="eastAsia" w:ascii="Calibri" w:eastAsia="微软雅黑"/>
                <w:color w:val="1F2937"/>
                <w:sz w:val="24"/>
                <w:szCs w:val="24"/>
              </w:rPr>
              <w:t>多特征融合匹配</w:t>
            </w:r>
          </w:p>
        </w:tc>
      </w:tr>
      <w:tr w14:paraId="48F210D9">
        <w:trPr>
          <w:cantSplit/>
        </w:trPr>
        <w:tc>
          <w:tcPr>
            <w:tcW w:w="1250" w:type="pct"/>
            <w:shd w:val="clear" w:color="auto" w:fill="EDF3F5"/>
            <w:tcMar>
              <w:top w:w="70" w:type="dxa"/>
              <w:left w:w="120" w:type="dxa"/>
              <w:bottom w:w="70" w:type="dxa"/>
              <w:right w:w="120" w:type="dxa"/>
            </w:tcMar>
          </w:tcPr>
          <w:p w14:paraId="7A1E3500">
            <w:pPr>
              <w:spacing w:line="280" w:lineRule="auto"/>
              <w:jc w:val="left"/>
            </w:pPr>
            <w:r>
              <w:rPr>
                <w:rFonts w:hint="eastAsia" w:ascii="Calibri" w:eastAsia="微软雅黑"/>
                <w:color w:val="1F2937"/>
                <w:sz w:val="24"/>
                <w:szCs w:val="24"/>
              </w:rPr>
              <w:t>商品智能体-SEO 标题（AIP-011）</w:t>
            </w:r>
          </w:p>
        </w:tc>
        <w:tc>
          <w:tcPr>
            <w:tcW w:w="1250" w:type="pct"/>
            <w:shd w:val="clear" w:color="auto" w:fill="EDF3F5"/>
            <w:tcMar>
              <w:top w:w="70" w:type="dxa"/>
              <w:left w:w="120" w:type="dxa"/>
              <w:bottom w:w="70" w:type="dxa"/>
              <w:right w:w="120" w:type="dxa"/>
            </w:tcMar>
          </w:tcPr>
          <w:p w14:paraId="5FF23F1B">
            <w:pPr>
              <w:spacing w:line="280" w:lineRule="auto"/>
              <w:jc w:val="left"/>
            </w:pPr>
            <w:r>
              <w:rPr>
                <w:rFonts w:hint="eastAsia" w:ascii="Calibri" w:eastAsia="微软雅黑"/>
                <w:color w:val="1F2937"/>
                <w:sz w:val="24"/>
                <w:szCs w:val="24"/>
              </w:rPr>
              <w:t>自动生成搜索优化标题</w:t>
            </w:r>
          </w:p>
        </w:tc>
        <w:tc>
          <w:tcPr>
            <w:tcW w:w="1250" w:type="pct"/>
            <w:shd w:val="clear" w:color="auto" w:fill="EDF3F5"/>
            <w:tcMar>
              <w:top w:w="70" w:type="dxa"/>
              <w:left w:w="120" w:type="dxa"/>
              <w:bottom w:w="70" w:type="dxa"/>
              <w:right w:w="120" w:type="dxa"/>
            </w:tcMar>
          </w:tcPr>
          <w:p w14:paraId="58379CCC">
            <w:pPr>
              <w:spacing w:line="280" w:lineRule="auto"/>
              <w:jc w:val="left"/>
            </w:pPr>
            <w:r>
              <w:rPr>
                <w:rFonts w:hint="eastAsia" w:ascii="Calibri" w:eastAsia="微软雅黑"/>
                <w:color w:val="1F2937"/>
                <w:sz w:val="24"/>
                <w:szCs w:val="24"/>
              </w:rPr>
              <w:t>大模型 API</w:t>
            </w:r>
          </w:p>
        </w:tc>
        <w:tc>
          <w:tcPr>
            <w:tcW w:w="1250" w:type="pct"/>
            <w:shd w:val="clear" w:color="auto" w:fill="EDF3F5"/>
            <w:tcMar>
              <w:top w:w="70" w:type="dxa"/>
              <w:left w:w="120" w:type="dxa"/>
              <w:bottom w:w="70" w:type="dxa"/>
              <w:right w:w="120" w:type="dxa"/>
            </w:tcMar>
          </w:tcPr>
          <w:p w14:paraId="16209F0B">
            <w:pPr>
              <w:spacing w:line="280" w:lineRule="auto"/>
              <w:jc w:val="left"/>
            </w:pPr>
            <w:r>
              <w:rPr>
                <w:rFonts w:hint="eastAsia" w:ascii="Calibri" w:eastAsia="微软雅黑"/>
                <w:color w:val="1F2937"/>
                <w:sz w:val="24"/>
                <w:szCs w:val="24"/>
              </w:rPr>
              <w:t>Prompt 工程</w:t>
            </w:r>
          </w:p>
        </w:tc>
      </w:tr>
      <w:tr w14:paraId="155187B2">
        <w:trPr>
          <w:cantSplit/>
        </w:trPr>
        <w:tc>
          <w:tcPr>
            <w:tcW w:w="1250" w:type="pct"/>
            <w:shd w:val="clear" w:color="auto" w:fill="FFFFFF"/>
            <w:tcMar>
              <w:top w:w="70" w:type="dxa"/>
              <w:left w:w="120" w:type="dxa"/>
              <w:bottom w:w="70" w:type="dxa"/>
              <w:right w:w="120" w:type="dxa"/>
            </w:tcMar>
          </w:tcPr>
          <w:p w14:paraId="7A0EDD39">
            <w:pPr>
              <w:spacing w:line="280" w:lineRule="auto"/>
              <w:jc w:val="left"/>
            </w:pPr>
            <w:r>
              <w:rPr>
                <w:rFonts w:hint="eastAsia" w:ascii="Calibri" w:eastAsia="微软雅黑"/>
                <w:color w:val="1F2937"/>
                <w:sz w:val="24"/>
                <w:szCs w:val="24"/>
              </w:rPr>
              <w:t>商品智能体-属性提取（AIP-012）</w:t>
            </w:r>
          </w:p>
        </w:tc>
        <w:tc>
          <w:tcPr>
            <w:tcW w:w="1250" w:type="pct"/>
            <w:shd w:val="clear" w:color="auto" w:fill="FFFFFF"/>
            <w:tcMar>
              <w:top w:w="70" w:type="dxa"/>
              <w:left w:w="120" w:type="dxa"/>
              <w:bottom w:w="70" w:type="dxa"/>
              <w:right w:w="120" w:type="dxa"/>
            </w:tcMar>
          </w:tcPr>
          <w:p w14:paraId="430A504C">
            <w:pPr>
              <w:spacing w:line="280" w:lineRule="auto"/>
              <w:jc w:val="left"/>
            </w:pPr>
            <w:r>
              <w:rPr>
                <w:rFonts w:hint="eastAsia" w:ascii="Calibri" w:eastAsia="微软雅黑"/>
                <w:color w:val="1F2937"/>
                <w:sz w:val="24"/>
                <w:szCs w:val="24"/>
              </w:rPr>
              <w:t>品牌/型号/规格等提取</w:t>
            </w:r>
          </w:p>
        </w:tc>
        <w:tc>
          <w:tcPr>
            <w:tcW w:w="1250" w:type="pct"/>
            <w:shd w:val="clear" w:color="auto" w:fill="FFFFFF"/>
            <w:tcMar>
              <w:top w:w="70" w:type="dxa"/>
              <w:left w:w="120" w:type="dxa"/>
              <w:bottom w:w="70" w:type="dxa"/>
              <w:right w:w="120" w:type="dxa"/>
            </w:tcMar>
          </w:tcPr>
          <w:p w14:paraId="0EE2A949">
            <w:pPr>
              <w:spacing w:line="280" w:lineRule="auto"/>
              <w:jc w:val="left"/>
            </w:pPr>
            <w:r>
              <w:rPr>
                <w:rFonts w:hint="eastAsia" w:ascii="Calibri" w:eastAsia="微软雅黑"/>
                <w:color w:val="1F2937"/>
                <w:sz w:val="24"/>
                <w:szCs w:val="24"/>
              </w:rPr>
              <w:t>大模型 API</w:t>
            </w:r>
          </w:p>
        </w:tc>
        <w:tc>
          <w:tcPr>
            <w:tcW w:w="1250" w:type="pct"/>
            <w:shd w:val="clear" w:color="auto" w:fill="FFFFFF"/>
            <w:tcMar>
              <w:top w:w="70" w:type="dxa"/>
              <w:left w:w="120" w:type="dxa"/>
              <w:bottom w:w="70" w:type="dxa"/>
              <w:right w:w="120" w:type="dxa"/>
            </w:tcMar>
          </w:tcPr>
          <w:p w14:paraId="6800CCD4">
            <w:pPr>
              <w:spacing w:line="280" w:lineRule="auto"/>
              <w:jc w:val="left"/>
            </w:pPr>
            <w:r>
              <w:rPr>
                <w:rFonts w:hint="eastAsia" w:ascii="Calibri" w:eastAsia="微软雅黑"/>
                <w:color w:val="1F2937"/>
                <w:sz w:val="24"/>
                <w:szCs w:val="24"/>
              </w:rPr>
              <w:t>Prompt 工程 + 属性图谱约束</w:t>
            </w:r>
          </w:p>
        </w:tc>
      </w:tr>
      <w:tr w14:paraId="123803ED">
        <w:trPr>
          <w:cantSplit/>
        </w:trPr>
        <w:tc>
          <w:tcPr>
            <w:tcW w:w="1250" w:type="pct"/>
            <w:shd w:val="clear" w:color="auto" w:fill="EDF3F5"/>
            <w:tcMar>
              <w:top w:w="70" w:type="dxa"/>
              <w:left w:w="120" w:type="dxa"/>
              <w:bottom w:w="70" w:type="dxa"/>
              <w:right w:w="120" w:type="dxa"/>
            </w:tcMar>
          </w:tcPr>
          <w:p w14:paraId="54C39AE7">
            <w:pPr>
              <w:spacing w:line="280" w:lineRule="auto"/>
              <w:jc w:val="left"/>
            </w:pPr>
            <w:r>
              <w:rPr>
                <w:rFonts w:hint="eastAsia" w:ascii="Calibri" w:eastAsia="微软雅黑"/>
                <w:color w:val="1F2937"/>
                <w:sz w:val="24"/>
                <w:szCs w:val="24"/>
              </w:rPr>
              <w:t>商品智能体-合理性检测（AIP-013）</w:t>
            </w:r>
          </w:p>
        </w:tc>
        <w:tc>
          <w:tcPr>
            <w:tcW w:w="1250" w:type="pct"/>
            <w:shd w:val="clear" w:color="auto" w:fill="EDF3F5"/>
            <w:tcMar>
              <w:top w:w="70" w:type="dxa"/>
              <w:left w:w="120" w:type="dxa"/>
              <w:bottom w:w="70" w:type="dxa"/>
              <w:right w:w="120" w:type="dxa"/>
            </w:tcMar>
          </w:tcPr>
          <w:p w14:paraId="1BB69980">
            <w:pPr>
              <w:spacing w:line="280" w:lineRule="auto"/>
              <w:jc w:val="left"/>
            </w:pPr>
            <w:r>
              <w:rPr>
                <w:rFonts w:hint="eastAsia" w:ascii="Calibri" w:eastAsia="微软雅黑"/>
                <w:color w:val="1F2937"/>
                <w:sz w:val="24"/>
                <w:szCs w:val="24"/>
              </w:rPr>
              <w:t>属性值合理性、类目错配</w:t>
            </w:r>
          </w:p>
        </w:tc>
        <w:tc>
          <w:tcPr>
            <w:tcW w:w="1250" w:type="pct"/>
            <w:shd w:val="clear" w:color="auto" w:fill="EDF3F5"/>
            <w:tcMar>
              <w:top w:w="70" w:type="dxa"/>
              <w:left w:w="120" w:type="dxa"/>
              <w:bottom w:w="70" w:type="dxa"/>
              <w:right w:w="120" w:type="dxa"/>
            </w:tcMar>
          </w:tcPr>
          <w:p w14:paraId="45912392">
            <w:pPr>
              <w:spacing w:line="280" w:lineRule="auto"/>
              <w:jc w:val="left"/>
            </w:pPr>
            <w:r>
              <w:rPr>
                <w:rFonts w:hint="eastAsia" w:ascii="Calibri" w:eastAsia="微软雅黑"/>
                <w:color w:val="1F2937"/>
                <w:sz w:val="24"/>
                <w:szCs w:val="24"/>
              </w:rPr>
              <w:t>规则引擎 + ML 异常检测</w:t>
            </w:r>
          </w:p>
        </w:tc>
        <w:tc>
          <w:tcPr>
            <w:tcW w:w="1250" w:type="pct"/>
            <w:shd w:val="clear" w:color="auto" w:fill="EDF3F5"/>
            <w:tcMar>
              <w:top w:w="70" w:type="dxa"/>
              <w:left w:w="120" w:type="dxa"/>
              <w:bottom w:w="70" w:type="dxa"/>
              <w:right w:w="120" w:type="dxa"/>
            </w:tcMar>
          </w:tcPr>
          <w:p w14:paraId="117FC811">
            <w:pPr>
              <w:spacing w:line="280" w:lineRule="auto"/>
              <w:jc w:val="left"/>
            </w:pPr>
            <w:r>
              <w:rPr>
                <w:rFonts w:hint="eastAsia" w:ascii="Calibri" w:eastAsia="微软雅黑"/>
                <w:color w:val="1F2937"/>
                <w:sz w:val="24"/>
                <w:szCs w:val="24"/>
              </w:rPr>
              <w:t>合理性规则 + 异常检测模型</w:t>
            </w:r>
          </w:p>
        </w:tc>
      </w:tr>
      <w:tr w14:paraId="3CDB1AD8">
        <w:trPr>
          <w:cantSplit/>
        </w:trPr>
        <w:tc>
          <w:tcPr>
            <w:tcW w:w="1250" w:type="pct"/>
            <w:shd w:val="clear" w:color="auto" w:fill="FFFFFF"/>
            <w:tcMar>
              <w:top w:w="70" w:type="dxa"/>
              <w:left w:w="120" w:type="dxa"/>
              <w:bottom w:w="70" w:type="dxa"/>
              <w:right w:w="120" w:type="dxa"/>
            </w:tcMar>
          </w:tcPr>
          <w:p w14:paraId="5DF69321">
            <w:pPr>
              <w:spacing w:line="280" w:lineRule="auto"/>
              <w:jc w:val="left"/>
            </w:pPr>
            <w:r>
              <w:rPr>
                <w:rFonts w:hint="eastAsia" w:ascii="Calibri" w:eastAsia="微软雅黑"/>
                <w:color w:val="1F2937"/>
                <w:sz w:val="24"/>
                <w:szCs w:val="24"/>
              </w:rPr>
              <w:t>商品智能体-集采合规（AIP-014）</w:t>
            </w:r>
          </w:p>
        </w:tc>
        <w:tc>
          <w:tcPr>
            <w:tcW w:w="1250" w:type="pct"/>
            <w:shd w:val="clear" w:color="auto" w:fill="FFFFFF"/>
            <w:tcMar>
              <w:top w:w="70" w:type="dxa"/>
              <w:left w:w="120" w:type="dxa"/>
              <w:bottom w:w="70" w:type="dxa"/>
              <w:right w:w="120" w:type="dxa"/>
            </w:tcMar>
          </w:tcPr>
          <w:p w14:paraId="25600110">
            <w:pPr>
              <w:spacing w:line="280" w:lineRule="auto"/>
              <w:jc w:val="left"/>
            </w:pPr>
            <w:r>
              <w:rPr>
                <w:rFonts w:hint="eastAsia" w:ascii="Calibri" w:eastAsia="微软雅黑"/>
                <w:color w:val="1F2937"/>
                <w:sz w:val="24"/>
                <w:szCs w:val="24"/>
              </w:rPr>
              <w:t>集采专区采买规则管控</w:t>
            </w:r>
          </w:p>
        </w:tc>
        <w:tc>
          <w:tcPr>
            <w:tcW w:w="1250" w:type="pct"/>
            <w:shd w:val="clear" w:color="auto" w:fill="FFFFFF"/>
            <w:tcMar>
              <w:top w:w="70" w:type="dxa"/>
              <w:left w:w="120" w:type="dxa"/>
              <w:bottom w:w="70" w:type="dxa"/>
              <w:right w:w="120" w:type="dxa"/>
            </w:tcMar>
          </w:tcPr>
          <w:p w14:paraId="373A1704">
            <w:pPr>
              <w:spacing w:line="280" w:lineRule="auto"/>
              <w:jc w:val="left"/>
            </w:pPr>
            <w:r>
              <w:rPr>
                <w:rFonts w:hint="eastAsia" w:ascii="Calibri" w:eastAsia="微软雅黑"/>
                <w:color w:val="1F2937"/>
                <w:sz w:val="24"/>
                <w:szCs w:val="24"/>
              </w:rPr>
              <w:t>规则引擎 + 智能体</w:t>
            </w:r>
          </w:p>
        </w:tc>
        <w:tc>
          <w:tcPr>
            <w:tcW w:w="1250" w:type="pct"/>
            <w:shd w:val="clear" w:color="auto" w:fill="FFFFFF"/>
            <w:tcMar>
              <w:top w:w="70" w:type="dxa"/>
              <w:left w:w="120" w:type="dxa"/>
              <w:bottom w:w="70" w:type="dxa"/>
              <w:right w:w="120" w:type="dxa"/>
            </w:tcMar>
          </w:tcPr>
          <w:p w14:paraId="6BD44F84">
            <w:pPr>
              <w:spacing w:line="280" w:lineRule="auto"/>
              <w:jc w:val="left"/>
            </w:pPr>
            <w:r>
              <w:rPr>
                <w:rFonts w:hint="eastAsia" w:ascii="Calibri" w:eastAsia="微软雅黑"/>
                <w:color w:val="1F2937"/>
                <w:sz w:val="24"/>
                <w:szCs w:val="24"/>
              </w:rPr>
              <w:t>集采规则 + 逻辑判断</w:t>
            </w:r>
          </w:p>
        </w:tc>
      </w:tr>
      <w:tr w14:paraId="074D78EA">
        <w:trPr>
          <w:cantSplit/>
        </w:trPr>
        <w:tc>
          <w:tcPr>
            <w:tcW w:w="1250" w:type="pct"/>
            <w:shd w:val="clear" w:color="auto" w:fill="EDF3F5"/>
            <w:tcMar>
              <w:top w:w="70" w:type="dxa"/>
              <w:left w:w="120" w:type="dxa"/>
              <w:bottom w:w="70" w:type="dxa"/>
              <w:right w:w="120" w:type="dxa"/>
            </w:tcMar>
          </w:tcPr>
          <w:p w14:paraId="5C381394">
            <w:pPr>
              <w:spacing w:line="280" w:lineRule="auto"/>
              <w:jc w:val="left"/>
            </w:pPr>
            <w:r>
              <w:rPr>
                <w:rFonts w:hint="eastAsia" w:ascii="Calibri" w:eastAsia="微软雅黑"/>
                <w:color w:val="1F2937"/>
                <w:sz w:val="24"/>
                <w:szCs w:val="24"/>
              </w:rPr>
              <w:t>商品搜索（AIP-015 至 AIP-023）</w:t>
            </w:r>
          </w:p>
        </w:tc>
        <w:tc>
          <w:tcPr>
            <w:tcW w:w="1250" w:type="pct"/>
            <w:shd w:val="clear" w:color="auto" w:fill="EDF3F5"/>
            <w:tcMar>
              <w:top w:w="70" w:type="dxa"/>
              <w:left w:w="120" w:type="dxa"/>
              <w:bottom w:w="70" w:type="dxa"/>
              <w:right w:w="120" w:type="dxa"/>
            </w:tcMar>
          </w:tcPr>
          <w:p w14:paraId="5D7B7B97">
            <w:pPr>
              <w:spacing w:line="280" w:lineRule="auto"/>
              <w:jc w:val="left"/>
            </w:pPr>
            <w:r>
              <w:rPr>
                <w:rFonts w:hint="eastAsia" w:ascii="Calibri" w:eastAsia="微软雅黑"/>
                <w:color w:val="1F2937"/>
                <w:sz w:val="24"/>
                <w:szCs w:val="24"/>
              </w:rPr>
              <w:t>智能分词、品牌识别、错别字识别</w:t>
            </w:r>
          </w:p>
        </w:tc>
        <w:tc>
          <w:tcPr>
            <w:tcW w:w="1250" w:type="pct"/>
            <w:shd w:val="clear" w:color="auto" w:fill="EDF3F5"/>
            <w:tcMar>
              <w:top w:w="70" w:type="dxa"/>
              <w:left w:w="120" w:type="dxa"/>
              <w:bottom w:w="70" w:type="dxa"/>
              <w:right w:w="120" w:type="dxa"/>
            </w:tcMar>
          </w:tcPr>
          <w:p w14:paraId="6F45DF6D">
            <w:pPr>
              <w:spacing w:line="280" w:lineRule="auto"/>
              <w:jc w:val="left"/>
            </w:pPr>
            <w:r>
              <w:rPr>
                <w:rFonts w:hint="eastAsia" w:ascii="Calibri" w:eastAsia="微软雅黑"/>
                <w:color w:val="1F2937"/>
                <w:sz w:val="24"/>
                <w:szCs w:val="24"/>
              </w:rPr>
              <w:t>大模型 API + 同义词库</w:t>
            </w:r>
          </w:p>
        </w:tc>
        <w:tc>
          <w:tcPr>
            <w:tcW w:w="1250" w:type="pct"/>
            <w:shd w:val="clear" w:color="auto" w:fill="EDF3F5"/>
            <w:tcMar>
              <w:top w:w="70" w:type="dxa"/>
              <w:left w:w="120" w:type="dxa"/>
              <w:bottom w:w="70" w:type="dxa"/>
              <w:right w:w="120" w:type="dxa"/>
            </w:tcMar>
          </w:tcPr>
          <w:p w14:paraId="3AEB418F">
            <w:pPr>
              <w:spacing w:line="280" w:lineRule="auto"/>
              <w:jc w:val="left"/>
            </w:pPr>
            <w:r>
              <w:rPr>
                <w:rFonts w:hint="eastAsia" w:ascii="Calibri" w:eastAsia="微软雅黑"/>
                <w:color w:val="1F2937"/>
                <w:sz w:val="24"/>
                <w:szCs w:val="24"/>
              </w:rPr>
              <w:t>Query 改写 + 语义理解</w:t>
            </w:r>
          </w:p>
        </w:tc>
      </w:tr>
      <w:tr w14:paraId="102FC64D">
        <w:trPr>
          <w:cantSplit/>
        </w:trPr>
        <w:tc>
          <w:tcPr>
            <w:tcW w:w="1250" w:type="pct"/>
            <w:shd w:val="clear" w:color="auto" w:fill="FFFFFF"/>
            <w:tcMar>
              <w:top w:w="70" w:type="dxa"/>
              <w:left w:w="120" w:type="dxa"/>
              <w:bottom w:w="70" w:type="dxa"/>
              <w:right w:w="120" w:type="dxa"/>
            </w:tcMar>
          </w:tcPr>
          <w:p w14:paraId="59589DD8">
            <w:pPr>
              <w:spacing w:line="280" w:lineRule="auto"/>
              <w:jc w:val="left"/>
            </w:pPr>
            <w:r>
              <w:rPr>
                <w:rFonts w:hint="eastAsia" w:ascii="Calibri" w:eastAsia="微软雅黑"/>
                <w:color w:val="1F2937"/>
                <w:sz w:val="24"/>
                <w:szCs w:val="24"/>
              </w:rPr>
              <w:t>对话导购（AIP-024 至 AIP-028）</w:t>
            </w:r>
          </w:p>
        </w:tc>
        <w:tc>
          <w:tcPr>
            <w:tcW w:w="1250" w:type="pct"/>
            <w:shd w:val="clear" w:color="auto" w:fill="FFFFFF"/>
            <w:tcMar>
              <w:top w:w="70" w:type="dxa"/>
              <w:left w:w="120" w:type="dxa"/>
              <w:bottom w:w="70" w:type="dxa"/>
              <w:right w:w="120" w:type="dxa"/>
            </w:tcMar>
          </w:tcPr>
          <w:p w14:paraId="43E255BB">
            <w:pPr>
              <w:spacing w:line="280" w:lineRule="auto"/>
              <w:jc w:val="left"/>
            </w:pPr>
            <w:r>
              <w:rPr>
                <w:rFonts w:hint="eastAsia" w:ascii="Calibri" w:eastAsia="微软雅黑"/>
                <w:color w:val="1F2937"/>
                <w:sz w:val="24"/>
                <w:szCs w:val="24"/>
              </w:rPr>
              <w:t>自然语言交互、多轮对话</w:t>
            </w:r>
          </w:p>
        </w:tc>
        <w:tc>
          <w:tcPr>
            <w:tcW w:w="1250" w:type="pct"/>
            <w:shd w:val="clear" w:color="auto" w:fill="FFFFFF"/>
            <w:tcMar>
              <w:top w:w="70" w:type="dxa"/>
              <w:left w:w="120" w:type="dxa"/>
              <w:bottom w:w="70" w:type="dxa"/>
              <w:right w:w="120" w:type="dxa"/>
            </w:tcMar>
          </w:tcPr>
          <w:p w14:paraId="63FDF59A">
            <w:pPr>
              <w:spacing w:line="280" w:lineRule="auto"/>
              <w:jc w:val="left"/>
            </w:pPr>
            <w:r>
              <w:rPr>
                <w:rFonts w:hint="eastAsia" w:ascii="Calibri" w:eastAsia="微软雅黑"/>
                <w:color w:val="1F2937"/>
                <w:sz w:val="24"/>
                <w:szCs w:val="24"/>
              </w:rPr>
              <w:t>大模型 API + RAG</w:t>
            </w:r>
          </w:p>
        </w:tc>
        <w:tc>
          <w:tcPr>
            <w:tcW w:w="1250" w:type="pct"/>
            <w:shd w:val="clear" w:color="auto" w:fill="FFFFFF"/>
            <w:tcMar>
              <w:top w:w="70" w:type="dxa"/>
              <w:left w:w="120" w:type="dxa"/>
              <w:bottom w:w="70" w:type="dxa"/>
              <w:right w:w="120" w:type="dxa"/>
            </w:tcMar>
          </w:tcPr>
          <w:p w14:paraId="73D58A56">
            <w:pPr>
              <w:spacing w:line="280" w:lineRule="auto"/>
              <w:jc w:val="left"/>
            </w:pPr>
            <w:r>
              <w:rPr>
                <w:rFonts w:hint="eastAsia" w:ascii="Calibri" w:eastAsia="微软雅黑"/>
                <w:color w:val="1F2937"/>
                <w:sz w:val="24"/>
                <w:szCs w:val="24"/>
              </w:rPr>
              <w:t>对话模型 + 知识检索</w:t>
            </w:r>
          </w:p>
        </w:tc>
      </w:tr>
      <w:tr w14:paraId="314CA065">
        <w:trPr>
          <w:cantSplit/>
        </w:trPr>
        <w:tc>
          <w:tcPr>
            <w:tcW w:w="1250" w:type="pct"/>
            <w:shd w:val="clear" w:color="auto" w:fill="EDF3F5"/>
            <w:tcMar>
              <w:top w:w="70" w:type="dxa"/>
              <w:left w:w="120" w:type="dxa"/>
              <w:bottom w:w="70" w:type="dxa"/>
              <w:right w:w="120" w:type="dxa"/>
            </w:tcMar>
          </w:tcPr>
          <w:p w14:paraId="203C212C">
            <w:pPr>
              <w:spacing w:line="280" w:lineRule="auto"/>
              <w:jc w:val="left"/>
            </w:pPr>
            <w:r>
              <w:rPr>
                <w:rFonts w:hint="eastAsia" w:ascii="Calibri" w:eastAsia="微软雅黑"/>
                <w:color w:val="1F2937"/>
                <w:sz w:val="24"/>
                <w:szCs w:val="24"/>
              </w:rPr>
              <w:t>猜你喜欢（AIP-029 至 AIP-031）</w:t>
            </w:r>
          </w:p>
        </w:tc>
        <w:tc>
          <w:tcPr>
            <w:tcW w:w="1250" w:type="pct"/>
            <w:shd w:val="clear" w:color="auto" w:fill="EDF3F5"/>
            <w:tcMar>
              <w:top w:w="70" w:type="dxa"/>
              <w:left w:w="120" w:type="dxa"/>
              <w:bottom w:w="70" w:type="dxa"/>
              <w:right w:w="120" w:type="dxa"/>
            </w:tcMar>
          </w:tcPr>
          <w:p w14:paraId="69B0D031">
            <w:pPr>
              <w:spacing w:line="280" w:lineRule="auto"/>
              <w:jc w:val="left"/>
            </w:pPr>
            <w:r>
              <w:rPr>
                <w:rFonts w:hint="eastAsia" w:ascii="Calibri" w:eastAsia="微软雅黑"/>
                <w:color w:val="1F2937"/>
                <w:sz w:val="24"/>
                <w:szCs w:val="24"/>
              </w:rPr>
              <w:t>用户/商品/品类维度推荐</w:t>
            </w:r>
          </w:p>
        </w:tc>
        <w:tc>
          <w:tcPr>
            <w:tcW w:w="1250" w:type="pct"/>
            <w:shd w:val="clear" w:color="auto" w:fill="EDF3F5"/>
            <w:tcMar>
              <w:top w:w="70" w:type="dxa"/>
              <w:left w:w="120" w:type="dxa"/>
              <w:bottom w:w="70" w:type="dxa"/>
              <w:right w:w="120" w:type="dxa"/>
            </w:tcMar>
          </w:tcPr>
          <w:p w14:paraId="15A77FB1">
            <w:pPr>
              <w:spacing w:line="280" w:lineRule="auto"/>
              <w:jc w:val="left"/>
            </w:pPr>
            <w:r>
              <w:rPr>
                <w:rFonts w:hint="eastAsia" w:ascii="Calibri" w:eastAsia="微软雅黑"/>
                <w:color w:val="1F2937"/>
                <w:sz w:val="24"/>
                <w:szCs w:val="24"/>
              </w:rPr>
              <w:t>协同过滤 + 传统 ML</w:t>
            </w:r>
          </w:p>
        </w:tc>
        <w:tc>
          <w:tcPr>
            <w:tcW w:w="1250" w:type="pct"/>
            <w:shd w:val="clear" w:color="auto" w:fill="EDF3F5"/>
            <w:tcMar>
              <w:top w:w="70" w:type="dxa"/>
              <w:left w:w="120" w:type="dxa"/>
              <w:bottom w:w="70" w:type="dxa"/>
              <w:right w:w="120" w:type="dxa"/>
            </w:tcMar>
          </w:tcPr>
          <w:p w14:paraId="52CB1624">
            <w:pPr>
              <w:spacing w:line="280" w:lineRule="auto"/>
              <w:jc w:val="left"/>
            </w:pPr>
            <w:r>
              <w:rPr>
                <w:rFonts w:hint="eastAsia" w:ascii="Calibri" w:eastAsia="微软雅黑"/>
                <w:color w:val="1F2937"/>
                <w:sz w:val="24"/>
                <w:szCs w:val="24"/>
              </w:rPr>
              <w:t>推荐算法组合</w:t>
            </w:r>
          </w:p>
        </w:tc>
      </w:tr>
      <w:tr w14:paraId="7BF7603C">
        <w:trPr>
          <w:cantSplit/>
        </w:trPr>
        <w:tc>
          <w:tcPr>
            <w:tcW w:w="1250" w:type="pct"/>
            <w:shd w:val="clear" w:color="auto" w:fill="FFFFFF"/>
            <w:tcMar>
              <w:top w:w="70" w:type="dxa"/>
              <w:left w:w="120" w:type="dxa"/>
              <w:bottom w:w="70" w:type="dxa"/>
              <w:right w:w="120" w:type="dxa"/>
            </w:tcMar>
          </w:tcPr>
          <w:p w14:paraId="05295E48">
            <w:pPr>
              <w:spacing w:line="280" w:lineRule="auto"/>
              <w:jc w:val="left"/>
            </w:pPr>
            <w:r>
              <w:rPr>
                <w:rFonts w:hint="eastAsia" w:ascii="Calibri" w:eastAsia="微软雅黑"/>
                <w:color w:val="1F2937"/>
                <w:sz w:val="24"/>
                <w:szCs w:val="24"/>
              </w:rPr>
              <w:t>在线客服（AICS-001 至 AICS-009）</w:t>
            </w:r>
          </w:p>
        </w:tc>
        <w:tc>
          <w:tcPr>
            <w:tcW w:w="1250" w:type="pct"/>
            <w:shd w:val="clear" w:color="auto" w:fill="FFFFFF"/>
            <w:tcMar>
              <w:top w:w="70" w:type="dxa"/>
              <w:left w:w="120" w:type="dxa"/>
              <w:bottom w:w="70" w:type="dxa"/>
              <w:right w:w="120" w:type="dxa"/>
            </w:tcMar>
          </w:tcPr>
          <w:p w14:paraId="1C284CA4">
            <w:pPr>
              <w:spacing w:line="280" w:lineRule="auto"/>
              <w:jc w:val="left"/>
            </w:pPr>
            <w:r>
              <w:rPr>
                <w:rFonts w:hint="eastAsia" w:ascii="Calibri" w:eastAsia="微软雅黑"/>
                <w:color w:val="1F2937"/>
                <w:sz w:val="24"/>
                <w:szCs w:val="24"/>
              </w:rPr>
              <w:t>多账号管理、会话功能</w:t>
            </w:r>
          </w:p>
        </w:tc>
        <w:tc>
          <w:tcPr>
            <w:tcW w:w="1250" w:type="pct"/>
            <w:shd w:val="clear" w:color="auto" w:fill="FFFFFF"/>
            <w:tcMar>
              <w:top w:w="70" w:type="dxa"/>
              <w:left w:w="120" w:type="dxa"/>
              <w:bottom w:w="70" w:type="dxa"/>
              <w:right w:w="120" w:type="dxa"/>
            </w:tcMar>
          </w:tcPr>
          <w:p w14:paraId="1442AD4F">
            <w:pPr>
              <w:spacing w:line="280" w:lineRule="auto"/>
              <w:jc w:val="left"/>
            </w:pPr>
            <w:r>
              <w:rPr>
                <w:rFonts w:hint="eastAsia" w:ascii="Calibri" w:eastAsia="微软雅黑"/>
                <w:color w:val="1F2937"/>
                <w:sz w:val="24"/>
                <w:szCs w:val="24"/>
              </w:rPr>
              <w:t>规则引擎 + 系统配置</w:t>
            </w:r>
          </w:p>
        </w:tc>
        <w:tc>
          <w:tcPr>
            <w:tcW w:w="1250" w:type="pct"/>
            <w:shd w:val="clear" w:color="auto" w:fill="FFFFFF"/>
            <w:tcMar>
              <w:top w:w="70" w:type="dxa"/>
              <w:left w:w="120" w:type="dxa"/>
              <w:bottom w:w="70" w:type="dxa"/>
              <w:right w:w="120" w:type="dxa"/>
            </w:tcMar>
          </w:tcPr>
          <w:p w14:paraId="6BC3F555">
            <w:pPr>
              <w:spacing w:line="280" w:lineRule="auto"/>
              <w:jc w:val="left"/>
            </w:pPr>
            <w:r>
              <w:rPr>
                <w:rFonts w:hint="eastAsia" w:ascii="Calibri" w:eastAsia="微软雅黑"/>
                <w:color w:val="1F2937"/>
                <w:sz w:val="24"/>
                <w:szCs w:val="24"/>
              </w:rPr>
              <w:t>排班规则 + 会话路由</w:t>
            </w:r>
          </w:p>
        </w:tc>
      </w:tr>
      <w:tr w14:paraId="4A903CCE">
        <w:trPr>
          <w:cantSplit/>
        </w:trPr>
        <w:tc>
          <w:tcPr>
            <w:tcW w:w="1250" w:type="pct"/>
            <w:shd w:val="clear" w:color="auto" w:fill="EDF3F5"/>
            <w:tcMar>
              <w:top w:w="70" w:type="dxa"/>
              <w:left w:w="120" w:type="dxa"/>
              <w:bottom w:w="70" w:type="dxa"/>
              <w:right w:w="120" w:type="dxa"/>
            </w:tcMar>
          </w:tcPr>
          <w:p w14:paraId="356C83A8">
            <w:pPr>
              <w:spacing w:line="280" w:lineRule="auto"/>
              <w:jc w:val="left"/>
            </w:pPr>
            <w:r>
              <w:rPr>
                <w:rFonts w:hint="eastAsia" w:ascii="Calibri" w:eastAsia="微软雅黑"/>
                <w:color w:val="1F2937"/>
                <w:sz w:val="24"/>
                <w:szCs w:val="24"/>
              </w:rPr>
              <w:t>人工接待（AICS-010 至 AICS-015）</w:t>
            </w:r>
          </w:p>
        </w:tc>
        <w:tc>
          <w:tcPr>
            <w:tcW w:w="1250" w:type="pct"/>
            <w:shd w:val="clear" w:color="auto" w:fill="EDF3F5"/>
            <w:tcMar>
              <w:top w:w="70" w:type="dxa"/>
              <w:left w:w="120" w:type="dxa"/>
              <w:bottom w:w="70" w:type="dxa"/>
              <w:right w:w="120" w:type="dxa"/>
            </w:tcMar>
          </w:tcPr>
          <w:p w14:paraId="59276195">
            <w:pPr>
              <w:spacing w:line="280" w:lineRule="auto"/>
              <w:jc w:val="left"/>
            </w:pPr>
            <w:r>
              <w:rPr>
                <w:rFonts w:hint="eastAsia" w:ascii="Calibri" w:eastAsia="微软雅黑"/>
                <w:color w:val="1F2937"/>
                <w:sz w:val="24"/>
                <w:szCs w:val="24"/>
              </w:rPr>
              <w:t>接入管理、接待过程、转接</w:t>
            </w:r>
          </w:p>
        </w:tc>
        <w:tc>
          <w:tcPr>
            <w:tcW w:w="1250" w:type="pct"/>
            <w:shd w:val="clear" w:color="auto" w:fill="EDF3F5"/>
            <w:tcMar>
              <w:top w:w="70" w:type="dxa"/>
              <w:left w:w="120" w:type="dxa"/>
              <w:bottom w:w="70" w:type="dxa"/>
              <w:right w:w="120" w:type="dxa"/>
            </w:tcMar>
          </w:tcPr>
          <w:p w14:paraId="0C181F08">
            <w:pPr>
              <w:spacing w:line="280" w:lineRule="auto"/>
              <w:jc w:val="left"/>
            </w:pPr>
            <w:r>
              <w:rPr>
                <w:rFonts w:hint="eastAsia" w:ascii="Calibri" w:eastAsia="微软雅黑"/>
                <w:color w:val="1F2937"/>
                <w:sz w:val="24"/>
                <w:szCs w:val="24"/>
              </w:rPr>
              <w:t>规则引擎 + 风险识别</w:t>
            </w:r>
          </w:p>
        </w:tc>
        <w:tc>
          <w:tcPr>
            <w:tcW w:w="1250" w:type="pct"/>
            <w:shd w:val="clear" w:color="auto" w:fill="EDF3F5"/>
            <w:tcMar>
              <w:top w:w="70" w:type="dxa"/>
              <w:left w:w="120" w:type="dxa"/>
              <w:bottom w:w="70" w:type="dxa"/>
              <w:right w:w="120" w:type="dxa"/>
            </w:tcMar>
          </w:tcPr>
          <w:p w14:paraId="4125EA6C">
            <w:pPr>
              <w:spacing w:line="280" w:lineRule="auto"/>
              <w:jc w:val="left"/>
            </w:pPr>
            <w:r>
              <w:rPr>
                <w:rFonts w:hint="eastAsia" w:ascii="Calibri" w:eastAsia="微软雅黑"/>
                <w:color w:val="1F2937"/>
                <w:sz w:val="24"/>
                <w:szCs w:val="24"/>
              </w:rPr>
              <w:t>接入规则 + 风险内容识别</w:t>
            </w:r>
          </w:p>
        </w:tc>
      </w:tr>
      <w:tr w14:paraId="6ED2924B">
        <w:trPr>
          <w:cantSplit/>
        </w:trPr>
        <w:tc>
          <w:tcPr>
            <w:tcW w:w="1250" w:type="pct"/>
            <w:shd w:val="clear" w:color="auto" w:fill="FFFFFF"/>
            <w:tcMar>
              <w:top w:w="70" w:type="dxa"/>
              <w:left w:w="120" w:type="dxa"/>
              <w:bottom w:w="70" w:type="dxa"/>
              <w:right w:w="120" w:type="dxa"/>
            </w:tcMar>
          </w:tcPr>
          <w:p w14:paraId="6CAF3AB3">
            <w:pPr>
              <w:spacing w:line="280" w:lineRule="auto"/>
              <w:jc w:val="left"/>
            </w:pPr>
            <w:r>
              <w:rPr>
                <w:rFonts w:hint="eastAsia" w:ascii="Calibri" w:eastAsia="微软雅黑"/>
                <w:color w:val="1F2937"/>
                <w:sz w:val="24"/>
                <w:szCs w:val="24"/>
              </w:rPr>
              <w:t>智能体接待（AICS-016 至 AICS-025）</w:t>
            </w:r>
          </w:p>
        </w:tc>
        <w:tc>
          <w:tcPr>
            <w:tcW w:w="1250" w:type="pct"/>
            <w:shd w:val="clear" w:color="auto" w:fill="FFFFFF"/>
            <w:tcMar>
              <w:top w:w="70" w:type="dxa"/>
              <w:left w:w="120" w:type="dxa"/>
              <w:bottom w:w="70" w:type="dxa"/>
              <w:right w:w="120" w:type="dxa"/>
            </w:tcMar>
          </w:tcPr>
          <w:p w14:paraId="0B656A65">
            <w:pPr>
              <w:spacing w:line="280" w:lineRule="auto"/>
              <w:jc w:val="left"/>
            </w:pPr>
            <w:r>
              <w:rPr>
                <w:rFonts w:hint="eastAsia" w:ascii="Calibri" w:eastAsia="微软雅黑"/>
                <w:color w:val="1F2937"/>
                <w:sz w:val="24"/>
                <w:szCs w:val="24"/>
              </w:rPr>
              <w:t>意图识别、RAG 问答、知识库</w:t>
            </w:r>
          </w:p>
        </w:tc>
        <w:tc>
          <w:tcPr>
            <w:tcW w:w="1250" w:type="pct"/>
            <w:shd w:val="clear" w:color="auto" w:fill="FFFFFF"/>
            <w:tcMar>
              <w:top w:w="70" w:type="dxa"/>
              <w:left w:w="120" w:type="dxa"/>
              <w:bottom w:w="70" w:type="dxa"/>
              <w:right w:w="120" w:type="dxa"/>
            </w:tcMar>
          </w:tcPr>
          <w:p w14:paraId="62F4C71D">
            <w:pPr>
              <w:spacing w:line="280" w:lineRule="auto"/>
              <w:jc w:val="left"/>
            </w:pPr>
            <w:r>
              <w:rPr>
                <w:rFonts w:hint="eastAsia" w:ascii="Calibri" w:eastAsia="微软雅黑"/>
                <w:color w:val="1F2937"/>
                <w:sz w:val="24"/>
                <w:szCs w:val="24"/>
              </w:rPr>
              <w:t>大模型 API + RAG + 传统 ML</w:t>
            </w:r>
          </w:p>
        </w:tc>
        <w:tc>
          <w:tcPr>
            <w:tcW w:w="1250" w:type="pct"/>
            <w:shd w:val="clear" w:color="auto" w:fill="FFFFFF"/>
            <w:tcMar>
              <w:top w:w="70" w:type="dxa"/>
              <w:left w:w="120" w:type="dxa"/>
              <w:bottom w:w="70" w:type="dxa"/>
              <w:right w:w="120" w:type="dxa"/>
            </w:tcMar>
          </w:tcPr>
          <w:p w14:paraId="19BC1092">
            <w:pPr>
              <w:spacing w:line="280" w:lineRule="auto"/>
              <w:jc w:val="left"/>
            </w:pPr>
            <w:r>
              <w:rPr>
                <w:rFonts w:hint="eastAsia" w:ascii="Calibri" w:eastAsia="微软雅黑"/>
                <w:color w:val="1F2937"/>
                <w:sz w:val="24"/>
                <w:szCs w:val="24"/>
              </w:rPr>
              <w:t>意图识别 + RAG 问答 + 工单分类</w:t>
            </w:r>
          </w:p>
        </w:tc>
      </w:tr>
      <w:tr w14:paraId="6A49EF45">
        <w:trPr>
          <w:cantSplit/>
        </w:trPr>
        <w:tc>
          <w:tcPr>
            <w:tcW w:w="1250" w:type="pct"/>
            <w:shd w:val="clear" w:color="auto" w:fill="EDF3F5"/>
            <w:tcMar>
              <w:top w:w="70" w:type="dxa"/>
              <w:left w:w="120" w:type="dxa"/>
              <w:bottom w:w="70" w:type="dxa"/>
              <w:right w:w="120" w:type="dxa"/>
            </w:tcMar>
          </w:tcPr>
          <w:p w14:paraId="10FB109D">
            <w:pPr>
              <w:spacing w:line="280" w:lineRule="auto"/>
              <w:jc w:val="left"/>
            </w:pPr>
            <w:r>
              <w:rPr>
                <w:rFonts w:hint="eastAsia" w:ascii="Calibri" w:eastAsia="微软雅黑"/>
                <w:color w:val="1F2937"/>
                <w:sz w:val="24"/>
                <w:szCs w:val="24"/>
              </w:rPr>
              <w:t>报表分析（AICS-029；基础设置 AICS-026 至 AICS-028）</w:t>
            </w:r>
          </w:p>
        </w:tc>
        <w:tc>
          <w:tcPr>
            <w:tcW w:w="1250" w:type="pct"/>
            <w:shd w:val="clear" w:color="auto" w:fill="EDF3F5"/>
            <w:tcMar>
              <w:top w:w="70" w:type="dxa"/>
              <w:left w:w="120" w:type="dxa"/>
              <w:bottom w:w="70" w:type="dxa"/>
              <w:right w:w="120" w:type="dxa"/>
            </w:tcMar>
          </w:tcPr>
          <w:p w14:paraId="136BF289">
            <w:pPr>
              <w:spacing w:line="280" w:lineRule="auto"/>
              <w:jc w:val="left"/>
            </w:pPr>
            <w:r>
              <w:rPr>
                <w:rFonts w:hint="eastAsia" w:ascii="Calibri" w:eastAsia="微软雅黑"/>
                <w:color w:val="1F2937"/>
                <w:sz w:val="24"/>
                <w:szCs w:val="24"/>
              </w:rPr>
              <w:t>多维度运营数据分析</w:t>
            </w:r>
          </w:p>
        </w:tc>
        <w:tc>
          <w:tcPr>
            <w:tcW w:w="1250" w:type="pct"/>
            <w:shd w:val="clear" w:color="auto" w:fill="EDF3F5"/>
            <w:tcMar>
              <w:top w:w="70" w:type="dxa"/>
              <w:left w:w="120" w:type="dxa"/>
              <w:bottom w:w="70" w:type="dxa"/>
              <w:right w:w="120" w:type="dxa"/>
            </w:tcMar>
          </w:tcPr>
          <w:p w14:paraId="3F4F4C79">
            <w:pPr>
              <w:spacing w:line="280" w:lineRule="auto"/>
              <w:jc w:val="left"/>
            </w:pPr>
            <w:r>
              <w:rPr>
                <w:rFonts w:hint="eastAsia" w:ascii="Calibri" w:eastAsia="微软雅黑"/>
                <w:color w:val="1F2937"/>
                <w:sz w:val="24"/>
                <w:szCs w:val="24"/>
              </w:rPr>
              <w:t>数据中台 + BI</w:t>
            </w:r>
          </w:p>
        </w:tc>
        <w:tc>
          <w:tcPr>
            <w:tcW w:w="1250" w:type="pct"/>
            <w:shd w:val="clear" w:color="auto" w:fill="EDF3F5"/>
            <w:tcMar>
              <w:top w:w="70" w:type="dxa"/>
              <w:left w:w="120" w:type="dxa"/>
              <w:bottom w:w="70" w:type="dxa"/>
              <w:right w:w="120" w:type="dxa"/>
            </w:tcMar>
          </w:tcPr>
          <w:p w14:paraId="31AC033C">
            <w:pPr>
              <w:spacing w:line="280" w:lineRule="auto"/>
              <w:jc w:val="left"/>
            </w:pPr>
            <w:r>
              <w:rPr>
                <w:rFonts w:hint="eastAsia" w:ascii="Calibri" w:eastAsia="微软雅黑"/>
                <w:color w:val="1F2937"/>
                <w:sz w:val="24"/>
                <w:szCs w:val="24"/>
              </w:rPr>
              <w:t>统计分析 + 趋势预测</w:t>
            </w:r>
          </w:p>
        </w:tc>
      </w:tr>
    </w:tbl>
    <w:p w14:paraId="1784DEE0">
      <w:pPr>
        <w:spacing w:after="120"/>
      </w:pPr>
    </w:p>
    <w:p w14:paraId="21A44C53">
      <w:pPr>
        <w:pStyle w:val="3"/>
        <w:spacing w:before="360" w:after="160" w:line="340" w:lineRule="auto"/>
      </w:pPr>
      <w:bookmarkStart w:id="59" w:name="_Toc100059"/>
      <w:r>
        <w:rPr>
          <w:rFonts w:hint="eastAsia" w:ascii="Calibri" w:eastAsia="黑体"/>
          <w:b/>
          <w:bCs/>
          <w:color w:val="0B1C2C"/>
          <w:sz w:val="28"/>
          <w:szCs w:val="28"/>
        </w:rPr>
        <w:t>7.2 关键业务场景的技术实现路径</w:t>
      </w:r>
      <w:bookmarkEnd w:id="59"/>
    </w:p>
    <w:p w14:paraId="351D6BAA">
      <w:pPr>
        <w:pStyle w:val="4"/>
        <w:spacing w:before="280" w:after="120" w:line="320" w:lineRule="auto"/>
      </w:pPr>
      <w:bookmarkStart w:id="60" w:name="_Toc100060"/>
      <w:r>
        <w:rPr>
          <w:rFonts w:hint="eastAsia" w:ascii="Calibri" w:eastAsia="黑体"/>
          <w:b/>
          <w:bCs/>
          <w:color w:val="0B1C2C"/>
          <w:sz w:val="26"/>
          <w:szCs w:val="26"/>
        </w:rPr>
        <w:t>场景一：供应商推品到上架全流程（上游场景）</w:t>
      </w:r>
      <w:bookmarkEnd w:id="60"/>
    </w:p>
    <w:p w14:paraId="100AF11A">
      <w:pPr>
        <w:spacing w:after="80" w:line="312" w:lineRule="auto"/>
        <w:ind w:firstLine="480"/>
        <w:jc w:val="both"/>
      </w:pPr>
      <w:r>
        <w:rPr>
          <w:rFonts w:hint="eastAsia" w:ascii="Calibri" w:eastAsia="微软雅黑"/>
          <w:b/>
          <w:bCs/>
          <w:color w:val="1F2937"/>
          <w:sz w:val="24"/>
          <w:szCs w:val="24"/>
        </w:rPr>
        <w:t>业务流程</w:t>
      </w:r>
      <w:r>
        <w:rPr>
          <w:rFonts w:hint="eastAsia" w:ascii="Calibri" w:eastAsia="微软雅黑"/>
          <w:color w:val="1F2937"/>
          <w:sz w:val="24"/>
          <w:szCs w:val="24"/>
        </w:rPr>
        <w:t>：供应商通过商城前端推品入口推送商品 → AI 商品中台智能审核 → 标准化治理 → 入库 → 下游搜索中台建索引</w:t>
      </w:r>
    </w:p>
    <w:p w14:paraId="064B779E">
      <w:pPr>
        <w:spacing w:after="80" w:line="312" w:lineRule="auto"/>
        <w:ind w:firstLine="480"/>
        <w:jc w:val="both"/>
      </w:pPr>
      <w:r>
        <w:rPr>
          <w:rFonts w:hint="eastAsia" w:ascii="Calibri" w:eastAsia="微软雅黑"/>
          <w:b/>
          <w:bCs/>
          <w:color w:val="1F2937"/>
          <w:sz w:val="24"/>
          <w:szCs w:val="24"/>
        </w:rPr>
        <w:t>技术实现路径</w:t>
      </w:r>
      <w:r>
        <w:rPr>
          <w:rFonts w:hint="eastAsia" w:ascii="Calibri" w:eastAsia="微软雅黑"/>
          <w:color w:val="1F2937"/>
          <w:sz w:val="24"/>
          <w:szCs w:val="24"/>
        </w:rPr>
        <w:t>：</w:t>
      </w:r>
    </w:p>
    <w:p w14:paraId="47AAC107">
      <w:pPr>
        <w:spacing w:after="80" w:line="312" w:lineRule="auto"/>
        <w:ind w:left="480" w:hanging="240"/>
        <w:jc w:val="both"/>
      </w:pPr>
      <w:r>
        <w:rPr>
          <w:rFonts w:hint="eastAsia" w:ascii="Calibri" w:eastAsia="微软雅黑"/>
          <w:b/>
          <w:bCs/>
          <w:color w:val="1F2937"/>
          <w:sz w:val="24"/>
          <w:szCs w:val="24"/>
        </w:rPr>
        <w:t>1. 推品接入</w:t>
      </w:r>
      <w:r>
        <w:rPr>
          <w:rFonts w:hint="eastAsia" w:ascii="Calibri" w:eastAsia="微软雅黑"/>
          <w:color w:val="1F2937"/>
          <w:sz w:val="24"/>
          <w:szCs w:val="24"/>
        </w:rPr>
        <w:t>：供应商通过 API 或批量导入推送商品数据，数据进入商品中台的“原始商品库”</w:t>
      </w:r>
    </w:p>
    <w:p w14:paraId="2D9D4C28">
      <w:pPr>
        <w:spacing w:after="80" w:line="312" w:lineRule="auto"/>
        <w:ind w:left="480" w:hanging="240"/>
        <w:jc w:val="both"/>
      </w:pPr>
      <w:r>
        <w:rPr>
          <w:rFonts w:hint="eastAsia" w:ascii="Calibri" w:eastAsia="微软雅黑"/>
          <w:b/>
          <w:bCs/>
          <w:color w:val="1F2937"/>
          <w:sz w:val="24"/>
          <w:szCs w:val="24"/>
        </w:rPr>
        <w:t>2. 文本违规检测</w:t>
      </w:r>
      <w:r>
        <w:rPr>
          <w:rFonts w:hint="eastAsia" w:ascii="Calibri" w:eastAsia="微软雅黑"/>
          <w:color w:val="1F2937"/>
          <w:sz w:val="24"/>
          <w:szCs w:val="24"/>
        </w:rPr>
        <w:t>：先用违规违禁词库做规则匹配，命中即拦截并标注违规原因；未命中的文本调用大模型 API 做语义级违规识别（如隐晦宣传、变体违规表述）</w:t>
      </w:r>
    </w:p>
    <w:p w14:paraId="4D7239E1">
      <w:pPr>
        <w:spacing w:after="80" w:line="312" w:lineRule="auto"/>
        <w:ind w:left="480" w:hanging="240"/>
        <w:jc w:val="both"/>
      </w:pPr>
      <w:r>
        <w:rPr>
          <w:rFonts w:hint="eastAsia" w:ascii="Calibri" w:eastAsia="微软雅黑"/>
          <w:b/>
          <w:bCs/>
          <w:color w:val="1F2937"/>
          <w:sz w:val="24"/>
          <w:szCs w:val="24"/>
        </w:rPr>
        <w:t>3. 图片违规检测</w:t>
      </w:r>
      <w:r>
        <w:rPr>
          <w:rFonts w:hint="eastAsia" w:ascii="Calibri" w:eastAsia="微软雅黑"/>
          <w:color w:val="1F2937"/>
          <w:sz w:val="24"/>
          <w:szCs w:val="24"/>
        </w:rPr>
        <w:t>：基于违禁图片样本库训练的图像识别模型做初筛，对疑似违规的图片调用多模态大模型 API 做精细判断</w:t>
      </w:r>
    </w:p>
    <w:p w14:paraId="39691BCB">
      <w:pPr>
        <w:spacing w:after="80" w:line="312" w:lineRule="auto"/>
        <w:ind w:left="480" w:hanging="240"/>
        <w:jc w:val="both"/>
      </w:pPr>
      <w:r>
        <w:rPr>
          <w:rFonts w:hint="eastAsia" w:ascii="Calibri" w:eastAsia="微软雅黑"/>
          <w:b/>
          <w:bCs/>
          <w:color w:val="1F2937"/>
          <w:sz w:val="24"/>
          <w:szCs w:val="24"/>
        </w:rPr>
        <w:t>4. 描述规范性校验</w:t>
      </w:r>
      <w:r>
        <w:rPr>
          <w:rFonts w:hint="eastAsia" w:ascii="Calibri" w:eastAsia="微软雅黑"/>
          <w:color w:val="1F2937"/>
          <w:sz w:val="24"/>
          <w:szCs w:val="24"/>
        </w:rPr>
        <w:t>：依据集团商品标准化规则，自动校验商品描述的完整性、规范性、准确性，对不规范信息精准标记并给出修改建议</w:t>
      </w:r>
    </w:p>
    <w:p w14:paraId="57D10D2E">
      <w:pPr>
        <w:spacing w:after="80" w:line="312" w:lineRule="auto"/>
        <w:ind w:left="480" w:hanging="240"/>
        <w:jc w:val="both"/>
      </w:pPr>
      <w:r>
        <w:rPr>
          <w:rFonts w:hint="eastAsia" w:ascii="Calibri" w:eastAsia="微软雅黑"/>
          <w:b/>
          <w:bCs/>
          <w:color w:val="1F2937"/>
          <w:sz w:val="24"/>
          <w:szCs w:val="24"/>
        </w:rPr>
        <w:t>5. 属性自动抽取</w:t>
      </w:r>
      <w:r>
        <w:rPr>
          <w:rFonts w:hint="eastAsia" w:ascii="Calibri" w:eastAsia="微软雅黑"/>
          <w:color w:val="1F2937"/>
          <w:sz w:val="24"/>
          <w:szCs w:val="24"/>
        </w:rPr>
        <w:t>：通过 Prompt 工程调用大模型 API，从商品标题、描述中抽取品牌、型号、规格等结构化属性，配合属性图谱约束抽取范围</w:t>
      </w:r>
    </w:p>
    <w:p w14:paraId="2997C542">
      <w:pPr>
        <w:spacing w:after="80" w:line="312" w:lineRule="auto"/>
        <w:ind w:left="480" w:hanging="240"/>
        <w:jc w:val="both"/>
      </w:pPr>
      <w:r>
        <w:rPr>
          <w:rFonts w:hint="eastAsia" w:ascii="Calibri" w:eastAsia="微软雅黑"/>
          <w:b/>
          <w:bCs/>
          <w:color w:val="1F2937"/>
          <w:sz w:val="24"/>
          <w:szCs w:val="24"/>
        </w:rPr>
        <w:t>6. 品类自动归类</w:t>
      </w:r>
      <w:r>
        <w:rPr>
          <w:rFonts w:hint="eastAsia" w:ascii="Calibri" w:eastAsia="微软雅黑"/>
          <w:color w:val="1F2937"/>
          <w:sz w:val="24"/>
          <w:szCs w:val="24"/>
        </w:rPr>
        <w:t>：先用类目映射规则做高置信度映射，剩余用大模型 API 做语义归类</w:t>
      </w:r>
    </w:p>
    <w:p w14:paraId="1CF5E17F">
      <w:pPr>
        <w:spacing w:after="80" w:line="312" w:lineRule="auto"/>
        <w:ind w:left="480" w:hanging="240"/>
        <w:jc w:val="both"/>
      </w:pPr>
      <w:r>
        <w:rPr>
          <w:rFonts w:hint="eastAsia" w:ascii="Calibri" w:eastAsia="微软雅黑"/>
          <w:b/>
          <w:bCs/>
          <w:color w:val="1F2937"/>
          <w:sz w:val="24"/>
          <w:szCs w:val="24"/>
        </w:rPr>
        <w:t>7. 属性合理性检测</w:t>
      </w:r>
      <w:r>
        <w:rPr>
          <w:rFonts w:hint="eastAsia" w:ascii="Calibri" w:eastAsia="微软雅黑"/>
          <w:color w:val="1F2937"/>
          <w:sz w:val="24"/>
          <w:szCs w:val="24"/>
        </w:rPr>
        <w:t>：基于属性合理性规则做基础校验，复杂场景用 ML 异常检测模型识别属性值异常与类目错配</w:t>
      </w:r>
    </w:p>
    <w:p w14:paraId="7628649A">
      <w:pPr>
        <w:spacing w:after="80" w:line="312" w:lineRule="auto"/>
        <w:ind w:left="480" w:hanging="240"/>
        <w:jc w:val="both"/>
      </w:pPr>
      <w:r>
        <w:rPr>
          <w:rFonts w:hint="eastAsia" w:ascii="Calibri" w:eastAsia="微软雅黑"/>
          <w:b/>
          <w:bCs/>
          <w:color w:val="1F2937"/>
          <w:sz w:val="24"/>
          <w:szCs w:val="24"/>
        </w:rPr>
        <w:t>8. 同款去重匹配</w:t>
      </w:r>
      <w:r>
        <w:rPr>
          <w:rFonts w:hint="eastAsia" w:ascii="Calibri" w:eastAsia="微软雅黑"/>
          <w:color w:val="1F2937"/>
          <w:sz w:val="24"/>
          <w:szCs w:val="24"/>
        </w:rPr>
        <w:t>：采用标题相似度 + 属性匹配 + 品牌型号匹配的多特征融合，识别同款商品</w:t>
      </w:r>
    </w:p>
    <w:p w14:paraId="0E5B2159">
      <w:pPr>
        <w:spacing w:after="80" w:line="312" w:lineRule="auto"/>
        <w:ind w:left="480" w:hanging="240"/>
        <w:jc w:val="both"/>
      </w:pPr>
      <w:r>
        <w:rPr>
          <w:rFonts w:hint="eastAsia" w:ascii="Calibri" w:eastAsia="微软雅黑"/>
          <w:b/>
          <w:bCs/>
          <w:color w:val="1F2937"/>
          <w:sz w:val="24"/>
          <w:szCs w:val="24"/>
        </w:rPr>
        <w:t>9. SEO 标题生成</w:t>
      </w:r>
      <w:r>
        <w:rPr>
          <w:rFonts w:hint="eastAsia" w:ascii="Calibri" w:eastAsia="微软雅黑"/>
          <w:color w:val="1F2937"/>
          <w:sz w:val="24"/>
          <w:szCs w:val="24"/>
        </w:rPr>
        <w:t>：基于商品属性与类目特征，通过 Prompt 工程调用大模型 API 生成符合搜索优化要求的商品标题</w:t>
      </w:r>
    </w:p>
    <w:p w14:paraId="628317DD">
      <w:pPr>
        <w:spacing w:after="80" w:line="312" w:lineRule="auto"/>
        <w:ind w:left="480" w:hanging="240"/>
        <w:jc w:val="both"/>
      </w:pPr>
      <w:r>
        <w:rPr>
          <w:rFonts w:hint="eastAsia" w:ascii="Calibri" w:eastAsia="微软雅黑"/>
          <w:b/>
          <w:bCs/>
          <w:color w:val="1F2937"/>
          <w:sz w:val="24"/>
          <w:szCs w:val="24"/>
        </w:rPr>
        <w:t>10. 审核结果分类展示</w:t>
      </w:r>
      <w:r>
        <w:rPr>
          <w:rFonts w:hint="eastAsia" w:ascii="Calibri" w:eastAsia="微软雅黑"/>
          <w:color w:val="1F2937"/>
          <w:sz w:val="24"/>
          <w:szCs w:val="24"/>
        </w:rPr>
        <w:t>：审核结果分类为通过、驳回、待复核，驳回物料的原因标注、批量反馈给对应供应商</w:t>
      </w:r>
    </w:p>
    <w:p w14:paraId="065D472C">
      <w:pPr>
        <w:spacing w:after="80" w:line="312" w:lineRule="auto"/>
        <w:ind w:left="480" w:hanging="240"/>
        <w:jc w:val="both"/>
      </w:pPr>
      <w:r>
        <w:rPr>
          <w:rFonts w:hint="eastAsia" w:ascii="Calibri" w:eastAsia="微软雅黑"/>
          <w:b/>
          <w:bCs/>
          <w:color w:val="1F2937"/>
          <w:sz w:val="24"/>
          <w:szCs w:val="24"/>
        </w:rPr>
        <w:t>11. 入库与索引同步</w:t>
      </w:r>
      <w:r>
        <w:rPr>
          <w:rFonts w:hint="eastAsia" w:ascii="Calibri" w:eastAsia="微软雅黑"/>
          <w:color w:val="1F2937"/>
          <w:sz w:val="24"/>
          <w:szCs w:val="24"/>
        </w:rPr>
        <w:t>：审核通过的商品入库到商品主数据库，触发下游搜索中台的商品索引更新</w:t>
      </w:r>
    </w:p>
    <w:p w14:paraId="3B2C49E7">
      <w:pPr>
        <w:spacing w:after="80" w:line="312" w:lineRule="auto"/>
        <w:ind w:firstLine="480"/>
        <w:jc w:val="both"/>
      </w:pPr>
      <w:r>
        <w:rPr>
          <w:rFonts w:hint="eastAsia" w:ascii="Calibri" w:eastAsia="微软雅黑"/>
          <w:b/>
          <w:bCs/>
          <w:color w:val="1F2937"/>
          <w:sz w:val="24"/>
          <w:szCs w:val="24"/>
        </w:rPr>
        <w:t>技术价值</w:t>
      </w:r>
      <w:r>
        <w:rPr>
          <w:rFonts w:hint="eastAsia" w:ascii="Calibri" w:eastAsia="微软雅黑"/>
          <w:color w:val="1F2937"/>
          <w:sz w:val="24"/>
          <w:szCs w:val="24"/>
        </w:rPr>
        <w:t>：通过“规则兜底 + ML 精准匹配 + 大模型 API 语义增强”的分层调用，将原本依赖人工的全流程审核升级为自动化流水线，人工只需处理待复核的边缘 case。</w:t>
      </w:r>
    </w:p>
    <w:p w14:paraId="1A9F86B7">
      <w:pPr>
        <w:spacing w:before="200" w:after="200"/>
        <w:jc w:val="center"/>
      </w:pPr>
      <w:r>
        <w:drawing>
          <wp:inline distT="0" distB="0" distL="0" distR="0">
            <wp:extent cx="4429125" cy="6858000"/>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noChangeArrowheads="1"/>
                    </pic:cNvPicPr>
                  </pic:nvPicPr>
                  <pic:blipFill>
                    <a:blip r:embed="rId20"/>
                    <a:srcRect/>
                    <a:stretch>
                      <a:fillRect/>
                    </a:stretch>
                  </pic:blipFill>
                  <pic:spPr>
                    <a:xfrm>
                      <a:off x="0" y="0"/>
                      <a:ext cx="4429125" cy="6858000"/>
                    </a:xfrm>
                    <a:prstGeom prst="rect">
                      <a:avLst/>
                    </a:prstGeom>
                  </pic:spPr>
                </pic:pic>
              </a:graphicData>
            </a:graphic>
          </wp:inline>
        </w:drawing>
      </w:r>
    </w:p>
    <w:p w14:paraId="384E4D28">
      <w:pPr>
        <w:spacing w:before="0" w:after="200"/>
        <w:jc w:val="center"/>
      </w:pPr>
      <w:r>
        <w:rPr>
          <w:rFonts w:hint="eastAsia" w:ascii="Calibri" w:eastAsia="微软雅黑"/>
          <w:i/>
          <w:iCs/>
          <w:color w:val="5B6B7D"/>
          <w:sz w:val="20"/>
          <w:szCs w:val="20"/>
        </w:rPr>
        <w:t>图 4　AI 商品中台 · 商品上架全流程</w:t>
      </w:r>
    </w:p>
    <w:p w14:paraId="14A64037">
      <w:pPr>
        <w:pStyle w:val="4"/>
        <w:spacing w:before="280" w:after="120" w:line="320" w:lineRule="auto"/>
      </w:pPr>
      <w:bookmarkStart w:id="61" w:name="_Toc100061"/>
      <w:r>
        <w:rPr>
          <w:rFonts w:hint="eastAsia" w:ascii="Calibri" w:eastAsia="黑体"/>
          <w:b/>
          <w:bCs/>
          <w:color w:val="0B1C2C"/>
          <w:sz w:val="26"/>
          <w:szCs w:val="26"/>
        </w:rPr>
        <w:t>场景二：采购人员自然语言找货到下单（下游场景）</w:t>
      </w:r>
      <w:bookmarkEnd w:id="61"/>
    </w:p>
    <w:p w14:paraId="65A2E037">
      <w:pPr>
        <w:spacing w:after="80" w:line="312" w:lineRule="auto"/>
        <w:ind w:firstLine="480"/>
        <w:jc w:val="both"/>
      </w:pPr>
      <w:r>
        <w:rPr>
          <w:rFonts w:hint="eastAsia" w:ascii="Calibri" w:eastAsia="微软雅黑"/>
          <w:b/>
          <w:bCs/>
          <w:color w:val="1F2937"/>
          <w:sz w:val="24"/>
          <w:szCs w:val="24"/>
        </w:rPr>
        <w:t>业务流程</w:t>
      </w:r>
      <w:r>
        <w:rPr>
          <w:rFonts w:hint="eastAsia" w:ascii="Calibri" w:eastAsia="微软雅黑"/>
          <w:color w:val="1F2937"/>
          <w:sz w:val="24"/>
          <w:szCs w:val="24"/>
        </w:rPr>
        <w:t>：采购人员输入自然语言需求 → AI 搜索中台理解意图 → 检索商品 → 个性化排序 → 对话导购 → 比价 → 加购下单</w:t>
      </w:r>
    </w:p>
    <w:p w14:paraId="38DB0EB9">
      <w:pPr>
        <w:spacing w:after="80" w:line="312" w:lineRule="auto"/>
        <w:ind w:firstLine="480"/>
        <w:jc w:val="both"/>
      </w:pPr>
      <w:r>
        <w:rPr>
          <w:rFonts w:hint="eastAsia" w:ascii="Calibri" w:eastAsia="微软雅黑"/>
          <w:b/>
          <w:bCs/>
          <w:color w:val="1F2937"/>
          <w:sz w:val="24"/>
          <w:szCs w:val="24"/>
        </w:rPr>
        <w:t>技术实现路径</w:t>
      </w:r>
      <w:r>
        <w:rPr>
          <w:rFonts w:hint="eastAsia" w:ascii="Calibri" w:eastAsia="微软雅黑"/>
          <w:color w:val="1F2937"/>
          <w:sz w:val="24"/>
          <w:szCs w:val="24"/>
        </w:rPr>
        <w:t>：</w:t>
      </w:r>
    </w:p>
    <w:p w14:paraId="0BCAE0B6">
      <w:pPr>
        <w:spacing w:after="80" w:line="312" w:lineRule="auto"/>
        <w:ind w:left="480" w:hanging="240"/>
        <w:jc w:val="both"/>
      </w:pPr>
      <w:r>
        <w:rPr>
          <w:rFonts w:hint="eastAsia" w:ascii="Calibri" w:eastAsia="微软雅黑"/>
          <w:b/>
          <w:bCs/>
          <w:color w:val="1F2937"/>
          <w:sz w:val="24"/>
          <w:szCs w:val="24"/>
        </w:rPr>
        <w:t>1. 意图识别</w:t>
      </w:r>
      <w:r>
        <w:rPr>
          <w:rFonts w:hint="eastAsia" w:ascii="Calibri" w:eastAsia="微软雅黑"/>
          <w:color w:val="1F2937"/>
          <w:sz w:val="24"/>
          <w:szCs w:val="24"/>
        </w:rPr>
        <w:t>：用户输入 Query 后，先用规则识别高置信度意图（如包含“比价”“订单查询”关键词），剩余用大模型 API 做语义意图识别</w:t>
      </w:r>
    </w:p>
    <w:p w14:paraId="654D86FC">
      <w:pPr>
        <w:spacing w:after="80" w:line="312" w:lineRule="auto"/>
        <w:ind w:left="480" w:hanging="240"/>
        <w:jc w:val="both"/>
      </w:pPr>
      <w:r>
        <w:rPr>
          <w:rFonts w:hint="eastAsia" w:ascii="Calibri" w:eastAsia="微软雅黑"/>
          <w:b/>
          <w:bCs/>
          <w:color w:val="1F2937"/>
          <w:sz w:val="24"/>
          <w:szCs w:val="24"/>
        </w:rPr>
        <w:t>2. Query 改写</w:t>
      </w:r>
      <w:r>
        <w:rPr>
          <w:rFonts w:hint="eastAsia" w:ascii="Calibri" w:eastAsia="微软雅黑"/>
          <w:color w:val="1F2937"/>
          <w:sz w:val="24"/>
          <w:szCs w:val="24"/>
        </w:rPr>
        <w:t>：调用大模型 API 对原始 Query 进行纠错、扩展、规范化，配合同义词库做规则级改写</w:t>
      </w:r>
    </w:p>
    <w:p w14:paraId="3ABF4053">
      <w:pPr>
        <w:spacing w:after="80" w:line="312" w:lineRule="auto"/>
        <w:ind w:left="480" w:hanging="240"/>
        <w:jc w:val="both"/>
      </w:pPr>
      <w:r>
        <w:rPr>
          <w:rFonts w:hint="eastAsia" w:ascii="Calibri" w:eastAsia="微软雅黑"/>
          <w:b/>
          <w:bCs/>
          <w:color w:val="1F2937"/>
          <w:sz w:val="24"/>
          <w:szCs w:val="24"/>
        </w:rPr>
        <w:t>3. 语义检索 + 倒排检索</w:t>
      </w:r>
      <w:r>
        <w:rPr>
          <w:rFonts w:hint="eastAsia" w:ascii="Calibri" w:eastAsia="微软雅黑"/>
          <w:color w:val="1F2937"/>
          <w:sz w:val="24"/>
          <w:szCs w:val="24"/>
        </w:rPr>
        <w:t>：商品标题、描述通过大模型 API embedding 转化为向量，支持向量检索；同时构建倒排索引支持关键词检索；两路结果融合</w:t>
      </w:r>
    </w:p>
    <w:p w14:paraId="69E2FA8A">
      <w:pPr>
        <w:spacing w:after="80" w:line="312" w:lineRule="auto"/>
        <w:ind w:left="480" w:hanging="240"/>
        <w:jc w:val="both"/>
      </w:pPr>
      <w:r>
        <w:rPr>
          <w:rFonts w:hint="eastAsia" w:ascii="Calibri" w:eastAsia="微软雅黑"/>
          <w:b/>
          <w:bCs/>
          <w:color w:val="1F2937"/>
          <w:sz w:val="24"/>
          <w:szCs w:val="24"/>
        </w:rPr>
        <w:t>4. 个性化排序</w:t>
      </w:r>
      <w:r>
        <w:rPr>
          <w:rFonts w:hint="eastAsia" w:ascii="Calibri" w:eastAsia="微软雅黑"/>
          <w:color w:val="1F2937"/>
          <w:sz w:val="24"/>
          <w:szCs w:val="24"/>
        </w:rPr>
        <w:t>：基于用户历史行为、采购偏好、商品热度等特征，用 LambdaMART 学习排序算法对检索结果做个性化排序</w:t>
      </w:r>
    </w:p>
    <w:p w14:paraId="45A4B063">
      <w:pPr>
        <w:spacing w:after="80" w:line="312" w:lineRule="auto"/>
        <w:ind w:left="480" w:hanging="240"/>
        <w:jc w:val="both"/>
      </w:pPr>
      <w:r>
        <w:rPr>
          <w:rFonts w:hint="eastAsia" w:ascii="Calibri" w:eastAsia="微软雅黑"/>
          <w:b/>
          <w:bCs/>
          <w:color w:val="1F2937"/>
          <w:sz w:val="24"/>
          <w:szCs w:val="24"/>
        </w:rPr>
        <w:t>5. 比价聚合</w:t>
      </w:r>
      <w:r>
        <w:rPr>
          <w:rFonts w:hint="eastAsia" w:ascii="Calibri" w:eastAsia="微软雅黑"/>
          <w:color w:val="1F2937"/>
          <w:sz w:val="24"/>
          <w:szCs w:val="24"/>
        </w:rPr>
        <w:t>：识别搜索结果中的同款商品，聚合多供应商报价，生成比价视图（触发条件：价格差异超过 5%）</w:t>
      </w:r>
    </w:p>
    <w:p w14:paraId="0F1B2814">
      <w:pPr>
        <w:spacing w:after="80" w:line="312" w:lineRule="auto"/>
        <w:ind w:left="480" w:hanging="240"/>
        <w:jc w:val="both"/>
      </w:pPr>
      <w:r>
        <w:rPr>
          <w:rFonts w:hint="eastAsia" w:ascii="Calibri" w:eastAsia="微软雅黑"/>
          <w:b/>
          <w:bCs/>
          <w:color w:val="1F2937"/>
          <w:sz w:val="24"/>
          <w:szCs w:val="24"/>
        </w:rPr>
        <w:t>6. 对话导购</w:t>
      </w:r>
      <w:r>
        <w:rPr>
          <w:rFonts w:hint="eastAsia" w:ascii="Calibri" w:eastAsia="微软雅黑"/>
          <w:color w:val="1F2937"/>
          <w:sz w:val="24"/>
          <w:szCs w:val="24"/>
        </w:rPr>
        <w:t>（用户切换到对话模式）：调用大模型 API + RAG 检索商品知识库，理解自然语言需求，多轮对话中保持上下文连贯，结合个性化推荐规则输出商品列表</w:t>
      </w:r>
    </w:p>
    <w:p w14:paraId="64AFC64A">
      <w:pPr>
        <w:spacing w:after="80" w:line="312" w:lineRule="auto"/>
        <w:ind w:left="480" w:hanging="240"/>
        <w:jc w:val="both"/>
      </w:pPr>
      <w:r>
        <w:rPr>
          <w:rFonts w:hint="eastAsia" w:ascii="Calibri" w:eastAsia="微软雅黑"/>
          <w:b/>
          <w:bCs/>
          <w:color w:val="1F2937"/>
          <w:sz w:val="24"/>
          <w:szCs w:val="24"/>
        </w:rPr>
        <w:t>7. 猜你喜欢</w:t>
      </w:r>
      <w:r>
        <w:rPr>
          <w:rFonts w:hint="eastAsia" w:ascii="Calibri" w:eastAsia="微软雅黑"/>
          <w:color w:val="1F2937"/>
          <w:sz w:val="24"/>
          <w:szCs w:val="24"/>
        </w:rPr>
        <w:t>：在搜索结果为空或用户浏览商品详情页时，基于协同过滤 + ML 推荐相关商品</w:t>
      </w:r>
    </w:p>
    <w:p w14:paraId="79D0DBC4">
      <w:pPr>
        <w:spacing w:after="80" w:line="312" w:lineRule="auto"/>
        <w:ind w:left="480" w:hanging="240"/>
        <w:jc w:val="both"/>
      </w:pPr>
      <w:r>
        <w:rPr>
          <w:rFonts w:hint="eastAsia" w:ascii="Calibri" w:eastAsia="微软雅黑"/>
          <w:b/>
          <w:bCs/>
          <w:color w:val="1F2937"/>
          <w:sz w:val="24"/>
          <w:szCs w:val="24"/>
        </w:rPr>
        <w:t>8. 规则过滤</w:t>
      </w:r>
      <w:r>
        <w:rPr>
          <w:rFonts w:hint="eastAsia" w:ascii="Calibri" w:eastAsia="微软雅黑"/>
          <w:color w:val="1F2937"/>
          <w:sz w:val="24"/>
          <w:szCs w:val="24"/>
        </w:rPr>
        <w:t>：根据采购单位类型、集采协议、权限可见规则过滤不可见商品</w:t>
      </w:r>
    </w:p>
    <w:p w14:paraId="7338BAB1">
      <w:pPr>
        <w:spacing w:after="80" w:line="312" w:lineRule="auto"/>
        <w:ind w:left="480" w:hanging="240"/>
        <w:jc w:val="both"/>
      </w:pPr>
      <w:r>
        <w:rPr>
          <w:rFonts w:hint="eastAsia" w:ascii="Calibri" w:eastAsia="微软雅黑"/>
          <w:b/>
          <w:bCs/>
          <w:color w:val="1F2937"/>
          <w:sz w:val="24"/>
          <w:szCs w:val="24"/>
        </w:rPr>
        <w:t>9. 加购下单</w:t>
      </w:r>
      <w:r>
        <w:rPr>
          <w:rFonts w:hint="eastAsia" w:ascii="Calibri" w:eastAsia="微软雅黑"/>
          <w:color w:val="1F2937"/>
          <w:sz w:val="24"/>
          <w:szCs w:val="24"/>
        </w:rPr>
        <w:t>：用户加购后，按生鲜预占规则锁定库存，集采专区按集采合规规则校验</w:t>
      </w:r>
    </w:p>
    <w:p w14:paraId="4C2E039D">
      <w:pPr>
        <w:spacing w:after="80" w:line="312" w:lineRule="auto"/>
        <w:ind w:firstLine="480"/>
        <w:jc w:val="both"/>
      </w:pPr>
      <w:r>
        <w:rPr>
          <w:rFonts w:hint="eastAsia" w:ascii="Calibri" w:eastAsia="微软雅黑"/>
          <w:b/>
          <w:bCs/>
          <w:color w:val="1F2937"/>
          <w:sz w:val="24"/>
          <w:szCs w:val="24"/>
        </w:rPr>
        <w:t>技术价值</w:t>
      </w:r>
      <w:r>
        <w:rPr>
          <w:rFonts w:hint="eastAsia" w:ascii="Calibri" w:eastAsia="微软雅黑"/>
          <w:color w:val="1F2937"/>
          <w:sz w:val="24"/>
          <w:szCs w:val="24"/>
        </w:rPr>
        <w:t>：通过“大模型 API 语义理解 + 传统 ML 精准排序 + 规则合规过滤”的协同，让采购人员用自然语言就能找到合适商品，并通过对话导购覆盖长尾需求。</w:t>
      </w:r>
    </w:p>
    <w:p w14:paraId="21BC4849">
      <w:pPr>
        <w:spacing w:before="200" w:after="200"/>
        <w:jc w:val="center"/>
      </w:pPr>
      <w:r>
        <w:drawing>
          <wp:inline distT="0" distB="0" distL="0" distR="0">
            <wp:extent cx="5029200" cy="6858000"/>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noChangeArrowheads="1"/>
                    </pic:cNvPicPr>
                  </pic:nvPicPr>
                  <pic:blipFill>
                    <a:blip r:embed="rId21"/>
                    <a:srcRect/>
                    <a:stretch>
                      <a:fillRect/>
                    </a:stretch>
                  </pic:blipFill>
                  <pic:spPr>
                    <a:xfrm>
                      <a:off x="0" y="0"/>
                      <a:ext cx="5029200" cy="6858000"/>
                    </a:xfrm>
                    <a:prstGeom prst="rect">
                      <a:avLst/>
                    </a:prstGeom>
                  </pic:spPr>
                </pic:pic>
              </a:graphicData>
            </a:graphic>
          </wp:inline>
        </w:drawing>
      </w:r>
    </w:p>
    <w:p w14:paraId="3B9D528D">
      <w:pPr>
        <w:spacing w:before="0" w:after="200"/>
        <w:jc w:val="center"/>
      </w:pPr>
      <w:r>
        <w:rPr>
          <w:rFonts w:hint="eastAsia" w:ascii="Calibri" w:eastAsia="微软雅黑"/>
          <w:i/>
          <w:iCs/>
          <w:color w:val="5B6B7D"/>
          <w:sz w:val="20"/>
          <w:szCs w:val="20"/>
        </w:rPr>
        <w:t>图 5　AI 搜索中台 · 搜索与对话导购流程</w:t>
      </w:r>
    </w:p>
    <w:p w14:paraId="4ED2B204">
      <w:pPr>
        <w:pStyle w:val="4"/>
        <w:spacing w:before="280" w:after="120" w:line="320" w:lineRule="auto"/>
      </w:pPr>
      <w:bookmarkStart w:id="62" w:name="_Toc100062"/>
      <w:r>
        <w:rPr>
          <w:rFonts w:hint="eastAsia" w:ascii="Calibri" w:eastAsia="黑体"/>
          <w:b/>
          <w:bCs/>
          <w:color w:val="0B1C2C"/>
          <w:sz w:val="26"/>
          <w:szCs w:val="26"/>
        </w:rPr>
        <w:t>场景三：客服咨询到售后处理（贯穿场景）</w:t>
      </w:r>
      <w:bookmarkEnd w:id="62"/>
    </w:p>
    <w:p w14:paraId="7AC78C32">
      <w:pPr>
        <w:spacing w:after="80" w:line="312" w:lineRule="auto"/>
        <w:ind w:firstLine="480"/>
        <w:jc w:val="both"/>
      </w:pPr>
      <w:r>
        <w:rPr>
          <w:rFonts w:hint="eastAsia" w:ascii="Calibri" w:eastAsia="微软雅黑"/>
          <w:b/>
          <w:bCs/>
          <w:color w:val="1F2937"/>
          <w:sz w:val="24"/>
          <w:szCs w:val="24"/>
        </w:rPr>
        <w:t>业务流程</w:t>
      </w:r>
      <w:r>
        <w:rPr>
          <w:rFonts w:hint="eastAsia" w:ascii="Calibri" w:eastAsia="微软雅黑"/>
          <w:color w:val="1F2937"/>
          <w:sz w:val="24"/>
          <w:szCs w:val="24"/>
        </w:rPr>
        <w:t>：采购人员发起咨询 → AI 客服意图识别 → 智能体接待或转人工 → 售后工单分类 → 工单分派与处理</w:t>
      </w:r>
    </w:p>
    <w:p w14:paraId="4B56A2E1">
      <w:pPr>
        <w:spacing w:after="80" w:line="312" w:lineRule="auto"/>
        <w:ind w:firstLine="480"/>
        <w:jc w:val="both"/>
      </w:pPr>
      <w:r>
        <w:rPr>
          <w:rFonts w:hint="eastAsia" w:ascii="Calibri" w:eastAsia="微软雅黑"/>
          <w:b/>
          <w:bCs/>
          <w:color w:val="1F2937"/>
          <w:sz w:val="24"/>
          <w:szCs w:val="24"/>
        </w:rPr>
        <w:t>技术实现路径</w:t>
      </w:r>
      <w:r>
        <w:rPr>
          <w:rFonts w:hint="eastAsia" w:ascii="Calibri" w:eastAsia="微软雅黑"/>
          <w:color w:val="1F2937"/>
          <w:sz w:val="24"/>
          <w:szCs w:val="24"/>
        </w:rPr>
        <w:t>：</w:t>
      </w:r>
    </w:p>
    <w:p w14:paraId="7F4FCFF6">
      <w:pPr>
        <w:spacing w:after="80" w:line="312" w:lineRule="auto"/>
        <w:ind w:left="480" w:hanging="240"/>
        <w:jc w:val="both"/>
      </w:pPr>
      <w:r>
        <w:rPr>
          <w:rFonts w:hint="eastAsia" w:ascii="Calibri" w:eastAsia="微软雅黑"/>
          <w:b/>
          <w:bCs/>
          <w:color w:val="1F2937"/>
          <w:sz w:val="24"/>
          <w:szCs w:val="24"/>
        </w:rPr>
        <w:t>1. 意图识别</w:t>
      </w:r>
      <w:r>
        <w:rPr>
          <w:rFonts w:hint="eastAsia" w:ascii="Calibri" w:eastAsia="微软雅黑"/>
          <w:color w:val="1F2937"/>
          <w:sz w:val="24"/>
          <w:szCs w:val="24"/>
        </w:rPr>
        <w:t>：用户发起会话后，先用规则识别高置信度意图（如包含“售后”“投诉”关键词），剩余用大模型 API 做语义意图识别</w:t>
      </w:r>
    </w:p>
    <w:p w14:paraId="7B957B83">
      <w:pPr>
        <w:spacing w:after="80" w:line="312" w:lineRule="auto"/>
        <w:ind w:left="480" w:hanging="240"/>
        <w:jc w:val="both"/>
      </w:pPr>
      <w:r>
        <w:rPr>
          <w:rFonts w:hint="eastAsia" w:ascii="Calibri" w:eastAsia="微软雅黑"/>
          <w:b/>
          <w:bCs/>
          <w:color w:val="1F2937"/>
          <w:sz w:val="24"/>
          <w:szCs w:val="24"/>
        </w:rPr>
        <w:t>2. 智能体接待</w:t>
      </w:r>
      <w:r>
        <w:rPr>
          <w:rFonts w:hint="eastAsia" w:ascii="Calibri" w:eastAsia="微软雅黑"/>
          <w:color w:val="1F2937"/>
          <w:sz w:val="24"/>
          <w:szCs w:val="24"/>
        </w:rPr>
        <w:t>：对于商品咨询、订单查询等场景，调用 RAG 问答模型，基于 SOP 知识库与商品知识库做检索增强生成，回复必须标注知识来源</w:t>
      </w:r>
    </w:p>
    <w:p w14:paraId="4EF80776">
      <w:pPr>
        <w:spacing w:after="80" w:line="312" w:lineRule="auto"/>
        <w:ind w:left="480" w:hanging="240"/>
        <w:jc w:val="both"/>
      </w:pPr>
      <w:r>
        <w:rPr>
          <w:rFonts w:hint="eastAsia" w:ascii="Calibri" w:eastAsia="微软雅黑"/>
          <w:b/>
          <w:bCs/>
          <w:color w:val="1F2937"/>
          <w:sz w:val="24"/>
          <w:szCs w:val="24"/>
        </w:rPr>
        <w:t>3. 情感识别与转人工</w:t>
      </w:r>
      <w:r>
        <w:rPr>
          <w:rFonts w:hint="eastAsia" w:ascii="Calibri" w:eastAsia="微软雅黑"/>
          <w:color w:val="1F2937"/>
          <w:sz w:val="24"/>
          <w:szCs w:val="24"/>
        </w:rPr>
        <w:t>：实时调用情感识别模型，识别用户情感状态；识别到“投诉”“纠纷”等关键词或情感异常时，强制转人工</w:t>
      </w:r>
    </w:p>
    <w:p w14:paraId="6BE509E8">
      <w:pPr>
        <w:spacing w:after="80" w:line="312" w:lineRule="auto"/>
        <w:ind w:left="480" w:hanging="240"/>
        <w:jc w:val="both"/>
      </w:pPr>
      <w:r>
        <w:rPr>
          <w:rFonts w:hint="eastAsia" w:ascii="Calibri" w:eastAsia="微软雅黑"/>
          <w:b/>
          <w:bCs/>
          <w:color w:val="1F2937"/>
          <w:sz w:val="24"/>
          <w:szCs w:val="24"/>
        </w:rPr>
        <w:t>4. 售后工单智能分类</w:t>
      </w:r>
      <w:r>
        <w:rPr>
          <w:rFonts w:hint="eastAsia" w:ascii="Calibri" w:eastAsia="微软雅黑"/>
          <w:color w:val="1F2937"/>
          <w:sz w:val="24"/>
          <w:szCs w:val="24"/>
        </w:rPr>
        <w:t>：用户提交售后申请时，调用工单自动分类模型，基于工单内容自动识别售后类型（退换货、配送异常、质量问题等）</w:t>
      </w:r>
    </w:p>
    <w:p w14:paraId="571315CF">
      <w:pPr>
        <w:spacing w:after="80" w:line="312" w:lineRule="auto"/>
        <w:ind w:left="480" w:hanging="240"/>
        <w:jc w:val="both"/>
      </w:pPr>
      <w:r>
        <w:rPr>
          <w:rFonts w:hint="eastAsia" w:ascii="Calibri" w:eastAsia="微软雅黑"/>
          <w:b/>
          <w:bCs/>
          <w:color w:val="1F2937"/>
          <w:sz w:val="24"/>
          <w:szCs w:val="24"/>
        </w:rPr>
        <w:t>5. 工单分派</w:t>
      </w:r>
      <w:r>
        <w:rPr>
          <w:rFonts w:hint="eastAsia" w:ascii="Calibri" w:eastAsia="微软雅黑"/>
          <w:color w:val="1F2937"/>
          <w:sz w:val="24"/>
          <w:szCs w:val="24"/>
        </w:rPr>
        <w:t>：对于售后申请等需要人工处理的场景，按工单类型、采购单位、涉及供应商规则分派到对应客服组</w:t>
      </w:r>
    </w:p>
    <w:p w14:paraId="50642AB6">
      <w:pPr>
        <w:spacing w:after="80" w:line="312" w:lineRule="auto"/>
        <w:ind w:left="480" w:hanging="240"/>
        <w:jc w:val="both"/>
      </w:pPr>
      <w:r>
        <w:rPr>
          <w:rFonts w:hint="eastAsia" w:ascii="Calibri" w:eastAsia="微软雅黑"/>
          <w:b/>
          <w:bCs/>
          <w:color w:val="1F2937"/>
          <w:sz w:val="24"/>
          <w:szCs w:val="24"/>
        </w:rPr>
        <w:t>6. 工单处理辅助</w:t>
      </w:r>
      <w:r>
        <w:rPr>
          <w:rFonts w:hint="eastAsia" w:ascii="Calibri" w:eastAsia="微软雅黑"/>
          <w:color w:val="1F2937"/>
          <w:sz w:val="24"/>
          <w:szCs w:val="24"/>
        </w:rPr>
        <w:t>：人工客服处理工单时，系统基于知识库与工单库提供相关知识检索与历史相似工单查询（AICS-020 至 AICS-023）；实时话术推荐不在本期范围（见 1.5）</w:t>
      </w:r>
    </w:p>
    <w:p w14:paraId="0A92E1F4">
      <w:pPr>
        <w:spacing w:after="80" w:line="312" w:lineRule="auto"/>
        <w:ind w:left="480" w:hanging="240"/>
        <w:jc w:val="both"/>
      </w:pPr>
      <w:r>
        <w:rPr>
          <w:rFonts w:hint="eastAsia" w:ascii="Calibri" w:eastAsia="微软雅黑"/>
          <w:b/>
          <w:bCs/>
          <w:color w:val="1F2937"/>
          <w:sz w:val="24"/>
          <w:szCs w:val="24"/>
        </w:rPr>
        <w:t>7. 风险内容监控</w:t>
      </w:r>
      <w:r>
        <w:rPr>
          <w:rFonts w:hint="eastAsia" w:ascii="Calibri" w:eastAsia="微软雅黑"/>
          <w:color w:val="1F2937"/>
          <w:sz w:val="24"/>
          <w:szCs w:val="24"/>
        </w:rPr>
        <w:t>：实时监控会话内容，识别风险内容（如不当承诺、违规表述），触发相关提示</w:t>
      </w:r>
    </w:p>
    <w:p w14:paraId="24EB1107">
      <w:pPr>
        <w:spacing w:after="80" w:line="312" w:lineRule="auto"/>
        <w:ind w:left="480" w:hanging="240"/>
        <w:jc w:val="both"/>
      </w:pPr>
      <w:r>
        <w:rPr>
          <w:rFonts w:hint="eastAsia" w:ascii="Calibri" w:eastAsia="微软雅黑"/>
          <w:b/>
          <w:bCs/>
          <w:color w:val="1F2937"/>
          <w:sz w:val="24"/>
          <w:szCs w:val="24"/>
        </w:rPr>
        <w:t>8. 夜间无人值守</w:t>
      </w:r>
      <w:r>
        <w:rPr>
          <w:rFonts w:hint="eastAsia" w:ascii="Calibri" w:eastAsia="微软雅黑"/>
          <w:color w:val="1F2937"/>
          <w:sz w:val="24"/>
          <w:szCs w:val="24"/>
        </w:rPr>
        <w:t>：夜间 AI 客服承接所有咨询，无法解决的问题自动生成工单次日跟进</w:t>
      </w:r>
    </w:p>
    <w:p w14:paraId="7B31D9A3">
      <w:pPr>
        <w:spacing w:after="80" w:line="312" w:lineRule="auto"/>
        <w:ind w:left="480" w:hanging="240"/>
        <w:jc w:val="both"/>
      </w:pPr>
      <w:r>
        <w:rPr>
          <w:rFonts w:hint="eastAsia" w:ascii="Calibri" w:eastAsia="微软雅黑"/>
          <w:b/>
          <w:bCs/>
          <w:color w:val="1F2937"/>
          <w:sz w:val="24"/>
          <w:szCs w:val="24"/>
        </w:rPr>
        <w:t>9. 报表分析</w:t>
      </w:r>
      <w:r>
        <w:rPr>
          <w:rFonts w:hint="eastAsia" w:ascii="Calibri" w:eastAsia="微软雅黑"/>
          <w:color w:val="1F2937"/>
          <w:sz w:val="24"/>
          <w:szCs w:val="24"/>
        </w:rPr>
        <w:t>：所有会话与工单数据进入数据中台，通过多维度报表分析洞察运营问题，支持业务规划决策</w:t>
      </w:r>
    </w:p>
    <w:p w14:paraId="40617578">
      <w:pPr>
        <w:spacing w:after="80" w:line="312" w:lineRule="auto"/>
        <w:ind w:firstLine="480"/>
        <w:jc w:val="both"/>
      </w:pPr>
      <w:r>
        <w:rPr>
          <w:rFonts w:hint="eastAsia" w:ascii="Calibri" w:eastAsia="微软雅黑"/>
          <w:b/>
          <w:bCs/>
          <w:color w:val="1F2937"/>
          <w:sz w:val="24"/>
          <w:szCs w:val="24"/>
        </w:rPr>
        <w:t>技术价值</w:t>
      </w:r>
      <w:r>
        <w:rPr>
          <w:rFonts w:hint="eastAsia" w:ascii="Calibri" w:eastAsia="微软雅黑"/>
          <w:color w:val="1F2937"/>
          <w:sz w:val="24"/>
          <w:szCs w:val="24"/>
        </w:rPr>
        <w:t>：通过“大模型 API 智能问答 + 传统 ML 工单分类 + 规则兜底转人工”的协同，实现客服全流程的半自动化，人工客服聚焦复杂场景，AI 客服承接重复性问题。</w:t>
      </w:r>
    </w:p>
    <w:p w14:paraId="76BA89C5">
      <w:pPr>
        <w:spacing w:before="200" w:after="200"/>
        <w:jc w:val="center"/>
      </w:pPr>
      <w:r>
        <w:drawing>
          <wp:inline distT="0" distB="0" distL="0" distR="0">
            <wp:extent cx="4619625" cy="6858000"/>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noChangeArrowheads="1"/>
                    </pic:cNvPicPr>
                  </pic:nvPicPr>
                  <pic:blipFill>
                    <a:blip r:embed="rId22"/>
                    <a:srcRect/>
                    <a:stretch>
                      <a:fillRect/>
                    </a:stretch>
                  </pic:blipFill>
                  <pic:spPr>
                    <a:xfrm>
                      <a:off x="0" y="0"/>
                      <a:ext cx="4619625" cy="6858000"/>
                    </a:xfrm>
                    <a:prstGeom prst="rect">
                      <a:avLst/>
                    </a:prstGeom>
                  </pic:spPr>
                </pic:pic>
              </a:graphicData>
            </a:graphic>
          </wp:inline>
        </w:drawing>
      </w:r>
    </w:p>
    <w:p w14:paraId="6DB6579E">
      <w:pPr>
        <w:spacing w:before="0" w:after="200"/>
        <w:jc w:val="center"/>
      </w:pPr>
      <w:r>
        <w:rPr>
          <w:rFonts w:hint="eastAsia" w:ascii="Calibri" w:eastAsia="微软雅黑"/>
          <w:i/>
          <w:iCs/>
          <w:color w:val="5B6B7D"/>
          <w:sz w:val="20"/>
          <w:szCs w:val="20"/>
        </w:rPr>
        <w:t>图 6　AI 客服中台 · 接待与售后流程</w:t>
      </w:r>
    </w:p>
    <w:p w14:paraId="4D5FE55D">
      <w:pPr>
        <w:pStyle w:val="3"/>
        <w:spacing w:before="360" w:after="160" w:line="340" w:lineRule="auto"/>
      </w:pPr>
      <w:bookmarkStart w:id="63" w:name="_Toc100063"/>
      <w:r>
        <w:rPr>
          <w:rFonts w:hint="eastAsia" w:ascii="Calibri" w:eastAsia="黑体"/>
          <w:b/>
          <w:bCs/>
          <w:color w:val="0B1C2C"/>
          <w:sz w:val="28"/>
          <w:szCs w:val="28"/>
        </w:rPr>
        <w:t>7.3 三大中台数据闭环</w:t>
      </w:r>
      <w:bookmarkEnd w:id="63"/>
    </w:p>
    <w:p w14:paraId="33F2FD4C">
      <w:pPr>
        <w:spacing w:after="80" w:line="312" w:lineRule="auto"/>
        <w:ind w:firstLine="480"/>
        <w:jc w:val="both"/>
      </w:pPr>
      <w:r>
        <w:rPr>
          <w:rFonts w:hint="eastAsia" w:ascii="Calibri" w:eastAsia="微软雅黑"/>
          <w:color w:val="1F2937"/>
          <w:sz w:val="24"/>
          <w:szCs w:val="24"/>
        </w:rPr>
        <w:t>三大中台之间的数据闭环是 AI 中台“持续变好”的根本机制：</w:t>
      </w:r>
    </w:p>
    <w:p w14:paraId="09101CE6">
      <w:pPr>
        <w:spacing w:after="80" w:line="312" w:lineRule="auto"/>
        <w:ind w:firstLine="480"/>
        <w:jc w:val="both"/>
      </w:pPr>
      <w:r>
        <w:rPr>
          <w:rFonts w:hint="eastAsia" w:ascii="Calibri" w:eastAsia="微软雅黑"/>
          <w:b/>
          <w:bCs/>
          <w:color w:val="1F2937"/>
          <w:sz w:val="24"/>
          <w:szCs w:val="24"/>
        </w:rPr>
        <w:t>正向数据流</w:t>
      </w:r>
      <w:r>
        <w:rPr>
          <w:rFonts w:hint="eastAsia" w:ascii="Calibri" w:eastAsia="微软雅黑"/>
          <w:color w:val="1F2937"/>
          <w:sz w:val="24"/>
          <w:szCs w:val="24"/>
        </w:rPr>
        <w:t>（上游 → 下游）：</w:t>
      </w:r>
    </w:p>
    <w:p w14:paraId="6018B228">
      <w:pPr>
        <w:pStyle w:val="21"/>
        <w:spacing w:after="60" w:line="312" w:lineRule="auto"/>
        <w:ind w:left="720" w:hanging="240"/>
        <w:jc w:val="left"/>
      </w:pPr>
      <w:r>
        <w:rPr>
          <w:rFonts w:hint="eastAsia" w:ascii="Calibri" w:eastAsia="微软雅黑"/>
          <w:color w:val="1F2937"/>
          <w:sz w:val="24"/>
          <w:szCs w:val="24"/>
        </w:rPr>
        <w:t>商品中台治理后的标准化商品池 → 搜索中台的商品索引库 → 客服中台的商品知识库</w:t>
      </w:r>
    </w:p>
    <w:p w14:paraId="20613C52">
      <w:pPr>
        <w:pStyle w:val="21"/>
        <w:spacing w:after="60" w:line="312" w:lineRule="auto"/>
        <w:ind w:left="720" w:hanging="240"/>
        <w:jc w:val="left"/>
      </w:pPr>
      <w:r>
        <w:rPr>
          <w:rFonts w:hint="eastAsia" w:ascii="Calibri" w:eastAsia="微软雅黑"/>
          <w:color w:val="1F2937"/>
          <w:sz w:val="24"/>
          <w:szCs w:val="24"/>
        </w:rPr>
        <w:t>商品中台的属性图谱 → 搜索中台的属性聚合筛选 → 客服中台的商品咨询知识</w:t>
      </w:r>
    </w:p>
    <w:p w14:paraId="62ABB8F1">
      <w:pPr>
        <w:spacing w:after="80" w:line="312" w:lineRule="auto"/>
        <w:ind w:firstLine="480"/>
        <w:jc w:val="both"/>
      </w:pPr>
      <w:r>
        <w:rPr>
          <w:rFonts w:hint="eastAsia" w:ascii="Calibri" w:eastAsia="微软雅黑"/>
          <w:b/>
          <w:bCs/>
          <w:color w:val="1F2937"/>
          <w:sz w:val="24"/>
          <w:szCs w:val="24"/>
        </w:rPr>
        <w:t>反向数据流</w:t>
      </w:r>
      <w:r>
        <w:rPr>
          <w:rFonts w:hint="eastAsia" w:ascii="Calibri" w:eastAsia="微软雅黑"/>
          <w:color w:val="1F2937"/>
          <w:sz w:val="24"/>
          <w:szCs w:val="24"/>
        </w:rPr>
        <w:t>（下游 → 上游）：</w:t>
      </w:r>
    </w:p>
    <w:p w14:paraId="4ECFFDF9">
      <w:pPr>
        <w:pStyle w:val="21"/>
        <w:spacing w:after="60" w:line="312" w:lineRule="auto"/>
        <w:ind w:left="720" w:hanging="240"/>
        <w:jc w:val="left"/>
      </w:pPr>
      <w:r>
        <w:rPr>
          <w:rFonts w:hint="eastAsia" w:ascii="Calibri" w:eastAsia="微软雅黑"/>
          <w:color w:val="1F2937"/>
          <w:sz w:val="24"/>
          <w:szCs w:val="24"/>
        </w:rPr>
        <w:t>搜索中台的用户行为日志（点击、加购、下单）→ 经公共底座数据中台分析后形成的供应商推品策略优化依据（供运营决策，非 AI 自动执行）</w:t>
      </w:r>
    </w:p>
    <w:p w14:paraId="4BE18BB7">
      <w:pPr>
        <w:pStyle w:val="21"/>
        <w:spacing w:after="60" w:line="312" w:lineRule="auto"/>
        <w:ind w:left="720" w:hanging="240"/>
        <w:jc w:val="left"/>
      </w:pPr>
      <w:r>
        <w:rPr>
          <w:rFonts w:hint="eastAsia" w:ascii="Calibri" w:eastAsia="微软雅黑"/>
          <w:color w:val="1F2937"/>
          <w:sz w:val="24"/>
          <w:szCs w:val="24"/>
        </w:rPr>
        <w:t>搜索中台的零结果 Query → 经公共底座数据中台分析后形成的商品池补品建议（供选品决策参考）</w:t>
      </w:r>
    </w:p>
    <w:p w14:paraId="5026F145">
      <w:pPr>
        <w:pStyle w:val="21"/>
        <w:spacing w:after="60" w:line="312" w:lineRule="auto"/>
        <w:ind w:left="720" w:hanging="240"/>
        <w:jc w:val="left"/>
      </w:pPr>
      <w:r>
        <w:rPr>
          <w:rFonts w:hint="eastAsia" w:ascii="Calibri" w:eastAsia="微软雅黑"/>
          <w:color w:val="1F2937"/>
          <w:sz w:val="24"/>
          <w:szCs w:val="24"/>
        </w:rPr>
        <w:t>客服中台的坏案例与用户问题 → 商品中台的属性补充与描述优化依据</w:t>
      </w:r>
    </w:p>
    <w:p w14:paraId="4BDCDDDA">
      <w:pPr>
        <w:pStyle w:val="21"/>
        <w:spacing w:after="60" w:line="312" w:lineRule="auto"/>
        <w:ind w:left="720" w:hanging="240"/>
        <w:jc w:val="left"/>
      </w:pPr>
      <w:r>
        <w:rPr>
          <w:rFonts w:hint="eastAsia" w:ascii="Calibri" w:eastAsia="微软雅黑"/>
          <w:color w:val="1F2937"/>
          <w:sz w:val="24"/>
          <w:szCs w:val="24"/>
        </w:rPr>
        <w:t>客服中台的售后异常案例 → 商品中台的商品信息准确性校验依据</w:t>
      </w:r>
    </w:p>
    <w:p w14:paraId="2997E39A">
      <w:pPr>
        <w:spacing w:after="80" w:line="312" w:lineRule="auto"/>
        <w:ind w:firstLine="480"/>
        <w:jc w:val="both"/>
      </w:pPr>
      <w:r>
        <w:rPr>
          <w:rFonts w:hint="eastAsia" w:ascii="Calibri" w:eastAsia="微软雅黑"/>
          <w:b/>
          <w:bCs/>
          <w:color w:val="1F2937"/>
          <w:sz w:val="24"/>
          <w:szCs w:val="24"/>
        </w:rPr>
        <w:t>闭环机制</w:t>
      </w:r>
      <w:r>
        <w:rPr>
          <w:rFonts w:hint="eastAsia" w:ascii="Calibri" w:eastAsia="微软雅黑"/>
          <w:color w:val="1F2937"/>
          <w:sz w:val="24"/>
          <w:szCs w:val="24"/>
        </w:rPr>
        <w:t>：</w:t>
      </w:r>
    </w:p>
    <w:p w14:paraId="1452E949">
      <w:pPr>
        <w:pStyle w:val="21"/>
        <w:spacing w:after="60" w:line="312" w:lineRule="auto"/>
        <w:ind w:left="720" w:hanging="240"/>
        <w:jc w:val="left"/>
      </w:pPr>
      <w:r>
        <w:rPr>
          <w:rFonts w:hint="eastAsia" w:ascii="Calibri" w:eastAsia="微软雅黑"/>
          <w:color w:val="1F2937"/>
          <w:sz w:val="24"/>
          <w:szCs w:val="24"/>
        </w:rPr>
        <w:t>数据飞轮：线上 bad case 自动收集 → 标注 → 进入训练集 → 模型再训练 → 效果提升 → 上线 → 收集新的 bad case</w:t>
      </w:r>
    </w:p>
    <w:p w14:paraId="28E7B27B">
      <w:pPr>
        <w:pStyle w:val="21"/>
        <w:spacing w:after="60" w:line="312" w:lineRule="auto"/>
        <w:ind w:left="720" w:hanging="240"/>
        <w:jc w:val="left"/>
      </w:pPr>
      <w:r>
        <w:rPr>
          <w:rFonts w:hint="eastAsia" w:ascii="Calibri" w:eastAsia="微软雅黑"/>
          <w:color w:val="1F2937"/>
          <w:sz w:val="24"/>
          <w:szCs w:val="24"/>
        </w:rPr>
        <w:t>A/B 实验框架：所有模型上线前必须经过 A/B 实验验证效果</w:t>
      </w:r>
    </w:p>
    <w:p w14:paraId="7DFE3A3A">
      <w:pPr>
        <w:pStyle w:val="21"/>
        <w:spacing w:after="60" w:line="312" w:lineRule="auto"/>
        <w:ind w:left="720" w:hanging="240"/>
        <w:jc w:val="left"/>
      </w:pPr>
      <w:r>
        <w:rPr>
          <w:rFonts w:hint="eastAsia" w:ascii="Calibri" w:eastAsia="微软雅黑"/>
          <w:color w:val="1F2937"/>
          <w:sz w:val="24"/>
          <w:szCs w:val="24"/>
        </w:rPr>
        <w:t>灰度发布：模型分批次放量（5% → 20% → 50% → 100%），异常自动回滚</w:t>
      </w:r>
    </w:p>
    <w:p w14:paraId="25269573">
      <w:pPr>
        <w:pStyle w:val="21"/>
        <w:spacing w:after="60" w:line="312" w:lineRule="auto"/>
        <w:ind w:left="720" w:hanging="240"/>
        <w:jc w:val="left"/>
      </w:pPr>
      <w:r>
        <w:rPr>
          <w:rFonts w:hint="eastAsia" w:ascii="Calibri" w:eastAsia="微软雅黑"/>
          <w:color w:val="1F2937"/>
          <w:sz w:val="24"/>
          <w:szCs w:val="24"/>
        </w:rPr>
        <w:t>规则迭代：基于模型效果与业务变化，定期调整规则配置</w:t>
      </w:r>
    </w:p>
    <w:p w14:paraId="7772E607">
      <w:pPr>
        <w:spacing w:after="80" w:line="312" w:lineRule="auto"/>
        <w:ind w:firstLine="480"/>
        <w:jc w:val="both"/>
      </w:pPr>
      <w:r>
        <w:rPr>
          <w:rFonts w:hint="eastAsia" w:ascii="Calibri" w:eastAsia="微软雅黑"/>
          <w:color w:val="1F2937"/>
          <w:sz w:val="24"/>
          <w:szCs w:val="24"/>
        </w:rPr>
        <w:t>这一闭环机制使得三大中台不再是“上线即结束”的功能模块，而是持续迭代的智能化产品，体现 AI 中台区别于普通商城功能的核心特征。</w:t>
      </w:r>
    </w:p>
    <w:p w14:paraId="7E511438">
      <w:pPr>
        <w:spacing w:before="200" w:after="200"/>
        <w:jc w:val="center"/>
      </w:pPr>
      <w:r>
        <w:drawing>
          <wp:inline distT="0" distB="0" distL="0" distR="0">
            <wp:extent cx="5581650" cy="4953000"/>
            <wp:effectExtent l="0" t="0" r="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noChangeArrowheads="1"/>
                    </pic:cNvPicPr>
                  </pic:nvPicPr>
                  <pic:blipFill>
                    <a:blip r:embed="rId23"/>
                    <a:srcRect/>
                    <a:stretch>
                      <a:fillRect/>
                    </a:stretch>
                  </pic:blipFill>
                  <pic:spPr>
                    <a:xfrm>
                      <a:off x="0" y="0"/>
                      <a:ext cx="5581650" cy="4953000"/>
                    </a:xfrm>
                    <a:prstGeom prst="rect">
                      <a:avLst/>
                    </a:prstGeom>
                  </pic:spPr>
                </pic:pic>
              </a:graphicData>
            </a:graphic>
          </wp:inline>
        </w:drawing>
      </w:r>
    </w:p>
    <w:p w14:paraId="4570514F">
      <w:pPr>
        <w:spacing w:before="0" w:after="200"/>
        <w:jc w:val="center"/>
      </w:pPr>
      <w:r>
        <w:rPr>
          <w:rFonts w:hint="eastAsia" w:ascii="Calibri" w:eastAsia="微软雅黑"/>
          <w:i/>
          <w:iCs/>
          <w:color w:val="5B6B7D"/>
          <w:sz w:val="20"/>
          <w:szCs w:val="20"/>
        </w:rPr>
        <w:t>图 7　三大 AI 中台数据闭环</w:t>
      </w:r>
    </w:p>
    <w:p w14:paraId="240CCB33">
      <w:pPr>
        <w:pBdr>
          <w:bottom w:val="single" w:color="1B6B7A" w:sz="6" w:space="4"/>
        </w:pBdr>
        <w:spacing w:before="200" w:after="200"/>
      </w:pPr>
    </w:p>
    <w:p w14:paraId="1D4F17EA">
      <w:pPr>
        <w:pStyle w:val="2"/>
        <w:spacing w:before="480" w:after="200" w:line="360" w:lineRule="auto"/>
      </w:pPr>
      <w:bookmarkStart w:id="64" w:name="_Toc100064"/>
      <w:r>
        <w:rPr>
          <w:rFonts w:hint="eastAsia" w:ascii="Calibri" w:eastAsia="黑体"/>
          <w:b/>
          <w:bCs/>
          <w:color w:val="0B1C2C"/>
          <w:sz w:val="32"/>
          <w:szCs w:val="32"/>
        </w:rPr>
        <w:t>八、评测体系</w:t>
      </w:r>
      <w:bookmarkEnd w:id="64"/>
    </w:p>
    <w:p w14:paraId="1B87B031">
      <w:pPr>
        <w:pStyle w:val="3"/>
        <w:spacing w:before="360" w:after="160" w:line="340" w:lineRule="auto"/>
      </w:pPr>
      <w:bookmarkStart w:id="65" w:name="_Toc100065"/>
      <w:r>
        <w:rPr>
          <w:rFonts w:hint="eastAsia" w:ascii="Calibri" w:eastAsia="黑体"/>
          <w:b/>
          <w:bCs/>
          <w:color w:val="0B1C2C"/>
          <w:sz w:val="28"/>
          <w:szCs w:val="28"/>
        </w:rPr>
        <w:t>8.1 评测体系框架</w:t>
      </w:r>
      <w:bookmarkEnd w:id="65"/>
    </w:p>
    <w:p w14:paraId="06446350">
      <w:pPr>
        <w:spacing w:after="80" w:line="312" w:lineRule="auto"/>
        <w:ind w:firstLine="480"/>
        <w:jc w:val="both"/>
      </w:pPr>
      <w:r>
        <w:rPr>
          <w:rFonts w:hint="eastAsia" w:ascii="Calibri" w:eastAsia="微软雅黑"/>
          <w:color w:val="1F2937"/>
          <w:sz w:val="24"/>
          <w:szCs w:val="24"/>
        </w:rPr>
        <w:t>三大 AI 中台的评测体系统一按“技术指标 - 业务指标 - 体验指标”三层组织，确保 AI 能力的效果可度量、可对比、可追溯。</w:t>
      </w:r>
    </w:p>
    <w:p w14:paraId="37E4F66D">
      <w:pPr>
        <w:spacing w:before="200" w:after="200"/>
        <w:jc w:val="center"/>
      </w:pPr>
      <w:r>
        <w:drawing>
          <wp:inline distT="0" distB="0" distL="0" distR="0">
            <wp:extent cx="5581650" cy="5400675"/>
            <wp:effectExtent l="0" t="0" r="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noChangeArrowheads="1"/>
                    </pic:cNvPicPr>
                  </pic:nvPicPr>
                  <pic:blipFill>
                    <a:blip r:embed="rId24"/>
                    <a:srcRect/>
                    <a:stretch>
                      <a:fillRect/>
                    </a:stretch>
                  </pic:blipFill>
                  <pic:spPr>
                    <a:xfrm>
                      <a:off x="0" y="0"/>
                      <a:ext cx="5581650" cy="5400675"/>
                    </a:xfrm>
                    <a:prstGeom prst="rect">
                      <a:avLst/>
                    </a:prstGeom>
                  </pic:spPr>
                </pic:pic>
              </a:graphicData>
            </a:graphic>
          </wp:inline>
        </w:drawing>
      </w:r>
    </w:p>
    <w:p w14:paraId="1E495ED1">
      <w:pPr>
        <w:spacing w:before="0" w:after="200"/>
        <w:jc w:val="center"/>
      </w:pPr>
      <w:r>
        <w:rPr>
          <w:rFonts w:hint="eastAsia" w:ascii="Calibri" w:eastAsia="微软雅黑"/>
          <w:i/>
          <w:iCs/>
          <w:color w:val="5B6B7D"/>
          <w:sz w:val="20"/>
          <w:szCs w:val="20"/>
        </w:rPr>
        <w:t>图 8　AI 中台评测体系</w:t>
      </w:r>
    </w:p>
    <w:p w14:paraId="250345D4">
      <w:pPr>
        <w:pStyle w:val="3"/>
        <w:spacing w:before="360" w:after="160" w:line="340" w:lineRule="auto"/>
      </w:pPr>
      <w:bookmarkStart w:id="66" w:name="_Toc100066"/>
      <w:r>
        <w:rPr>
          <w:rFonts w:hint="eastAsia" w:ascii="Calibri" w:eastAsia="黑体"/>
          <w:b/>
          <w:bCs/>
          <w:color w:val="0B1C2C"/>
          <w:sz w:val="28"/>
          <w:szCs w:val="28"/>
        </w:rPr>
        <w:t>8.2 评测集构建原则</w:t>
      </w:r>
      <w:bookmarkEnd w:id="66"/>
    </w:p>
    <w:p w14:paraId="571FCE21">
      <w:pPr>
        <w:pStyle w:val="21"/>
        <w:spacing w:after="60" w:line="312" w:lineRule="auto"/>
        <w:ind w:left="720" w:hanging="240"/>
        <w:jc w:val="left"/>
      </w:pPr>
      <w:r>
        <w:rPr>
          <w:rFonts w:hint="eastAsia" w:ascii="Calibri" w:eastAsia="微软雅黑"/>
          <w:b/>
          <w:bCs/>
          <w:color w:val="1F2937"/>
          <w:sz w:val="24"/>
          <w:szCs w:val="24"/>
        </w:rPr>
        <w:t>隔离性</w:t>
      </w:r>
      <w:r>
        <w:rPr>
          <w:rFonts w:hint="eastAsia" w:ascii="Calibri" w:eastAsia="微软雅黑"/>
          <w:color w:val="1F2937"/>
          <w:sz w:val="24"/>
          <w:szCs w:val="24"/>
        </w:rPr>
        <w:t>：评测集与训练集严格隔离，避免“训测同源”导致的指标虚高</w:t>
      </w:r>
    </w:p>
    <w:p w14:paraId="6D2907B1">
      <w:pPr>
        <w:pStyle w:val="21"/>
        <w:spacing w:after="60" w:line="312" w:lineRule="auto"/>
        <w:ind w:left="720" w:hanging="240"/>
        <w:jc w:val="left"/>
      </w:pPr>
      <w:r>
        <w:rPr>
          <w:rFonts w:hint="eastAsia" w:ascii="Calibri" w:eastAsia="微软雅黑"/>
          <w:b/>
          <w:bCs/>
          <w:color w:val="1F2937"/>
          <w:sz w:val="24"/>
          <w:szCs w:val="24"/>
        </w:rPr>
        <w:t>代表性</w:t>
      </w:r>
      <w:r>
        <w:rPr>
          <w:rFonts w:hint="eastAsia" w:ascii="Calibri" w:eastAsia="微软雅黑"/>
          <w:color w:val="1F2937"/>
          <w:sz w:val="24"/>
          <w:szCs w:val="24"/>
        </w:rPr>
        <w:t>：评测集覆盖核心业务场景与长尾场景，按业务分布加权采样</w:t>
      </w:r>
    </w:p>
    <w:p w14:paraId="52C9A61A">
      <w:pPr>
        <w:pStyle w:val="21"/>
        <w:spacing w:after="60" w:line="312" w:lineRule="auto"/>
        <w:ind w:left="720" w:hanging="240"/>
        <w:jc w:val="left"/>
      </w:pPr>
      <w:r>
        <w:rPr>
          <w:rFonts w:hint="eastAsia" w:ascii="Calibri" w:eastAsia="微软雅黑"/>
          <w:b/>
          <w:bCs/>
          <w:color w:val="1F2937"/>
          <w:sz w:val="24"/>
          <w:szCs w:val="24"/>
        </w:rPr>
        <w:t>质量保障</w:t>
      </w:r>
      <w:r>
        <w:rPr>
          <w:rFonts w:hint="eastAsia" w:ascii="Calibri" w:eastAsia="微软雅黑"/>
          <w:color w:val="1F2937"/>
          <w:sz w:val="24"/>
          <w:szCs w:val="24"/>
        </w:rPr>
        <w:t>：评测集标注采用“ML 预标注 + 人工交叉复核”的半自动方式，由专职标注团队执行并双人交叉验证，标注一致性 ≥ 90%；自动预标注只用于提升效率，最终判定必须由人工复核做出——禁止用模型自行标注的结果评价同一模型，否则训测同源导致指标虚高</w:t>
      </w:r>
    </w:p>
    <w:p w14:paraId="124AECD6">
      <w:pPr>
        <w:pStyle w:val="21"/>
        <w:spacing w:after="60" w:line="312" w:lineRule="auto"/>
        <w:ind w:left="720" w:hanging="240"/>
        <w:jc w:val="left"/>
      </w:pPr>
      <w:r>
        <w:rPr>
          <w:rFonts w:hint="eastAsia" w:ascii="Calibri" w:eastAsia="微软雅黑"/>
          <w:b/>
          <w:bCs/>
          <w:color w:val="1F2937"/>
          <w:sz w:val="24"/>
          <w:szCs w:val="24"/>
        </w:rPr>
        <w:t>持续更新</w:t>
      </w:r>
      <w:r>
        <w:rPr>
          <w:rFonts w:hint="eastAsia" w:ascii="Calibri" w:eastAsia="微软雅黑"/>
          <w:color w:val="1F2937"/>
          <w:sz w:val="24"/>
          <w:szCs w:val="24"/>
        </w:rPr>
        <w:t>：评测集定期补充新场景、新 bad case，避免模型“过拟合旧评测集”</w:t>
      </w:r>
    </w:p>
    <w:p w14:paraId="124AECD6">
      <w:pPr>
        <w:pStyle w:val="21"/>
        <w:spacing w:after="60" w:line="312" w:lineRule="auto"/>
        <w:ind w:left="720" w:hanging="240"/>
        <w:jc w:val="left"/>
      </w:pPr>
      <w:r>
        <w:rPr>
          <w:rFonts w:hint="eastAsia" w:ascii="Calibri" w:eastAsia="微软雅黑"/>
          <w:b/>
          <w:bCs/>
          <w:color w:val="1F2937"/>
          <w:sz w:val="24"/>
          <w:szCs w:val="24"/>
        </w:rPr>
        <w:t>版本冻结与换代：</w:t>
      </w:r>
      <w:r>
        <w:rPr>
          <w:rFonts w:hint="eastAsia" w:ascii="Calibri" w:eastAsia="微软雅黑"/>
          <w:color w:val="1F2937"/>
          <w:sz w:val="24"/>
          <w:szCs w:val="24"/>
        </w:rPr>
        <w:t>评测集按版本冻结管理，一个评测周期内不得增删样本。线上 bad case 回流训练集时，同步评估是否需要换代评测集；换代后新旧指标不直接对比，需并行评测一版建立换算关系，否则跨期指标不可比，会用“评测集变难”掩盖真实的效果回退。</w:t>
      </w:r>
    </w:p>
    <w:p w14:paraId="33BCB316">
      <w:pPr>
        <w:pStyle w:val="3"/>
        <w:spacing w:before="360" w:after="160" w:line="340" w:lineRule="auto"/>
      </w:pPr>
      <w:bookmarkStart w:id="67" w:name="_Toc100067"/>
      <w:r>
        <w:rPr>
          <w:rFonts w:hint="eastAsia" w:ascii="Calibri" w:eastAsia="黑体"/>
          <w:b/>
          <w:bCs/>
          <w:color w:val="0B1C2C"/>
          <w:sz w:val="28"/>
          <w:szCs w:val="28"/>
        </w:rPr>
        <w:t>8.3 A/B 实验框架</w:t>
      </w:r>
      <w:bookmarkEnd w:id="67"/>
    </w:p>
    <w:p w14:paraId="18E224E8">
      <w:pPr>
        <w:pStyle w:val="21"/>
        <w:spacing w:after="60" w:line="312" w:lineRule="auto"/>
        <w:ind w:left="720" w:hanging="240"/>
        <w:jc w:val="left"/>
      </w:pPr>
      <w:r>
        <w:rPr>
          <w:rFonts w:hint="eastAsia" w:ascii="Calibri" w:eastAsia="微软雅黑"/>
          <w:b/>
          <w:bCs/>
          <w:color w:val="1F2937"/>
          <w:sz w:val="24"/>
          <w:szCs w:val="24"/>
        </w:rPr>
        <w:t>实验设计</w:t>
      </w:r>
      <w:r>
        <w:rPr>
          <w:rFonts w:hint="eastAsia" w:ascii="Calibri" w:eastAsia="微软雅黑"/>
          <w:color w:val="1F2937"/>
          <w:sz w:val="24"/>
          <w:szCs w:val="24"/>
        </w:rPr>
        <w:t>：明确实验假设、对照组与实验组划分、核心指标、实验周期（通常 1-2 周）</w:t>
      </w:r>
    </w:p>
    <w:p w14:paraId="2D84249F">
      <w:pPr>
        <w:pStyle w:val="21"/>
        <w:spacing w:after="60" w:line="312" w:lineRule="auto"/>
        <w:ind w:left="720" w:hanging="240"/>
        <w:jc w:val="left"/>
      </w:pPr>
      <w:r>
        <w:rPr>
          <w:rFonts w:hint="eastAsia" w:ascii="Calibri" w:eastAsia="微软雅黑"/>
          <w:b/>
          <w:bCs/>
          <w:color w:val="1F2937"/>
          <w:sz w:val="24"/>
          <w:szCs w:val="24"/>
        </w:rPr>
        <w:t>流量分配</w:t>
      </w:r>
      <w:r>
        <w:rPr>
          <w:rFonts w:hint="eastAsia" w:ascii="Calibri" w:eastAsia="微软雅黑"/>
          <w:color w:val="1F2937"/>
          <w:sz w:val="24"/>
          <w:szCs w:val="24"/>
        </w:rPr>
        <w:t>：支持按用户、按采购单位、按场景的分层分流，避免实验污染</w:t>
      </w:r>
    </w:p>
    <w:p w14:paraId="1ADCFEE4">
      <w:pPr>
        <w:pStyle w:val="21"/>
        <w:spacing w:after="60" w:line="312" w:lineRule="auto"/>
        <w:ind w:left="720" w:hanging="240"/>
        <w:jc w:val="left"/>
      </w:pPr>
      <w:r>
        <w:rPr>
          <w:rFonts w:hint="eastAsia" w:ascii="Calibri" w:eastAsia="微软雅黑"/>
          <w:b/>
          <w:bCs/>
          <w:color w:val="1F2937"/>
          <w:sz w:val="24"/>
          <w:szCs w:val="24"/>
        </w:rPr>
        <w:t>效果评估</w:t>
      </w:r>
      <w:r>
        <w:rPr>
          <w:rFonts w:hint="eastAsia" w:ascii="Calibri" w:eastAsia="微软雅黑"/>
          <w:color w:val="1F2937"/>
          <w:sz w:val="24"/>
          <w:szCs w:val="24"/>
        </w:rPr>
        <w:t>：实验结束后统计显著性，效果显著正向才全量上线</w:t>
      </w:r>
    </w:p>
    <w:p w14:paraId="5C8B5DDA">
      <w:pPr>
        <w:pStyle w:val="21"/>
        <w:spacing w:after="60" w:line="312" w:lineRule="auto"/>
        <w:ind w:left="720" w:hanging="240"/>
        <w:jc w:val="left"/>
      </w:pPr>
      <w:r>
        <w:rPr>
          <w:rFonts w:hint="eastAsia" w:ascii="Calibri" w:eastAsia="微软雅黑"/>
          <w:b/>
          <w:bCs/>
          <w:color w:val="1F2937"/>
          <w:sz w:val="24"/>
          <w:szCs w:val="24"/>
        </w:rPr>
        <w:t>实验留档</w:t>
      </w:r>
      <w:r>
        <w:rPr>
          <w:rFonts w:hint="eastAsia" w:ascii="Calibri" w:eastAsia="微软雅黑"/>
          <w:color w:val="1F2937"/>
          <w:sz w:val="24"/>
          <w:szCs w:val="24"/>
        </w:rPr>
        <w:t>：所有实验的设计、结果、决策留档，避免重复实验</w:t>
      </w:r>
    </w:p>
    <w:p w14:paraId="0E1ABEE1">
      <w:pPr>
        <w:pStyle w:val="3"/>
        <w:spacing w:before="360" w:after="160" w:line="340" w:lineRule="auto"/>
      </w:pPr>
      <w:bookmarkStart w:id="68" w:name="_Toc100068"/>
      <w:r>
        <w:rPr>
          <w:rFonts w:hint="eastAsia" w:ascii="Calibri" w:eastAsia="黑体"/>
          <w:b/>
          <w:bCs/>
          <w:color w:val="0B1C2C"/>
          <w:sz w:val="28"/>
          <w:szCs w:val="28"/>
        </w:rPr>
        <w:t>8.4 基线对比方法</w:t>
      </w:r>
      <w:bookmarkEnd w:id="68"/>
    </w:p>
    <w:p w14:paraId="72EF23C8">
      <w:pPr>
        <w:pStyle w:val="21"/>
        <w:spacing w:after="60" w:line="312" w:lineRule="auto"/>
        <w:ind w:left="720" w:hanging="240"/>
        <w:jc w:val="left"/>
      </w:pPr>
      <w:r>
        <w:rPr>
          <w:rFonts w:hint="eastAsia" w:ascii="Calibri" w:eastAsia="微软雅黑"/>
          <w:b/>
          <w:bCs/>
          <w:color w:val="1F2937"/>
          <w:sz w:val="24"/>
          <w:szCs w:val="24"/>
        </w:rPr>
        <w:t>版本基线</w:t>
      </w:r>
      <w:r>
        <w:rPr>
          <w:rFonts w:hint="eastAsia" w:ascii="Calibri" w:eastAsia="微软雅黑"/>
          <w:color w:val="1F2937"/>
          <w:sz w:val="24"/>
          <w:szCs w:val="24"/>
        </w:rPr>
        <w:t>：每次模型迭代与上一版本对比核心指标，效果不达预期不上线</w:t>
      </w:r>
    </w:p>
    <w:p w14:paraId="256968FE">
      <w:pPr>
        <w:pStyle w:val="21"/>
        <w:spacing w:after="60" w:line="312" w:lineRule="auto"/>
        <w:ind w:left="720" w:hanging="240"/>
        <w:jc w:val="left"/>
      </w:pPr>
      <w:r>
        <w:rPr>
          <w:rFonts w:hint="eastAsia" w:ascii="Calibri" w:eastAsia="微软雅黑"/>
          <w:b/>
          <w:bCs/>
          <w:color w:val="1F2937"/>
          <w:sz w:val="24"/>
          <w:szCs w:val="24"/>
        </w:rPr>
        <w:t>业务基线</w:t>
      </w:r>
      <w:r>
        <w:rPr>
          <w:rFonts w:hint="eastAsia" w:ascii="Calibri" w:eastAsia="微软雅黑"/>
          <w:color w:val="1F2937"/>
          <w:sz w:val="24"/>
          <w:szCs w:val="24"/>
        </w:rPr>
        <w:t>：AI 能力上线后与上线前的人工处理对比业务指标（如人工工作量下降率、处理时长下降率）</w:t>
      </w:r>
    </w:p>
    <w:p w14:paraId="1F3AD145">
      <w:pPr>
        <w:pStyle w:val="21"/>
        <w:spacing w:after="60" w:line="312" w:lineRule="auto"/>
        <w:ind w:left="720" w:hanging="240"/>
        <w:jc w:val="left"/>
      </w:pPr>
      <w:r>
        <w:rPr>
          <w:rFonts w:hint="eastAsia" w:ascii="Calibri" w:eastAsia="微软雅黑"/>
          <w:b/>
          <w:bCs/>
          <w:color w:val="1F2937"/>
          <w:sz w:val="24"/>
          <w:szCs w:val="24"/>
        </w:rPr>
        <w:t>行业基线</w:t>
      </w:r>
      <w:r>
        <w:rPr>
          <w:rFonts w:hint="eastAsia" w:ascii="Calibri" w:eastAsia="微软雅黑"/>
          <w:color w:val="1F2937"/>
          <w:sz w:val="24"/>
          <w:szCs w:val="24"/>
        </w:rPr>
        <w:t>：核心指标对标行业公开数据或第三方评测，确保竞争力</w:t>
      </w:r>
    </w:p>
    <w:p w14:paraId="6F0AAD01">
      <w:pPr>
        <w:pStyle w:val="3"/>
        <w:spacing w:before="360" w:after="160" w:line="340" w:lineRule="auto"/>
      </w:pPr>
      <w:bookmarkStart w:id="69" w:name="_Toc100069"/>
      <w:r>
        <w:rPr>
          <w:rFonts w:hint="eastAsia" w:ascii="Calibri" w:eastAsia="黑体"/>
          <w:b/>
          <w:bCs/>
          <w:color w:val="0B1C2C"/>
          <w:sz w:val="28"/>
          <w:szCs w:val="28"/>
        </w:rPr>
        <w:t>8.5 评测节奏</w:t>
      </w:r>
      <w:bookmarkEnd w:id="69"/>
    </w:p>
    <w:tbl>
      <w:tblPr>
        <w:tblStyle w:val="16"/>
        <w:tblW w:w="4999" w:type="pct"/>
        <w:tblInd w:w="0" w:type="dxa"/>
        <w:tblBorders>
          <w:top w:val="single" w:color="1B6B7A" w:sz="4" w:space="0"/>
          <w:left w:val="none" w:color="auto" w:sz="0" w:space="0"/>
          <w:bottom w:val="single" w:color="1B6B7A" w:sz="4" w:space="0"/>
          <w:right w:val="none" w:color="auto" w:sz="0" w:space="0"/>
          <w:insideH w:val="single" w:color="D0D5DA" w:sz="0" w:space="0"/>
          <w:insideV w:val="none" w:color="auto" w:sz="0" w:space="0"/>
        </w:tblBorders>
        <w:tblLayout w:type="autofit"/>
        <w:tblCellMar>
          <w:top w:w="0" w:type="dxa"/>
          <w:left w:w="10" w:type="dxa"/>
          <w:bottom w:w="0" w:type="dxa"/>
          <w:right w:w="10" w:type="dxa"/>
        </w:tblCellMar>
      </w:tblPr>
      <w:tblGrid>
        <w:gridCol w:w="3008"/>
        <w:gridCol w:w="3009"/>
        <w:gridCol w:w="3009"/>
      </w:tblGrid>
      <w:tr w14:paraId="63853A3B">
        <w:trPr>
          <w:cantSplit/>
          <w:trHeight w:val="729" w:hRule="atLeast"/>
          <w:tblHeader/>
        </w:trPr>
        <w:tc>
          <w:tcPr>
            <w:tcW w:w="1666" w:type="pct"/>
            <w:shd w:val="clear" w:color="auto" w:fill="1B6B7A"/>
            <w:tcMar>
              <w:top w:w="80" w:type="dxa"/>
              <w:left w:w="120" w:type="dxa"/>
              <w:bottom w:w="80" w:type="dxa"/>
              <w:right w:w="120" w:type="dxa"/>
            </w:tcMar>
          </w:tcPr>
          <w:p w14:paraId="33F729C6">
            <w:pPr>
              <w:jc w:val="center"/>
            </w:pPr>
            <w:r>
              <w:rPr>
                <w:rFonts w:hint="eastAsia" w:ascii="Calibri" w:eastAsia="黑体"/>
                <w:b/>
                <w:bCs/>
                <w:color w:val="FFFFFF"/>
                <w:sz w:val="22"/>
                <w:szCs w:val="22"/>
              </w:rPr>
              <w:t>评测类型</w:t>
            </w:r>
          </w:p>
        </w:tc>
        <w:tc>
          <w:tcPr>
            <w:tcW w:w="1666" w:type="pct"/>
            <w:shd w:val="clear" w:color="auto" w:fill="1B6B7A"/>
            <w:tcMar>
              <w:top w:w="80" w:type="dxa"/>
              <w:left w:w="120" w:type="dxa"/>
              <w:bottom w:w="80" w:type="dxa"/>
              <w:right w:w="120" w:type="dxa"/>
            </w:tcMar>
          </w:tcPr>
          <w:p w14:paraId="4F161878">
            <w:pPr>
              <w:jc w:val="center"/>
            </w:pPr>
            <w:r>
              <w:rPr>
                <w:rFonts w:hint="eastAsia" w:ascii="Calibri" w:eastAsia="黑体"/>
                <w:b/>
                <w:bCs/>
                <w:color w:val="FFFFFF"/>
                <w:sz w:val="22"/>
                <w:szCs w:val="22"/>
              </w:rPr>
              <w:t>频率</w:t>
            </w:r>
          </w:p>
        </w:tc>
        <w:tc>
          <w:tcPr>
            <w:tcW w:w="1666" w:type="pct"/>
            <w:shd w:val="clear" w:color="auto" w:fill="1B6B7A"/>
            <w:tcMar>
              <w:top w:w="80" w:type="dxa"/>
              <w:left w:w="120" w:type="dxa"/>
              <w:bottom w:w="80" w:type="dxa"/>
              <w:right w:w="120" w:type="dxa"/>
            </w:tcMar>
          </w:tcPr>
          <w:p w14:paraId="788C6029">
            <w:pPr>
              <w:jc w:val="center"/>
            </w:pPr>
            <w:r>
              <w:rPr>
                <w:rFonts w:hint="eastAsia" w:ascii="Calibri" w:eastAsia="黑体"/>
                <w:b/>
                <w:bCs/>
                <w:color w:val="FFFFFF"/>
                <w:sz w:val="22"/>
                <w:szCs w:val="22"/>
              </w:rPr>
              <w:t>责任方</w:t>
            </w:r>
          </w:p>
        </w:tc>
      </w:tr>
      <w:tr w14:paraId="429BBF8D">
        <w:trPr>
          <w:cantSplit/>
          <w:trHeight w:val="729" w:hRule="atLeast"/>
        </w:trPr>
        <w:tc>
          <w:tcPr>
            <w:tcW w:w="1666" w:type="pct"/>
            <w:shd w:val="clear" w:color="auto" w:fill="EDF3F5"/>
            <w:tcMar>
              <w:top w:w="70" w:type="dxa"/>
              <w:left w:w="120" w:type="dxa"/>
              <w:bottom w:w="70" w:type="dxa"/>
              <w:right w:w="120" w:type="dxa"/>
            </w:tcMar>
          </w:tcPr>
          <w:p w14:paraId="2F16FB64">
            <w:pPr>
              <w:spacing w:line="280" w:lineRule="auto"/>
              <w:jc w:val="left"/>
            </w:pPr>
            <w:r>
              <w:rPr>
                <w:rFonts w:hint="eastAsia" w:ascii="Calibri" w:eastAsia="微软雅黑"/>
                <w:color w:val="1F2937"/>
                <w:sz w:val="24"/>
                <w:szCs w:val="24"/>
              </w:rPr>
              <w:t>离线评测</w:t>
            </w:r>
          </w:p>
        </w:tc>
        <w:tc>
          <w:tcPr>
            <w:tcW w:w="1666" w:type="pct"/>
            <w:shd w:val="clear" w:color="auto" w:fill="EDF3F5"/>
            <w:tcMar>
              <w:top w:w="70" w:type="dxa"/>
              <w:left w:w="120" w:type="dxa"/>
              <w:bottom w:w="70" w:type="dxa"/>
              <w:right w:w="120" w:type="dxa"/>
            </w:tcMar>
          </w:tcPr>
          <w:p w14:paraId="2C1F3F71">
            <w:pPr>
              <w:spacing w:line="280" w:lineRule="auto"/>
              <w:jc w:val="left"/>
            </w:pPr>
            <w:r>
              <w:rPr>
                <w:rFonts w:hint="eastAsia" w:ascii="Calibri" w:eastAsia="微软雅黑"/>
                <w:color w:val="1F2937"/>
                <w:sz w:val="24"/>
                <w:szCs w:val="24"/>
              </w:rPr>
              <w:t>每次模型迭代</w:t>
            </w:r>
          </w:p>
        </w:tc>
        <w:tc>
          <w:tcPr>
            <w:tcW w:w="1666" w:type="pct"/>
            <w:shd w:val="clear" w:color="auto" w:fill="EDF3F5"/>
            <w:tcMar>
              <w:top w:w="70" w:type="dxa"/>
              <w:left w:w="120" w:type="dxa"/>
              <w:bottom w:w="70" w:type="dxa"/>
              <w:right w:w="120" w:type="dxa"/>
            </w:tcMar>
          </w:tcPr>
          <w:p w14:paraId="40C35565">
            <w:pPr>
              <w:spacing w:line="280" w:lineRule="auto"/>
              <w:jc w:val="left"/>
            </w:pPr>
            <w:r>
              <w:rPr>
                <w:rFonts w:hint="eastAsia" w:ascii="Calibri" w:eastAsia="微软雅黑"/>
                <w:color w:val="1F2937"/>
                <w:sz w:val="24"/>
                <w:szCs w:val="24"/>
              </w:rPr>
              <w:t>AI 算法/工程负责人 + 外部 AI 服务商</w:t>
            </w:r>
          </w:p>
        </w:tc>
      </w:tr>
      <w:tr w14:paraId="21A9AF36">
        <w:trPr>
          <w:cantSplit/>
          <w:trHeight w:val="729" w:hRule="atLeast"/>
        </w:trPr>
        <w:tc>
          <w:tcPr>
            <w:tcW w:w="1666" w:type="pct"/>
            <w:shd w:val="clear" w:color="auto" w:fill="FFFFFF"/>
            <w:tcMar>
              <w:top w:w="70" w:type="dxa"/>
              <w:left w:w="120" w:type="dxa"/>
              <w:bottom w:w="70" w:type="dxa"/>
              <w:right w:w="120" w:type="dxa"/>
            </w:tcMar>
          </w:tcPr>
          <w:p w14:paraId="6A956BC7">
            <w:pPr>
              <w:spacing w:line="280" w:lineRule="auto"/>
              <w:jc w:val="left"/>
            </w:pPr>
            <w:r>
              <w:rPr>
                <w:rFonts w:hint="eastAsia" w:ascii="Calibri" w:eastAsia="微软雅黑"/>
                <w:color w:val="1F2937"/>
                <w:sz w:val="24"/>
                <w:szCs w:val="24"/>
              </w:rPr>
              <w:t>在线 A/B 实验</w:t>
            </w:r>
          </w:p>
        </w:tc>
        <w:tc>
          <w:tcPr>
            <w:tcW w:w="1666" w:type="pct"/>
            <w:shd w:val="clear" w:color="auto" w:fill="FFFFFF"/>
            <w:tcMar>
              <w:top w:w="70" w:type="dxa"/>
              <w:left w:w="120" w:type="dxa"/>
              <w:bottom w:w="70" w:type="dxa"/>
              <w:right w:w="120" w:type="dxa"/>
            </w:tcMar>
          </w:tcPr>
          <w:p w14:paraId="24E65A38">
            <w:pPr>
              <w:spacing w:line="280" w:lineRule="auto"/>
              <w:jc w:val="left"/>
            </w:pPr>
            <w:r>
              <w:rPr>
                <w:rFonts w:hint="eastAsia" w:ascii="Calibri" w:eastAsia="微软雅黑"/>
                <w:color w:val="1F2937"/>
                <w:sz w:val="24"/>
                <w:szCs w:val="24"/>
              </w:rPr>
              <w:t>每次模型上线前</w:t>
            </w:r>
          </w:p>
        </w:tc>
        <w:tc>
          <w:tcPr>
            <w:tcW w:w="1666" w:type="pct"/>
            <w:shd w:val="clear" w:color="auto" w:fill="FFFFFF"/>
            <w:tcMar>
              <w:top w:w="70" w:type="dxa"/>
              <w:left w:w="120" w:type="dxa"/>
              <w:bottom w:w="70" w:type="dxa"/>
              <w:right w:w="120" w:type="dxa"/>
            </w:tcMar>
          </w:tcPr>
          <w:p w14:paraId="6005A02A">
            <w:pPr>
              <w:spacing w:line="280" w:lineRule="auto"/>
              <w:jc w:val="left"/>
            </w:pPr>
            <w:r>
              <w:rPr>
                <w:rFonts w:hint="eastAsia" w:ascii="Calibri" w:eastAsia="微软雅黑"/>
                <w:color w:val="1F2937"/>
                <w:sz w:val="24"/>
                <w:szCs w:val="24"/>
              </w:rPr>
              <w:t>AI 算法/工程负责人 + 产品团队</w:t>
            </w:r>
          </w:p>
        </w:tc>
      </w:tr>
      <w:tr w14:paraId="43A9C654">
        <w:trPr>
          <w:cantSplit/>
          <w:trHeight w:val="729" w:hRule="atLeast"/>
        </w:trPr>
        <w:tc>
          <w:tcPr>
            <w:tcW w:w="1666" w:type="pct"/>
            <w:shd w:val="clear" w:color="auto" w:fill="FFFFFF"/>
            <w:tcMar>
              <w:top w:w="70" w:type="dxa"/>
              <w:left w:w="120" w:type="dxa"/>
              <w:bottom w:w="70" w:type="dxa"/>
              <w:right w:w="120" w:type="dxa"/>
            </w:tcMar>
          </w:tcPr>
          <w:p w14:paraId="0E04FAA7">
            <w:pPr>
              <w:spacing w:line="280" w:lineRule="auto"/>
              <w:jc w:val="left"/>
            </w:pPr>
            <w:r>
              <w:rPr>
                <w:rFonts w:hint="eastAsia" w:ascii="Calibri" w:eastAsia="微软雅黑"/>
                <w:color w:val="1F2937"/>
                <w:sz w:val="24"/>
                <w:szCs w:val="24"/>
              </w:rPr>
              <w:t>业务效果复盘</w:t>
            </w:r>
          </w:p>
        </w:tc>
        <w:tc>
          <w:tcPr>
            <w:tcW w:w="1666" w:type="pct"/>
            <w:shd w:val="clear" w:color="auto" w:fill="FFFFFF"/>
            <w:tcMar>
              <w:top w:w="70" w:type="dxa"/>
              <w:left w:w="120" w:type="dxa"/>
              <w:bottom w:w="70" w:type="dxa"/>
              <w:right w:w="120" w:type="dxa"/>
            </w:tcMar>
          </w:tcPr>
          <w:p w14:paraId="20DA7E23">
            <w:pPr>
              <w:spacing w:line="280" w:lineRule="auto"/>
              <w:jc w:val="left"/>
            </w:pPr>
            <w:r>
              <w:rPr>
                <w:rFonts w:hint="eastAsia" w:ascii="Calibri" w:eastAsia="微软雅黑"/>
                <w:color w:val="1F2937"/>
                <w:sz w:val="24"/>
                <w:szCs w:val="24"/>
              </w:rPr>
              <w:t>每季度</w:t>
            </w:r>
          </w:p>
        </w:tc>
        <w:tc>
          <w:tcPr>
            <w:tcW w:w="1666" w:type="pct"/>
            <w:shd w:val="clear" w:color="auto" w:fill="FFFFFF"/>
            <w:tcMar>
              <w:top w:w="70" w:type="dxa"/>
              <w:left w:w="120" w:type="dxa"/>
              <w:bottom w:w="70" w:type="dxa"/>
              <w:right w:w="120" w:type="dxa"/>
            </w:tcMar>
          </w:tcPr>
          <w:p w14:paraId="34F7C9D8">
            <w:pPr>
              <w:spacing w:line="280" w:lineRule="auto"/>
              <w:jc w:val="left"/>
            </w:pPr>
            <w:r>
              <w:rPr>
                <w:rFonts w:hint="eastAsia" w:ascii="Calibri" w:eastAsia="微软雅黑"/>
                <w:color w:val="1F2937"/>
                <w:sz w:val="24"/>
                <w:szCs w:val="24"/>
              </w:rPr>
              <w:t>业务团队 + 产品团队</w:t>
            </w:r>
          </w:p>
        </w:tc>
      </w:tr>
    </w:tbl>
    <w:p w14:paraId="36A176FB">
      <w:pPr>
        <w:spacing w:after="120"/>
      </w:pPr>
    </w:p>
    <w:p w14:paraId="685F76FC">
      <w:pPr>
        <w:pBdr>
          <w:bottom w:val="single" w:color="1B6B7A" w:sz="6" w:space="4"/>
        </w:pBdr>
        <w:spacing w:before="200" w:after="200"/>
      </w:pPr>
    </w:p>
    <w:p w14:paraId="28AE55E5">
      <w:pPr>
        <w:pStyle w:val="2"/>
        <w:spacing w:before="480" w:after="200" w:line="360" w:lineRule="auto"/>
      </w:pPr>
      <w:bookmarkStart w:id="70" w:name="_Toc100070"/>
      <w:r>
        <w:rPr>
          <w:rFonts w:hint="eastAsia" w:ascii="Calibri" w:eastAsia="黑体"/>
          <w:b/>
          <w:bCs/>
          <w:color w:val="0B1C2C"/>
          <w:sz w:val="32"/>
          <w:szCs w:val="32"/>
        </w:rPr>
        <w:t>九、组织保障与风险管控</w:t>
      </w:r>
      <w:bookmarkEnd w:id="70"/>
    </w:p>
    <w:p w14:paraId="2258BFE9">
      <w:pPr>
        <w:pStyle w:val="3"/>
        <w:spacing w:before="360" w:after="160" w:line="340" w:lineRule="auto"/>
      </w:pPr>
      <w:bookmarkStart w:id="71" w:name="_Toc100071"/>
      <w:r>
        <w:rPr>
          <w:rFonts w:hint="eastAsia" w:ascii="Calibri" w:eastAsia="黑体"/>
          <w:b/>
          <w:bCs/>
          <w:color w:val="0B1C2C"/>
          <w:sz w:val="28"/>
          <w:szCs w:val="28"/>
        </w:rPr>
        <w:t>9.1 组织架构建议</w:t>
      </w:r>
      <w:bookmarkEnd w:id="71"/>
    </w:p>
    <w:p w14:paraId="69943B88">
      <w:pPr>
        <w:spacing w:after="80" w:line="312" w:lineRule="auto"/>
        <w:ind w:firstLine="480"/>
        <w:jc w:val="both"/>
      </w:pPr>
      <w:r>
        <w:rPr>
          <w:rFonts w:hint="eastAsia" w:ascii="Calibri" w:eastAsia="微软雅黑"/>
          <w:color w:val="1F2937"/>
          <w:sz w:val="24"/>
          <w:szCs w:val="24"/>
        </w:rPr>
        <w:t>AI 专项需要独立的组织保障，避免“业务团队兼职做 AI”导致的投入不足与专业性欠缺。建议设立 AI 专项小组，包含以下角色：</w:t>
      </w:r>
    </w:p>
    <w:p w14:paraId="5DA02140">
      <w:pPr>
        <w:pStyle w:val="21"/>
        <w:spacing w:after="60" w:line="312" w:lineRule="auto"/>
        <w:ind w:left="720" w:hanging="240"/>
        <w:jc w:val="left"/>
      </w:pPr>
      <w:r>
        <w:rPr>
          <w:rFonts w:hint="eastAsia" w:ascii="Calibri" w:eastAsia="微软雅黑"/>
          <w:b/>
          <w:bCs/>
          <w:color w:val="1F2937"/>
          <w:sz w:val="24"/>
          <w:szCs w:val="24"/>
        </w:rPr>
        <w:t>AI 产品负责人</w:t>
      </w:r>
      <w:r>
        <w:rPr>
          <w:rFonts w:hint="eastAsia" w:ascii="Calibri" w:eastAsia="微软雅黑"/>
          <w:color w:val="1F2937"/>
          <w:sz w:val="24"/>
          <w:szCs w:val="24"/>
        </w:rPr>
        <w:t>（1 人）：统筹三大中台的整体规划、需求优先级、跨部门协同。向商城总负责人汇报。</w:t>
      </w:r>
    </w:p>
    <w:p w14:paraId="6F6B40C7">
      <w:pPr>
        <w:pStyle w:val="21"/>
        <w:spacing w:after="60" w:line="312" w:lineRule="auto"/>
        <w:ind w:left="720" w:hanging="240"/>
        <w:jc w:val="left"/>
      </w:pPr>
      <w:r>
        <w:rPr>
          <w:rFonts w:hint="eastAsia" w:ascii="Calibri" w:eastAsia="微软雅黑"/>
          <w:b/>
          <w:bCs/>
          <w:color w:val="1F2937"/>
          <w:sz w:val="24"/>
          <w:szCs w:val="24"/>
        </w:rPr>
        <w:t>业务对接人</w:t>
      </w:r>
      <w:r>
        <w:rPr>
          <w:rFonts w:hint="eastAsia" w:ascii="Calibri" w:eastAsia="微软雅黑"/>
          <w:color w:val="1F2937"/>
          <w:sz w:val="24"/>
          <w:szCs w:val="24"/>
        </w:rPr>
        <w:t>（兼职，每中台 1 人）：来自业务部门，负责需求对接、效果验收、规则评审。</w:t>
      </w:r>
    </w:p>
    <w:p w14:paraId="6A6F728F">
      <w:pPr>
        <w:pStyle w:val="21"/>
        <w:spacing w:after="60" w:line="312" w:lineRule="auto"/>
        <w:ind w:left="720" w:hanging="240"/>
        <w:jc w:val="left"/>
      </w:pPr>
      <w:r>
        <w:rPr>
          <w:rFonts w:hint="eastAsia" w:ascii="Calibri" w:eastAsia="微软雅黑"/>
          <w:b/>
          <w:bCs/>
          <w:color w:val="1F2937"/>
          <w:sz w:val="24"/>
          <w:szCs w:val="24"/>
        </w:rPr>
        <w:t>运营人员</w:t>
      </w:r>
      <w:r>
        <w:rPr>
          <w:rFonts w:hint="eastAsia" w:ascii="Calibri" w:eastAsia="微软雅黑"/>
          <w:color w:val="1F2937"/>
          <w:sz w:val="24"/>
          <w:szCs w:val="24"/>
        </w:rPr>
        <w:t>（兼职，1-2人）：负责 AI 中台的日常运营、规则配置、案例输出。</w:t>
      </w:r>
    </w:p>
    <w:p w14:paraId="5DA02140">
      <w:pPr>
        <w:pStyle w:val="21"/>
        <w:spacing w:after="60" w:line="312" w:lineRule="auto"/>
        <w:ind w:left="720" w:hanging="240"/>
        <w:jc w:val="left"/>
      </w:pPr>
      <w:r>
        <w:rPr>
          <w:rFonts w:hint="eastAsia" w:ascii="Calibri" w:eastAsia="微软雅黑"/>
          <w:b/>
          <w:bCs/>
          <w:color w:val="1F2937"/>
          <w:sz w:val="24"/>
          <w:szCs w:val="24"/>
        </w:rPr>
        <w:t>AI 算法/工程负责人（1 人）：</w:t>
      </w:r>
      <w:r>
        <w:rPr>
          <w:rFonts w:hint="eastAsia" w:ascii="Calibri" w:eastAsia="微软雅黑"/>
          <w:color w:val="1F2937"/>
          <w:sz w:val="24"/>
          <w:szCs w:val="24"/>
        </w:rPr>
        <w:t>负责提示词与模型实现、评测集构建与离线评测、灰度发布与回滚，并对外部 AI 服务商的交付质量做技术验收。该角色是 8.5 评测节奏中离线评测与 A/B 实验的责任主体，不可由业务或运营岗位兼任。</w:t>
      </w:r>
    </w:p>
    <w:p w14:paraId="5DA02140">
      <w:pPr>
        <w:pStyle w:val="21"/>
        <w:spacing w:after="60" w:line="312" w:lineRule="auto"/>
        <w:ind w:left="720" w:hanging="240"/>
        <w:jc w:val="left"/>
      </w:pPr>
      <w:r>
        <w:rPr>
          <w:rFonts w:hint="eastAsia" w:ascii="Calibri" w:eastAsia="微软雅黑"/>
          <w:b/>
          <w:bCs/>
          <w:color w:val="1F2937"/>
          <w:sz w:val="24"/>
          <w:szCs w:val="24"/>
        </w:rPr>
        <w:t>数据标注（外部供应商承担，内部验收）：</w:t>
      </w:r>
      <w:r>
        <w:rPr>
          <w:rFonts w:hint="eastAsia" w:ascii="Calibri" w:eastAsia="微软雅黑"/>
          <w:color w:val="1F2937"/>
          <w:sz w:val="24"/>
          <w:szCs w:val="24"/>
        </w:rPr>
        <w:t>评测集与训练集的大规模标注工作量由外部数据标注供应商承担（见 9.4），由 AI 算法/工程负责人按 8.2 的交叉验证标准验收标注质量，标注规范与判定口径归内部所有。</w:t>
      </w:r>
    </w:p>
    <w:p w14:paraId="0DC0DFC7">
      <w:pPr>
        <w:pStyle w:val="3"/>
        <w:spacing w:before="360" w:after="160" w:line="340" w:lineRule="auto"/>
      </w:pPr>
      <w:bookmarkStart w:id="72" w:name="_Toc100072"/>
      <w:r>
        <w:rPr>
          <w:rFonts w:hint="eastAsia" w:ascii="Calibri" w:eastAsia="黑体"/>
          <w:b/>
          <w:bCs/>
          <w:color w:val="0B1C2C"/>
          <w:sz w:val="28"/>
          <w:szCs w:val="28"/>
        </w:rPr>
        <w:t>9.2 跨部门协同机制</w:t>
      </w:r>
      <w:bookmarkEnd w:id="72"/>
    </w:p>
    <w:p w14:paraId="1CCC9AB4">
      <w:pPr>
        <w:pStyle w:val="21"/>
        <w:spacing w:after="60" w:line="312" w:lineRule="auto"/>
        <w:ind w:left="720" w:hanging="240"/>
        <w:jc w:val="left"/>
      </w:pPr>
      <w:r>
        <w:rPr>
          <w:rFonts w:hint="eastAsia" w:ascii="Calibri" w:eastAsia="微软雅黑"/>
          <w:b/>
          <w:bCs/>
          <w:color w:val="1F2937"/>
          <w:sz w:val="24"/>
          <w:szCs w:val="24"/>
        </w:rPr>
        <w:t>需求评审会</w:t>
      </w:r>
      <w:r>
        <w:rPr>
          <w:rFonts w:hint="eastAsia" w:ascii="Calibri" w:eastAsia="微软雅黑"/>
          <w:color w:val="1F2937"/>
          <w:sz w:val="24"/>
          <w:szCs w:val="24"/>
        </w:rPr>
        <w:t>（双周）：AI 小组与业务部门评审新需求与优先级</w:t>
      </w:r>
    </w:p>
    <w:p w14:paraId="0E977D98">
      <w:pPr>
        <w:pStyle w:val="21"/>
        <w:spacing w:after="60" w:line="312" w:lineRule="auto"/>
        <w:ind w:left="720" w:hanging="240"/>
        <w:jc w:val="left"/>
      </w:pPr>
      <w:r>
        <w:rPr>
          <w:rFonts w:hint="eastAsia" w:ascii="Calibri" w:eastAsia="微软雅黑"/>
          <w:b/>
          <w:bCs/>
          <w:color w:val="1F2937"/>
          <w:sz w:val="24"/>
          <w:szCs w:val="24"/>
        </w:rPr>
        <w:t>效果复盘会</w:t>
      </w:r>
      <w:r>
        <w:rPr>
          <w:rFonts w:hint="eastAsia" w:ascii="Calibri" w:eastAsia="微软雅黑"/>
          <w:color w:val="1F2937"/>
          <w:sz w:val="24"/>
          <w:szCs w:val="24"/>
        </w:rPr>
        <w:t>（月度）：AI 小组与业务部门复盘上线效果，明确改进点</w:t>
      </w:r>
    </w:p>
    <w:p w14:paraId="252EB392">
      <w:pPr>
        <w:pStyle w:val="21"/>
        <w:spacing w:after="60" w:line="312" w:lineRule="auto"/>
        <w:ind w:left="720" w:hanging="240"/>
        <w:jc w:val="left"/>
      </w:pPr>
      <w:r>
        <w:rPr>
          <w:rFonts w:hint="eastAsia" w:ascii="Calibri" w:eastAsia="微软雅黑"/>
          <w:b/>
          <w:bCs/>
          <w:color w:val="1F2937"/>
          <w:sz w:val="24"/>
          <w:szCs w:val="24"/>
        </w:rPr>
        <w:t>规则评审会</w:t>
      </w:r>
      <w:r>
        <w:rPr>
          <w:rFonts w:hint="eastAsia" w:ascii="Calibri" w:eastAsia="微软雅黑"/>
          <w:color w:val="1F2937"/>
          <w:sz w:val="24"/>
          <w:szCs w:val="24"/>
        </w:rPr>
        <w:t>（月度）：业务、合规、AI 小组共同评审规则变更</w:t>
      </w:r>
    </w:p>
    <w:p w14:paraId="110CA052">
      <w:pPr>
        <w:pStyle w:val="21"/>
        <w:spacing w:after="60" w:line="312" w:lineRule="auto"/>
        <w:ind w:left="720" w:hanging="240"/>
        <w:jc w:val="left"/>
      </w:pPr>
      <w:r>
        <w:rPr>
          <w:rFonts w:hint="eastAsia" w:ascii="Calibri" w:eastAsia="微软雅黑"/>
          <w:b/>
          <w:bCs/>
          <w:color w:val="1F2937"/>
          <w:sz w:val="24"/>
          <w:szCs w:val="24"/>
        </w:rPr>
        <w:t>标杆案例评审会</w:t>
      </w:r>
      <w:r>
        <w:rPr>
          <w:rFonts w:hint="eastAsia" w:ascii="Calibri" w:eastAsia="微软雅黑"/>
          <w:color w:val="1F2937"/>
          <w:sz w:val="24"/>
          <w:szCs w:val="24"/>
        </w:rPr>
        <w:t>（季度）：AI 小组向集团汇报标杆案例</w:t>
      </w:r>
    </w:p>
    <w:p w14:paraId="267F68E1">
      <w:pPr>
        <w:pStyle w:val="3"/>
        <w:spacing w:before="360" w:after="160" w:line="340" w:lineRule="auto"/>
      </w:pPr>
      <w:bookmarkStart w:id="73" w:name="_Toc100073"/>
      <w:r>
        <w:rPr>
          <w:rFonts w:hint="eastAsia" w:ascii="Calibri" w:eastAsia="黑体"/>
          <w:b/>
          <w:bCs/>
          <w:color w:val="0B1C2C"/>
          <w:sz w:val="28"/>
          <w:szCs w:val="28"/>
        </w:rPr>
        <w:t>9.3 关键风险与应对</w:t>
      </w:r>
      <w:bookmarkEnd w:id="73"/>
    </w:p>
    <w:tbl>
      <w:tblPr>
        <w:tblStyle w:val="16"/>
        <w:tblW w:w="4998" w:type="pct"/>
        <w:tblInd w:w="0" w:type="dxa"/>
        <w:tblBorders>
          <w:top w:val="single" w:color="1B6B7A" w:sz="4" w:space="0"/>
          <w:left w:val="none" w:color="auto" w:sz="0" w:space="0"/>
          <w:bottom w:val="single" w:color="1B6B7A" w:sz="4" w:space="0"/>
          <w:right w:val="none" w:color="auto" w:sz="0" w:space="0"/>
          <w:insideH w:val="single" w:color="D0D5DA" w:sz="0" w:space="0"/>
          <w:insideV w:val="none" w:color="auto" w:sz="0" w:space="0"/>
        </w:tblBorders>
        <w:tblLayout w:type="autofit"/>
        <w:tblCellMar>
          <w:top w:w="0" w:type="dxa"/>
          <w:left w:w="10" w:type="dxa"/>
          <w:bottom w:w="0" w:type="dxa"/>
          <w:right w:w="10" w:type="dxa"/>
        </w:tblCellMar>
      </w:tblPr>
      <w:tblGrid>
        <w:gridCol w:w="2007"/>
        <w:gridCol w:w="3309"/>
        <w:gridCol w:w="3708"/>
      </w:tblGrid>
      <w:tr w14:paraId="3331F6D7">
        <w:trPr>
          <w:cantSplit/>
          <w:tblHeader/>
        </w:trPr>
        <w:tc>
          <w:tcPr>
            <w:tcW w:w="1112" w:type="pct"/>
            <w:shd w:val="clear" w:color="auto" w:fill="1B6B7A"/>
            <w:tcMar>
              <w:top w:w="80" w:type="dxa"/>
              <w:left w:w="120" w:type="dxa"/>
              <w:bottom w:w="80" w:type="dxa"/>
              <w:right w:w="120" w:type="dxa"/>
            </w:tcMar>
          </w:tcPr>
          <w:p w14:paraId="2CE0B2A7">
            <w:pPr>
              <w:jc w:val="center"/>
            </w:pPr>
            <w:r>
              <w:rPr>
                <w:rFonts w:hint="eastAsia" w:ascii="Calibri" w:eastAsia="黑体"/>
                <w:b/>
                <w:bCs/>
                <w:color w:val="FFFFFF"/>
                <w:sz w:val="22"/>
                <w:szCs w:val="22"/>
              </w:rPr>
              <w:t>风险类别</w:t>
            </w:r>
          </w:p>
        </w:tc>
        <w:tc>
          <w:tcPr>
            <w:tcW w:w="1833" w:type="pct"/>
            <w:shd w:val="clear" w:color="auto" w:fill="1B6B7A"/>
            <w:tcMar>
              <w:top w:w="80" w:type="dxa"/>
              <w:left w:w="120" w:type="dxa"/>
              <w:bottom w:w="80" w:type="dxa"/>
              <w:right w:w="120" w:type="dxa"/>
            </w:tcMar>
          </w:tcPr>
          <w:p w14:paraId="5D431B3E">
            <w:pPr>
              <w:jc w:val="center"/>
            </w:pPr>
            <w:r>
              <w:rPr>
                <w:rFonts w:hint="eastAsia" w:ascii="Calibri" w:eastAsia="黑体"/>
                <w:b/>
                <w:bCs/>
                <w:color w:val="FFFFFF"/>
                <w:sz w:val="22"/>
                <w:szCs w:val="22"/>
              </w:rPr>
              <w:t>风险描述</w:t>
            </w:r>
          </w:p>
        </w:tc>
        <w:tc>
          <w:tcPr>
            <w:tcW w:w="2054" w:type="pct"/>
            <w:shd w:val="clear" w:color="auto" w:fill="1B6B7A"/>
            <w:tcMar>
              <w:top w:w="80" w:type="dxa"/>
              <w:left w:w="120" w:type="dxa"/>
              <w:bottom w:w="80" w:type="dxa"/>
              <w:right w:w="120" w:type="dxa"/>
            </w:tcMar>
          </w:tcPr>
          <w:p w14:paraId="767F5A18">
            <w:pPr>
              <w:jc w:val="center"/>
            </w:pPr>
            <w:r>
              <w:rPr>
                <w:rFonts w:hint="eastAsia" w:ascii="Calibri" w:eastAsia="黑体"/>
                <w:b/>
                <w:bCs/>
                <w:color w:val="FFFFFF"/>
                <w:sz w:val="22"/>
                <w:szCs w:val="22"/>
              </w:rPr>
              <w:t>应对策略</w:t>
            </w:r>
          </w:p>
        </w:tc>
      </w:tr>
      <w:tr w14:paraId="3E096FB4">
        <w:trPr>
          <w:cantSplit/>
        </w:trPr>
        <w:tc>
          <w:tcPr>
            <w:tcW w:w="1112" w:type="pct"/>
            <w:shd w:val="clear" w:color="auto" w:fill="EDF3F5"/>
            <w:tcMar>
              <w:top w:w="70" w:type="dxa"/>
              <w:left w:w="120" w:type="dxa"/>
              <w:bottom w:w="70" w:type="dxa"/>
              <w:right w:w="120" w:type="dxa"/>
            </w:tcMar>
          </w:tcPr>
          <w:p w14:paraId="6EC2ECEA">
            <w:pPr>
              <w:spacing w:line="280" w:lineRule="auto"/>
              <w:jc w:val="left"/>
            </w:pPr>
            <w:r>
              <w:rPr>
                <w:rFonts w:hint="eastAsia" w:ascii="Calibri" w:eastAsia="微软雅黑"/>
                <w:color w:val="1F2937"/>
                <w:sz w:val="24"/>
                <w:szCs w:val="24"/>
              </w:rPr>
              <w:t>数据质量</w:t>
            </w:r>
          </w:p>
        </w:tc>
        <w:tc>
          <w:tcPr>
            <w:tcW w:w="1833" w:type="pct"/>
            <w:shd w:val="clear" w:color="auto" w:fill="EDF3F5"/>
            <w:tcMar>
              <w:top w:w="70" w:type="dxa"/>
              <w:left w:w="120" w:type="dxa"/>
              <w:bottom w:w="70" w:type="dxa"/>
              <w:right w:w="120" w:type="dxa"/>
            </w:tcMar>
          </w:tcPr>
          <w:p w14:paraId="217B78D9">
            <w:pPr>
              <w:spacing w:line="280" w:lineRule="auto"/>
              <w:jc w:val="left"/>
            </w:pPr>
            <w:r>
              <w:rPr>
                <w:rFonts w:hint="eastAsia" w:ascii="Calibri" w:eastAsia="微软雅黑"/>
                <w:color w:val="1F2937"/>
                <w:sz w:val="24"/>
                <w:szCs w:val="24"/>
              </w:rPr>
              <w:t>商品数据缺失、错误、不规范，导致模型效果差</w:t>
            </w:r>
          </w:p>
        </w:tc>
        <w:tc>
          <w:tcPr>
            <w:tcW w:w="2054" w:type="pct"/>
            <w:shd w:val="clear" w:color="auto" w:fill="EDF3F5"/>
            <w:tcMar>
              <w:top w:w="70" w:type="dxa"/>
              <w:left w:w="120" w:type="dxa"/>
              <w:bottom w:w="70" w:type="dxa"/>
              <w:right w:w="120" w:type="dxa"/>
            </w:tcMar>
          </w:tcPr>
          <w:p w14:paraId="3EF128EB">
            <w:pPr>
              <w:spacing w:line="280" w:lineRule="auto"/>
              <w:jc w:val="left"/>
            </w:pPr>
            <w:r>
              <w:rPr>
                <w:rFonts w:hint="eastAsia" w:ascii="Calibri" w:eastAsia="微软雅黑"/>
                <w:color w:val="1F2937"/>
                <w:sz w:val="24"/>
                <w:szCs w:val="24"/>
              </w:rPr>
              <w:t>建立数据治理流程，数据质量不达标不进入训练；先治理再建模</w:t>
            </w:r>
          </w:p>
        </w:tc>
      </w:tr>
      <w:tr w14:paraId="06F2DFBB">
        <w:trPr>
          <w:cantSplit/>
        </w:trPr>
        <w:tc>
          <w:tcPr>
            <w:tcW w:w="1112" w:type="pct"/>
            <w:shd w:val="clear" w:color="auto" w:fill="FFFFFF"/>
            <w:tcMar>
              <w:top w:w="70" w:type="dxa"/>
              <w:left w:w="120" w:type="dxa"/>
              <w:bottom w:w="70" w:type="dxa"/>
              <w:right w:w="120" w:type="dxa"/>
            </w:tcMar>
          </w:tcPr>
          <w:p w14:paraId="53A6F995">
            <w:pPr>
              <w:spacing w:line="280" w:lineRule="auto"/>
              <w:jc w:val="left"/>
            </w:pPr>
            <w:r>
              <w:rPr>
                <w:rFonts w:hint="eastAsia" w:ascii="Calibri" w:eastAsia="微软雅黑"/>
                <w:color w:val="1F2937"/>
                <w:sz w:val="24"/>
                <w:szCs w:val="24"/>
              </w:rPr>
              <w:t>模型幻觉</w:t>
            </w:r>
          </w:p>
        </w:tc>
        <w:tc>
          <w:tcPr>
            <w:tcW w:w="1833" w:type="pct"/>
            <w:shd w:val="clear" w:color="auto" w:fill="FFFFFF"/>
            <w:tcMar>
              <w:top w:w="70" w:type="dxa"/>
              <w:left w:w="120" w:type="dxa"/>
              <w:bottom w:w="70" w:type="dxa"/>
              <w:right w:w="120" w:type="dxa"/>
            </w:tcMar>
          </w:tcPr>
          <w:p w14:paraId="55CBD8A4">
            <w:pPr>
              <w:spacing w:line="280" w:lineRule="auto"/>
              <w:jc w:val="left"/>
            </w:pPr>
            <w:r>
              <w:rPr>
                <w:rFonts w:hint="eastAsia" w:ascii="Calibri" w:eastAsia="微软雅黑"/>
                <w:color w:val="1F2937"/>
                <w:sz w:val="24"/>
                <w:szCs w:val="24"/>
              </w:rPr>
              <w:t>大模型生成错误回答，误导用户</w:t>
            </w:r>
          </w:p>
        </w:tc>
        <w:tc>
          <w:tcPr>
            <w:tcW w:w="2054" w:type="pct"/>
            <w:shd w:val="clear" w:color="auto" w:fill="FFFFFF"/>
            <w:tcMar>
              <w:top w:w="70" w:type="dxa"/>
              <w:left w:w="120" w:type="dxa"/>
              <w:bottom w:w="70" w:type="dxa"/>
              <w:right w:w="120" w:type="dxa"/>
            </w:tcMar>
          </w:tcPr>
          <w:p w14:paraId="3A43BE9E">
            <w:pPr>
              <w:spacing w:line="280" w:lineRule="auto"/>
              <w:jc w:val="left"/>
            </w:pPr>
            <w:r>
              <w:rPr>
                <w:rFonts w:hint="eastAsia" w:ascii="Calibri" w:eastAsia="微软雅黑"/>
                <w:color w:val="1F2937"/>
                <w:sz w:val="24"/>
                <w:szCs w:val="24"/>
              </w:rPr>
              <w:t>RAG 回答必须标注知识来源；关键场景规则兜底；人工评测把关</w:t>
            </w:r>
          </w:p>
        </w:tc>
      </w:tr>
      <w:tr w14:paraId="1D5AAFC1">
        <w:trPr>
          <w:cantSplit/>
        </w:trPr>
        <w:tc>
          <w:tcPr>
            <w:tcW w:w="1112" w:type="pct"/>
            <w:shd w:val="clear" w:color="auto" w:fill="EDF3F5"/>
            <w:tcMar>
              <w:top w:w="70" w:type="dxa"/>
              <w:left w:w="120" w:type="dxa"/>
              <w:bottom w:w="70" w:type="dxa"/>
              <w:right w:w="120" w:type="dxa"/>
            </w:tcMar>
          </w:tcPr>
          <w:p w14:paraId="08BB852F">
            <w:pPr>
              <w:spacing w:line="280" w:lineRule="auto"/>
              <w:jc w:val="left"/>
            </w:pPr>
            <w:r>
              <w:rPr>
                <w:rFonts w:hint="eastAsia" w:ascii="Calibri" w:eastAsia="微软雅黑"/>
                <w:color w:val="1F2937"/>
                <w:sz w:val="24"/>
                <w:szCs w:val="24"/>
              </w:rPr>
              <w:t>效果不达预期</w:t>
            </w:r>
          </w:p>
        </w:tc>
        <w:tc>
          <w:tcPr>
            <w:tcW w:w="1833" w:type="pct"/>
            <w:shd w:val="clear" w:color="auto" w:fill="EDF3F5"/>
            <w:tcMar>
              <w:top w:w="70" w:type="dxa"/>
              <w:left w:w="120" w:type="dxa"/>
              <w:bottom w:w="70" w:type="dxa"/>
              <w:right w:w="120" w:type="dxa"/>
            </w:tcMar>
          </w:tcPr>
          <w:p w14:paraId="60DD45A1">
            <w:pPr>
              <w:spacing w:line="280" w:lineRule="auto"/>
              <w:jc w:val="left"/>
            </w:pPr>
            <w:r>
              <w:rPr>
                <w:rFonts w:hint="eastAsia" w:ascii="Calibri" w:eastAsia="微软雅黑"/>
                <w:color w:val="1F2937"/>
                <w:sz w:val="24"/>
                <w:szCs w:val="24"/>
              </w:rPr>
              <w:t>模型上线后业务指标未达预期</w:t>
            </w:r>
          </w:p>
        </w:tc>
        <w:tc>
          <w:tcPr>
            <w:tcW w:w="2054" w:type="pct"/>
            <w:shd w:val="clear" w:color="auto" w:fill="EDF3F5"/>
            <w:tcMar>
              <w:top w:w="70" w:type="dxa"/>
              <w:left w:w="120" w:type="dxa"/>
              <w:bottom w:w="70" w:type="dxa"/>
              <w:right w:w="120" w:type="dxa"/>
            </w:tcMar>
          </w:tcPr>
          <w:p w14:paraId="1E3C9BA3">
            <w:pPr>
              <w:spacing w:line="280" w:lineRule="auto"/>
              <w:jc w:val="left"/>
            </w:pPr>
            <w:r>
              <w:rPr>
                <w:rFonts w:hint="eastAsia" w:ascii="Calibri" w:eastAsia="微软雅黑"/>
                <w:color w:val="1F2937"/>
                <w:sz w:val="24"/>
                <w:szCs w:val="24"/>
              </w:rPr>
              <w:t>灰度发布（5%→20%→50%→100%），每阶段效果达标才进入下阶段；不达标先复盘再继续</w:t>
            </w:r>
          </w:p>
        </w:tc>
      </w:tr>
      <w:tr w14:paraId="7192B719">
        <w:trPr>
          <w:cantSplit/>
        </w:trPr>
        <w:tc>
          <w:tcPr>
            <w:tcW w:w="1112" w:type="pct"/>
            <w:shd w:val="clear" w:color="auto" w:fill="FFFFFF"/>
            <w:tcMar>
              <w:top w:w="70" w:type="dxa"/>
              <w:left w:w="120" w:type="dxa"/>
              <w:bottom w:w="70" w:type="dxa"/>
              <w:right w:w="120" w:type="dxa"/>
            </w:tcMar>
          </w:tcPr>
          <w:p w14:paraId="04D13807">
            <w:pPr>
              <w:spacing w:line="280" w:lineRule="auto"/>
              <w:jc w:val="left"/>
            </w:pPr>
            <w:r>
              <w:rPr>
                <w:rFonts w:hint="eastAsia" w:ascii="Calibri" w:eastAsia="微软雅黑"/>
                <w:color w:val="1F2937"/>
                <w:sz w:val="24"/>
                <w:szCs w:val="24"/>
              </w:rPr>
              <w:t>业务接受度低</w:t>
            </w:r>
          </w:p>
        </w:tc>
        <w:tc>
          <w:tcPr>
            <w:tcW w:w="1833" w:type="pct"/>
            <w:shd w:val="clear" w:color="auto" w:fill="FFFFFF"/>
            <w:tcMar>
              <w:top w:w="70" w:type="dxa"/>
              <w:left w:w="120" w:type="dxa"/>
              <w:bottom w:w="70" w:type="dxa"/>
              <w:right w:w="120" w:type="dxa"/>
            </w:tcMar>
          </w:tcPr>
          <w:p w14:paraId="731B9876">
            <w:pPr>
              <w:spacing w:line="280" w:lineRule="auto"/>
              <w:jc w:val="left"/>
            </w:pPr>
            <w:r>
              <w:rPr>
                <w:rFonts w:hint="eastAsia" w:ascii="Calibri" w:eastAsia="微软雅黑"/>
                <w:color w:val="1F2937"/>
                <w:sz w:val="24"/>
                <w:szCs w:val="24"/>
              </w:rPr>
              <w:t>业务人员不信任 AI，仍依赖人工</w:t>
            </w:r>
          </w:p>
        </w:tc>
        <w:tc>
          <w:tcPr>
            <w:tcW w:w="2054" w:type="pct"/>
            <w:shd w:val="clear" w:color="auto" w:fill="FFFFFF"/>
            <w:tcMar>
              <w:top w:w="70" w:type="dxa"/>
              <w:left w:w="120" w:type="dxa"/>
              <w:bottom w:w="70" w:type="dxa"/>
              <w:right w:w="120" w:type="dxa"/>
            </w:tcMar>
          </w:tcPr>
          <w:p w14:paraId="3607CEF4">
            <w:pPr>
              <w:spacing w:line="280" w:lineRule="auto"/>
              <w:jc w:val="left"/>
            </w:pPr>
            <w:r>
              <w:rPr>
                <w:rFonts w:hint="eastAsia" w:ascii="Calibri" w:eastAsia="微软雅黑"/>
                <w:color w:val="1F2937"/>
                <w:sz w:val="24"/>
                <w:szCs w:val="24"/>
              </w:rPr>
              <w:t>业务对接人深度参与；先做“辅助”再做“自动”；透明展示 AI 决策依据；持续沟通培训</w:t>
            </w:r>
          </w:p>
        </w:tc>
      </w:tr>
      <w:tr w14:paraId="113B3953">
        <w:trPr>
          <w:cantSplit/>
        </w:trPr>
        <w:tc>
          <w:tcPr>
            <w:tcW w:w="1112" w:type="pct"/>
            <w:shd w:val="clear" w:color="auto" w:fill="EDF3F5"/>
            <w:tcMar>
              <w:top w:w="70" w:type="dxa"/>
              <w:left w:w="120" w:type="dxa"/>
              <w:bottom w:w="70" w:type="dxa"/>
              <w:right w:w="120" w:type="dxa"/>
            </w:tcMar>
          </w:tcPr>
          <w:p w14:paraId="26383855">
            <w:pPr>
              <w:spacing w:line="280" w:lineRule="auto"/>
              <w:jc w:val="left"/>
            </w:pPr>
            <w:r>
              <w:rPr>
                <w:rFonts w:hint="eastAsia" w:ascii="Calibri" w:eastAsia="微软雅黑"/>
                <w:color w:val="1F2937"/>
                <w:sz w:val="24"/>
                <w:szCs w:val="24"/>
              </w:rPr>
              <w:t>供应商配合度低</w:t>
            </w:r>
          </w:p>
        </w:tc>
        <w:tc>
          <w:tcPr>
            <w:tcW w:w="1833" w:type="pct"/>
            <w:shd w:val="clear" w:color="auto" w:fill="EDF3F5"/>
            <w:tcMar>
              <w:top w:w="70" w:type="dxa"/>
              <w:left w:w="120" w:type="dxa"/>
              <w:bottom w:w="70" w:type="dxa"/>
              <w:right w:w="120" w:type="dxa"/>
            </w:tcMar>
          </w:tcPr>
          <w:p w14:paraId="663C789C">
            <w:pPr>
              <w:spacing w:line="280" w:lineRule="auto"/>
              <w:jc w:val="left"/>
            </w:pPr>
            <w:r>
              <w:rPr>
                <w:rFonts w:hint="eastAsia" w:ascii="Calibri" w:eastAsia="微软雅黑"/>
                <w:color w:val="1F2937"/>
                <w:sz w:val="24"/>
                <w:szCs w:val="24"/>
              </w:rPr>
              <w:t>电商供应商不愿配合数据规范</w:t>
            </w:r>
          </w:p>
        </w:tc>
        <w:tc>
          <w:tcPr>
            <w:tcW w:w="2054" w:type="pct"/>
            <w:shd w:val="clear" w:color="auto" w:fill="EDF3F5"/>
            <w:tcMar>
              <w:top w:w="70" w:type="dxa"/>
              <w:left w:w="120" w:type="dxa"/>
              <w:bottom w:w="70" w:type="dxa"/>
              <w:right w:w="120" w:type="dxa"/>
            </w:tcMar>
          </w:tcPr>
          <w:p w14:paraId="1F75A616">
            <w:pPr>
              <w:spacing w:line="280" w:lineRule="auto"/>
              <w:jc w:val="left"/>
            </w:pPr>
            <w:r>
              <w:rPr>
                <w:rFonts w:hint="eastAsia" w:ascii="Calibri" w:eastAsia="微软雅黑"/>
                <w:color w:val="1F2937"/>
                <w:sz w:val="24"/>
                <w:szCs w:val="24"/>
              </w:rPr>
              <w:t>与供应商签署数据规范协议；分品类逐步推进</w:t>
            </w:r>
          </w:p>
        </w:tc>
      </w:tr>
      <w:tr w14:paraId="03CC224C">
        <w:trPr>
          <w:cantSplit/>
        </w:trPr>
        <w:tc>
          <w:tcPr>
            <w:tcW w:w="1112" w:type="pct"/>
            <w:shd w:val="clear" w:color="auto" w:fill="FFFFFF"/>
            <w:tcMar>
              <w:top w:w="70" w:type="dxa"/>
              <w:left w:w="120" w:type="dxa"/>
              <w:bottom w:w="70" w:type="dxa"/>
              <w:right w:w="120" w:type="dxa"/>
            </w:tcMar>
          </w:tcPr>
          <w:p w14:paraId="04898FC0">
            <w:pPr>
              <w:spacing w:line="280" w:lineRule="auto"/>
              <w:jc w:val="left"/>
            </w:pPr>
            <w:r>
              <w:rPr>
                <w:rFonts w:hint="eastAsia" w:ascii="Calibri" w:eastAsia="微软雅黑"/>
                <w:color w:val="1F2937"/>
                <w:sz w:val="24"/>
                <w:szCs w:val="24"/>
              </w:rPr>
              <w:t>大模型 API 稳定性</w:t>
            </w:r>
          </w:p>
        </w:tc>
        <w:tc>
          <w:tcPr>
            <w:tcW w:w="1833" w:type="pct"/>
            <w:shd w:val="clear" w:color="auto" w:fill="FFFFFF"/>
            <w:tcMar>
              <w:top w:w="70" w:type="dxa"/>
              <w:left w:w="120" w:type="dxa"/>
              <w:bottom w:w="70" w:type="dxa"/>
              <w:right w:w="120" w:type="dxa"/>
            </w:tcMar>
          </w:tcPr>
          <w:p w14:paraId="6AF81D51">
            <w:pPr>
              <w:spacing w:line="280" w:lineRule="auto"/>
              <w:jc w:val="left"/>
            </w:pPr>
            <w:r>
              <w:rPr>
                <w:rFonts w:hint="eastAsia" w:ascii="Calibri" w:eastAsia="微软雅黑"/>
                <w:color w:val="1F2937"/>
                <w:sz w:val="24"/>
                <w:szCs w:val="24"/>
              </w:rPr>
              <w:t>大模型 API 服务不稳定或响应慢</w:t>
            </w:r>
          </w:p>
        </w:tc>
        <w:tc>
          <w:tcPr>
            <w:tcW w:w="2054" w:type="pct"/>
            <w:shd w:val="clear" w:color="auto" w:fill="FFFFFF"/>
            <w:tcMar>
              <w:top w:w="70" w:type="dxa"/>
              <w:left w:w="120" w:type="dxa"/>
              <w:bottom w:w="70" w:type="dxa"/>
              <w:right w:w="120" w:type="dxa"/>
            </w:tcMar>
          </w:tcPr>
          <w:p w14:paraId="1BED0FEC">
            <w:pPr>
              <w:spacing w:line="280" w:lineRule="auto"/>
              <w:jc w:val="left"/>
            </w:pPr>
            <w:r>
              <w:rPr>
                <w:rFonts w:hint="eastAsia" w:ascii="Calibri" w:eastAsia="微软雅黑"/>
                <w:color w:val="1F2937"/>
                <w:sz w:val="24"/>
                <w:szCs w:val="24"/>
              </w:rPr>
              <w:t>多供应商兜底（主备大模型 API）；规则与 ML 优先；关键场景不依赖单一 API</w:t>
            </w:r>
          </w:p>
        </w:tc>
      </w:tr>
      <w:tr w14:paraId="31977BB2">
        <w:trPr>
          <w:cantSplit/>
        </w:trPr>
        <w:tc>
          <w:tcPr>
            <w:tcW w:w="1112" w:type="pct"/>
            <w:shd w:val="clear" w:color="auto" w:fill="EDF3F5"/>
            <w:tcMar>
              <w:top w:w="70" w:type="dxa"/>
              <w:left w:w="120" w:type="dxa"/>
              <w:bottom w:w="70" w:type="dxa"/>
              <w:right w:w="120" w:type="dxa"/>
            </w:tcMar>
          </w:tcPr>
          <w:p w14:paraId="4391B21D">
            <w:pPr>
              <w:spacing w:line="280" w:lineRule="auto"/>
              <w:jc w:val="left"/>
            </w:pPr>
            <w:r>
              <w:rPr>
                <w:rFonts w:hint="eastAsia" w:ascii="Calibri" w:eastAsia="微软雅黑"/>
                <w:color w:val="1F2937"/>
                <w:sz w:val="24"/>
                <w:szCs w:val="24"/>
              </w:rPr>
              <w:t>人员流失</w:t>
            </w:r>
          </w:p>
        </w:tc>
        <w:tc>
          <w:tcPr>
            <w:tcW w:w="1833" w:type="pct"/>
            <w:shd w:val="clear" w:color="auto" w:fill="EDF3F5"/>
            <w:tcMar>
              <w:top w:w="70" w:type="dxa"/>
              <w:left w:w="120" w:type="dxa"/>
              <w:bottom w:w="70" w:type="dxa"/>
              <w:right w:w="120" w:type="dxa"/>
            </w:tcMar>
          </w:tcPr>
          <w:p w14:paraId="1A17DA2D">
            <w:pPr>
              <w:spacing w:line="280" w:lineRule="auto"/>
              <w:jc w:val="left"/>
            </w:pPr>
            <w:r>
              <w:rPr>
                <w:rFonts w:hint="eastAsia" w:ascii="Calibri" w:eastAsia="微软雅黑"/>
                <w:color w:val="1F2937"/>
                <w:sz w:val="24"/>
                <w:szCs w:val="24"/>
              </w:rPr>
              <w:t>AI 人才流失导致能力断档</w:t>
            </w:r>
          </w:p>
        </w:tc>
        <w:tc>
          <w:tcPr>
            <w:tcW w:w="2054" w:type="pct"/>
            <w:shd w:val="clear" w:color="auto" w:fill="EDF3F5"/>
            <w:tcMar>
              <w:top w:w="70" w:type="dxa"/>
              <w:left w:w="120" w:type="dxa"/>
              <w:bottom w:w="70" w:type="dxa"/>
              <w:right w:w="120" w:type="dxa"/>
            </w:tcMar>
          </w:tcPr>
          <w:p w14:paraId="281C03D8">
            <w:pPr>
              <w:spacing w:line="280" w:lineRule="auto"/>
              <w:jc w:val="left"/>
            </w:pPr>
            <w:r>
              <w:rPr>
                <w:rFonts w:hint="eastAsia" w:ascii="Calibri" w:eastAsia="微软雅黑"/>
                <w:color w:val="1F2937"/>
                <w:sz w:val="24"/>
                <w:szCs w:val="24"/>
              </w:rPr>
              <w:t>关键岗位双备份；模型与数据文档化；与外部 AI 服务商建立合作作为兜底</w:t>
            </w:r>
          </w:p>
        </w:tc>
      </w:tr>
      <w:tr w14:paraId="31977BB2">
        <w:trPr>
          <w:cantSplit/>
        </w:trPr>
        <w:tc>
          <w:tcPr>
            <w:tcW w:w="1112" w:type="pct"/>
            <w:shd w:val="clear" w:color="auto" w:fill="EDF3F5"/>
            <w:tcMar>
              <w:top w:w="70" w:type="dxa"/>
              <w:left w:w="120" w:type="dxa"/>
              <w:bottom w:w="70" w:type="dxa"/>
              <w:right w:w="120" w:type="dxa"/>
            </w:tcMar>
          </w:tcPr>
          <w:p w14:paraId="4391B21D">
            <w:pPr>
              <w:spacing w:line="280" w:lineRule="auto"/>
              <w:jc w:val="left"/>
            </w:pPr>
            <w:r>
              <w:rPr>
                <w:rFonts w:hint="eastAsia" w:ascii="Calibri" w:eastAsia="微软雅黑"/>
                <w:color w:val="1F2937"/>
                <w:sz w:val="24"/>
                <w:szCs w:val="24"/>
              </w:rPr>
              <w:t>范围蔓延</w:t>
            </w:r>
          </w:p>
        </w:tc>
        <w:tc>
          <w:tcPr>
            <w:tcW w:w="1833" w:type="pct"/>
            <w:shd w:val="clear" w:color="auto" w:fill="EDF3F5"/>
            <w:tcMar>
              <w:top w:w="70" w:type="dxa"/>
              <w:left w:w="120" w:type="dxa"/>
              <w:bottom w:w="70" w:type="dxa"/>
              <w:right w:w="120" w:type="dxa"/>
            </w:tcMar>
          </w:tcPr>
          <w:p w14:paraId="1A17DA2D">
            <w:pPr>
              <w:spacing w:line="280" w:lineRule="auto"/>
              <w:jc w:val="left"/>
            </w:pPr>
            <w:r>
              <w:rPr>
                <w:rFonts w:hint="eastAsia" w:ascii="Calibri" w:eastAsia="微软雅黑"/>
                <w:color w:val="1F2937"/>
                <w:sz w:val="24"/>
                <w:szCs w:val="24"/>
              </w:rPr>
              <w:t>确定性计算或非语义类需求（如对账、单据识别、经营报表）被持续追加进 AI 专项，挤占语义类场景投入并放大资损与审计风险</w:t>
            </w:r>
          </w:p>
        </w:tc>
        <w:tc>
          <w:tcPr>
            <w:tcW w:w="2054" w:type="pct"/>
            <w:shd w:val="clear" w:color="auto" w:fill="EDF3F5"/>
            <w:tcMar>
              <w:top w:w="70" w:type="dxa"/>
              <w:left w:w="120" w:type="dxa"/>
              <w:bottom w:w="70" w:type="dxa"/>
              <w:right w:w="120" w:type="dxa"/>
            </w:tcMar>
          </w:tcPr>
          <w:p w14:paraId="281C03D8">
            <w:pPr>
              <w:spacing w:line="280" w:lineRule="auto"/>
              <w:jc w:val="left"/>
            </w:pPr>
            <w:r>
              <w:rPr>
                <w:rFonts w:hint="eastAsia" w:ascii="Calibri" w:eastAsia="微软雅黑"/>
                <w:color w:val="1F2937"/>
                <w:sz w:val="24"/>
                <w:szCs w:val="24"/>
              </w:rPr>
              <w:t>以 1.5 建设范围边界为唯一裁决依据：此类需求经需求评审会分流至商城系统升级范围，AI 专项只接规则无法 100% 覆盖的语义与判断类需求</w:t>
            </w:r>
          </w:p>
        </w:tc>
      </w:tr>
    </w:tbl>
    <w:p w14:paraId="0792C300">
      <w:pPr>
        <w:spacing w:after="120"/>
      </w:pPr>
    </w:p>
    <w:p w14:paraId="257006DF">
      <w:pPr>
        <w:pStyle w:val="3"/>
        <w:spacing w:before="360" w:after="160" w:line="340" w:lineRule="auto"/>
      </w:pPr>
      <w:bookmarkStart w:id="74" w:name="_Toc100074"/>
      <w:r>
        <w:rPr>
          <w:rFonts w:hint="eastAsia" w:ascii="Calibri" w:eastAsia="黑体"/>
          <w:b/>
          <w:bCs/>
          <w:color w:val="0B1C2C"/>
          <w:sz w:val="28"/>
          <w:szCs w:val="28"/>
        </w:rPr>
        <w:t>9.4 与外部供应商的协作边界</w:t>
      </w:r>
      <w:bookmarkEnd w:id="74"/>
    </w:p>
    <w:p w14:paraId="45E7AF35">
      <w:pPr>
        <w:pStyle w:val="21"/>
        <w:spacing w:after="60" w:line="312" w:lineRule="auto"/>
        <w:ind w:left="720" w:hanging="240"/>
        <w:jc w:val="left"/>
      </w:pPr>
      <w:r>
        <w:rPr>
          <w:rFonts w:hint="eastAsia" w:ascii="Calibri" w:eastAsia="微软雅黑"/>
          <w:b/>
          <w:bCs/>
          <w:color w:val="1F2937"/>
          <w:sz w:val="24"/>
          <w:szCs w:val="24"/>
        </w:rPr>
        <w:t>大模型 API 供应商</w:t>
      </w:r>
      <w:r>
        <w:rPr>
          <w:rFonts w:hint="eastAsia" w:ascii="Calibri" w:eastAsia="微软雅黑"/>
          <w:color w:val="1F2937"/>
          <w:sz w:val="24"/>
          <w:szCs w:val="24"/>
        </w:rPr>
        <w:t>：提供基础大模型 API 能力，经统一 API 网关调用。供应商不获取业务库全量数据，仅接收经脱敏与字段最小化处理后的必要内容（商品/价格/订单主数据不出域）；调用全量留痕，并以数据处理协议明确用途、留存与删除边界</w:t>
      </w:r>
    </w:p>
    <w:p w14:paraId="1365E134">
      <w:pPr>
        <w:pStyle w:val="21"/>
        <w:spacing w:after="60" w:line="312" w:lineRule="auto"/>
        <w:ind w:left="720" w:hanging="240"/>
        <w:jc w:val="left"/>
      </w:pPr>
      <w:r>
        <w:rPr>
          <w:rFonts w:hint="eastAsia" w:ascii="Calibri" w:eastAsia="微软雅黑"/>
          <w:b/>
          <w:bCs/>
          <w:color w:val="1F2937"/>
          <w:sz w:val="24"/>
          <w:szCs w:val="24"/>
        </w:rPr>
        <w:t>数据标注供应商</w:t>
      </w:r>
      <w:r>
        <w:rPr>
          <w:rFonts w:hint="eastAsia" w:ascii="Calibri" w:eastAsia="微软雅黑"/>
          <w:color w:val="1F2937"/>
          <w:sz w:val="24"/>
          <w:szCs w:val="24"/>
        </w:rPr>
        <w:t>：承担评测集标注的大规模工作量，按标注规范执行；保利内部审核标注质量</w:t>
      </w:r>
    </w:p>
    <w:p w14:paraId="41D2F8F3">
      <w:pPr>
        <w:pStyle w:val="21"/>
        <w:spacing w:after="60" w:line="312" w:lineRule="auto"/>
        <w:ind w:left="720" w:hanging="240"/>
        <w:jc w:val="left"/>
      </w:pPr>
      <w:r>
        <w:rPr>
          <w:rFonts w:hint="eastAsia" w:ascii="Calibri" w:eastAsia="微软雅黑"/>
          <w:b/>
          <w:bCs/>
          <w:color w:val="1F2937"/>
          <w:sz w:val="24"/>
          <w:szCs w:val="24"/>
        </w:rPr>
        <w:t>商品数据供应商</w:t>
      </w:r>
      <w:r>
        <w:rPr>
          <w:rFonts w:hint="eastAsia" w:ascii="Calibri" w:eastAsia="微软雅黑"/>
          <w:color w:val="1F2937"/>
          <w:sz w:val="24"/>
          <w:szCs w:val="24"/>
        </w:rPr>
        <w:t>：提供商品属性数据，需签署数据使用授权</w:t>
      </w:r>
    </w:p>
    <w:p w14:paraId="01A8BEC0">
      <w:pPr>
        <w:pStyle w:val="3"/>
        <w:spacing w:before="360" w:after="160" w:line="340" w:lineRule="auto"/>
      </w:pPr>
      <w:bookmarkStart w:id="75" w:name="_Toc100075"/>
      <w:r>
        <w:rPr>
          <w:rFonts w:hint="eastAsia" w:ascii="Calibri" w:eastAsia="黑体"/>
          <w:b/>
          <w:bCs/>
          <w:color w:val="0B1C2C"/>
          <w:sz w:val="28"/>
          <w:szCs w:val="28"/>
        </w:rPr>
        <w:t>9.5 长期演进方向</w:t>
      </w:r>
      <w:bookmarkEnd w:id="75"/>
    </w:p>
    <w:p w14:paraId="6B1F696F">
      <w:pPr>
        <w:spacing w:after="80" w:line="312" w:lineRule="auto"/>
        <w:ind w:firstLine="480"/>
        <w:jc w:val="both"/>
      </w:pPr>
      <w:r>
        <w:rPr>
          <w:rFonts w:hint="eastAsia" w:ascii="Calibri" w:eastAsia="微软雅黑"/>
          <w:color w:val="1F2937"/>
          <w:sz w:val="24"/>
          <w:szCs w:val="24"/>
        </w:rPr>
        <w:t>AI 专项建设是商城智能化的起点，长期演进方向包括：</w:t>
      </w:r>
    </w:p>
    <w:p w14:paraId="4067E90B">
      <w:pPr>
        <w:pStyle w:val="21"/>
        <w:spacing w:after="60" w:line="312" w:lineRule="auto"/>
        <w:ind w:left="720" w:hanging="240"/>
        <w:jc w:val="left"/>
      </w:pPr>
      <w:r>
        <w:rPr>
          <w:rFonts w:hint="eastAsia" w:ascii="Calibri" w:eastAsia="微软雅黑"/>
          <w:b/>
          <w:bCs/>
          <w:color w:val="1F2937"/>
          <w:sz w:val="24"/>
          <w:szCs w:val="24"/>
        </w:rPr>
        <w:t>AI Agent 化</w:t>
      </w:r>
      <w:r>
        <w:rPr>
          <w:rFonts w:hint="eastAsia" w:ascii="Calibri" w:eastAsia="微软雅黑"/>
          <w:color w:val="1F2937"/>
          <w:sz w:val="24"/>
          <w:szCs w:val="24"/>
        </w:rPr>
        <w:t>：从单点 AI 能力升级为 AI Agent，支持“采购需求 → 自动寻源 → 自动比价 → 自动下单 → 自动售后”的端到端自动化</w:t>
      </w:r>
    </w:p>
    <w:p w14:paraId="7C7B94DE">
      <w:pPr>
        <w:pStyle w:val="21"/>
        <w:spacing w:after="60" w:line="312" w:lineRule="auto"/>
        <w:ind w:left="720" w:hanging="240"/>
        <w:jc w:val="left"/>
      </w:pPr>
      <w:r>
        <w:rPr>
          <w:rFonts w:hint="eastAsia" w:ascii="Calibri" w:eastAsia="微软雅黑"/>
          <w:b/>
          <w:bCs/>
          <w:color w:val="1F2937"/>
          <w:sz w:val="24"/>
          <w:szCs w:val="24"/>
        </w:rPr>
        <w:t>多模态能力</w:t>
      </w:r>
      <w:r>
        <w:rPr>
          <w:rFonts w:hint="eastAsia" w:ascii="Calibri" w:eastAsia="微软雅黑"/>
          <w:color w:val="1F2937"/>
          <w:sz w:val="24"/>
          <w:szCs w:val="24"/>
        </w:rPr>
        <w:t>：从文本扩展到图像（商品图片识别、包装与资质证照核验）与语音（客服语音转文字、语音搜索）；单据图像类能力仅作数据录入辅助，不介入对账与金额判定（见 1.5 建设范围边界）</w:t>
      </w:r>
    </w:p>
    <w:p w14:paraId="50D37D94">
      <w:pPr>
        <w:pStyle w:val="21"/>
        <w:spacing w:after="60" w:line="312" w:lineRule="auto"/>
        <w:ind w:left="720" w:hanging="240"/>
        <w:jc w:val="left"/>
      </w:pPr>
      <w:r>
        <w:rPr>
          <w:rFonts w:hint="eastAsia" w:ascii="Calibri" w:eastAsia="微软雅黑"/>
          <w:b/>
          <w:bCs/>
          <w:color w:val="1F2937"/>
          <w:sz w:val="24"/>
          <w:szCs w:val="24"/>
        </w:rPr>
        <w:t>AI 中台化扩展</w:t>
      </w:r>
      <w:r>
        <w:rPr>
          <w:rFonts w:hint="eastAsia" w:ascii="Calibri" w:eastAsia="微软雅黑"/>
          <w:color w:val="1F2937"/>
          <w:sz w:val="24"/>
          <w:szCs w:val="24"/>
        </w:rPr>
        <w:t>：将 AI 能力从商城扩展到保利集团其他业务系统，形成集团级 AI 中台</w:t>
      </w:r>
    </w:p>
    <w:sectPr>
      <w:headerReference r:id="rId13" w:type="default"/>
      <w:footerReference r:id="rId14" w:type="default"/>
      <w:pgSz w:w="11906" w:h="16838"/>
      <w:pgMar w:top="1440" w:right="1417" w:bottom="1440" w:left="1701" w:header="708" w:footer="708" w:gutter="0"/>
      <w:pgNumType w:fmt="decimal"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宋体-简"/>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黑体-简"/>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微软雅黑">
    <w:altName w:val="汉仪旗黑"/>
    <w:panose1 w:val="00000000000000000000"/>
    <w:charset w:val="86"/>
    <w:family w:val="auto"/>
    <w:pitch w:val="default"/>
    <w:sig w:usb0="00000000" w:usb1="00000000" w:usb2="00000000" w:usb3="00000000" w:csb0="00000000" w:csb1="00000000"/>
  </w:font>
  <w:font w:name="黑体">
    <w:altName w:val="黑体-简"/>
    <w:panose1 w:val="00000000000000000000"/>
    <w:charset w:val="00"/>
    <w:family w:val="auto"/>
    <w:pitch w:val="default"/>
    <w:sig w:usb0="00000000" w:usb1="00000000" w:usb2="00000000" w:usb3="00000000" w:csb0="00000000" w:csb1="00000000"/>
  </w:font>
  <w:font w:name="汉仪旗黑">
    <w:panose1 w:val="00020600040101010101"/>
    <w:charset w:val="86"/>
    <w:family w:val="auto"/>
    <w:pitch w:val="default"/>
    <w:sig w:usb0="A00002BF" w:usb1="1ACF7CFA" w:usb2="00000016" w:usb3="00000000" w:csb0="0004009F" w:csb1="DFD70000"/>
  </w:font>
  <w:font w:name="Helvetica Neue">
    <w:panose1 w:val="02000503000000020004"/>
    <w:charset w:val="00"/>
    <w:family w:val="auto"/>
    <w:pitch w:val="default"/>
    <w:sig w:usb0="E50002FF" w:usb1="500079DB" w:usb2="00000010" w:usb3="00000000" w:csb0="00000000" w:csb1="00000000"/>
  </w:font>
  <w:font w:name="黑体-简">
    <w:panose1 w:val="00000000000000000000"/>
    <w:charset w:val="86"/>
    <w:family w:val="auto"/>
    <w:pitch w:val="default"/>
    <w:sig w:usb0="8000002F" w:usb1="0800004A" w:usb2="00000000" w:usb3="00000000" w:csb0="203E0000" w:csb1="00000000"/>
  </w:font>
  <w:font w:name="宋体-简">
    <w:panose1 w:val="02010800040101010101"/>
    <w:charset w:val="86"/>
    <w:family w:val="auto"/>
    <w:pitch w:val="default"/>
    <w:sig w:usb0="00000001" w:usb1="080F0000" w:usb2="00000000"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EC8EBF">
    <w:pPr>
      <w:pStyle w:val="10"/>
      <w:jc w:val="left"/>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A02F2F">
    <w:pPr>
      <w:pStyle w:val="10"/>
      <w:jc w:val="left"/>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9E29D0">
    <w:pPr>
      <w:pStyle w:val="10"/>
      <w:jc w:val="left"/>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923151">
    <w:pPr>
      <w:jc w:val="center"/>
    </w:pPr>
    <w:r>
      <w:rPr>
        <w:rFonts w:ascii="Calibri" w:eastAsia="微软雅黑"/>
        <w:color w:val="808080"/>
        <w:sz w:val="18"/>
        <w:szCs w:val="18"/>
      </w:rPr>
      <w:fldChar w:fldCharType="begin"/>
    </w:r>
    <w:r>
      <w:rPr>
        <w:rFonts w:ascii="Calibri" w:eastAsia="微软雅黑"/>
        <w:color w:val="808080"/>
        <w:sz w:val="18"/>
        <w:szCs w:val="18"/>
      </w:rPr>
      <w:instrText xml:space="preserve">PAGE</w:instrText>
    </w:r>
    <w:r>
      <w:rPr>
        <w:rFonts w:ascii="Calibri" w:eastAsia="微软雅黑"/>
        <w:color w:val="808080"/>
        <w:sz w:val="18"/>
        <w:szCs w:val="18"/>
      </w:rPr>
      <w:fldChar w:fldCharType="separate"/>
    </w:r>
    <w:r>
      <w:rPr>
        <w:rFonts w:ascii="Calibri" w:eastAsia="微软雅黑"/>
        <w:color w:val="808080"/>
        <w:sz w:val="18"/>
        <w:szCs w:val="18"/>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C2F000">
    <w:pPr>
      <w:jc w:val="center"/>
    </w:pPr>
    <w:r>
      <w:rPr>
        <w:rFonts w:ascii="Calibri" w:eastAsia="微软雅黑"/>
        <w:color w:val="808080"/>
        <w:sz w:val="18"/>
        <w:szCs w:val="18"/>
      </w:rPr>
      <w:fldChar w:fldCharType="begin"/>
    </w:r>
    <w:r>
      <w:rPr>
        <w:rFonts w:ascii="Calibri" w:eastAsia="微软雅黑"/>
        <w:color w:val="808080"/>
        <w:sz w:val="18"/>
        <w:szCs w:val="18"/>
      </w:rPr>
      <w:instrText xml:space="preserve">PAGE</w:instrText>
    </w:r>
    <w:r>
      <w:rPr>
        <w:rFonts w:ascii="Calibri" w:eastAsia="微软雅黑"/>
        <w:color w:val="808080"/>
        <w:sz w:val="18"/>
        <w:szCs w:val="18"/>
      </w:rPr>
      <w:fldChar w:fldCharType="separate"/>
    </w:r>
    <w:r>
      <w:rPr>
        <w:rFonts w:ascii="Calibri" w:eastAsia="微软雅黑"/>
        <w:color w:val="808080"/>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299B25">
    <w:pPr>
      <w:pStyle w:val="11"/>
      <w:jc w:val="lef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DD837D">
    <w:pPr>
      <w:pStyle w:val="11"/>
      <w:jc w:val="left"/>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75F2EE">
    <w:pPr>
      <w:pStyle w:val="11"/>
      <w:jc w:val="left"/>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DE6307">
    <w:pPr>
      <w:jc w:val="right"/>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12EAFB">
    <w:pPr>
      <w:jc w:val="righ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isplayBackgroundShape w:val="1"/>
  <w:documentProtection w:enforcement="0"/>
  <w:updateFields w:val="true"/>
  <w:footnotePr>
    <w:footnote w:id="0"/>
    <w:footnote w:id="1"/>
  </w:footnotePr>
  <w:endnotePr>
    <w:endnote w:id="0"/>
    <w:endnote w:id="1"/>
  </w:endnotePr>
  <w:compat>
    <w:useFELayout/>
    <w:compatSetting w:name="compatibilityMode" w:uri="http://schemas.microsoft.com/office/word" w:val="15"/>
  </w:compat>
  <w:rsids>
    <w:rsidRoot w:val="00000000"/>
    <w:rsid w:val="3C3FAB0A"/>
    <w:rsid w:val="675BE2A6"/>
    <w:rsid w:val="7EFF8A84"/>
    <w:rsid w:val="ABF38E46"/>
    <w:rsid w:val="DBFD04F2"/>
    <w:rsid w:val="DDFB2442"/>
    <w:rsid w:val="EFC595A2"/>
    <w:rsid w:val="F7FF06B7"/>
    <w:rsid w:val="FF7FD96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Theme="minorHAnsi" w:eastAsia="微软雅黑"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39" w:semiHidden="0" w:name="toc 1"/>
    <w:lsdException w:unhideWhenUsed="0" w:uiPriority="39" w:semiHidden="0" w:name="toc 2"/>
    <w:lsdException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iPriority="99" w:semiHidden="0" w:name="header"/>
    <w:lsdException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before="60" w:after="60" w:line="240" w:lineRule="auto"/>
      <w:jc w:val="left"/>
    </w:pPr>
    <w:rPr>
      <w:rFonts w:ascii="Calibri" w:eastAsia="微软雅黑"/>
      <w:color w:val="333333"/>
      <w:sz w:val="22"/>
      <w:szCs w:val="24"/>
    </w:rPr>
  </w:style>
  <w:style w:type="paragraph" w:styleId="2">
    <w:name w:val="heading 1"/>
    <w:next w:val="1"/>
    <w:qFormat/>
    <w:uiPriority w:val="0"/>
    <w:pPr>
      <w:spacing w:before="480" w:after="200" w:line="360" w:lineRule="auto"/>
      <w:outlineLvl w:val="0"/>
    </w:pPr>
    <w:rPr>
      <w:rFonts w:ascii="Calibri" w:eastAsia="黑体"/>
      <w:b/>
      <w:bCs/>
      <w:color w:val="0B1C2C"/>
      <w:sz w:val="32"/>
      <w:szCs w:val="32"/>
    </w:rPr>
  </w:style>
  <w:style w:type="paragraph" w:styleId="3">
    <w:name w:val="heading 2"/>
    <w:next w:val="1"/>
    <w:qFormat/>
    <w:uiPriority w:val="0"/>
    <w:pPr>
      <w:spacing w:before="360" w:after="160" w:line="340" w:lineRule="auto"/>
      <w:outlineLvl w:val="1"/>
    </w:pPr>
    <w:rPr>
      <w:rFonts w:ascii="Calibri" w:eastAsia="黑体"/>
      <w:b/>
      <w:bCs/>
      <w:color w:val="0B1C2C"/>
      <w:sz w:val="28"/>
      <w:szCs w:val="28"/>
    </w:rPr>
  </w:style>
  <w:style w:type="paragraph" w:styleId="4">
    <w:name w:val="heading 3"/>
    <w:next w:val="1"/>
    <w:qFormat/>
    <w:uiPriority w:val="0"/>
    <w:pPr>
      <w:spacing w:before="280" w:after="120" w:line="320" w:lineRule="auto"/>
      <w:outlineLvl w:val="2"/>
    </w:pPr>
    <w:rPr>
      <w:rFonts w:ascii="Calibri" w:eastAsia="黑体"/>
      <w:b/>
      <w:bCs/>
      <w:color w:val="0B1C2C"/>
      <w:sz w:val="26"/>
      <w:szCs w:val="26"/>
    </w:rPr>
  </w:style>
  <w:style w:type="paragraph" w:styleId="5">
    <w:name w:val="heading 4"/>
    <w:next w:val="1"/>
    <w:qFormat/>
    <w:uiPriority w:val="0"/>
    <w:pPr>
      <w:spacing w:before="200" w:after="100" w:line="312" w:lineRule="auto"/>
      <w:outlineLvl w:val="3"/>
    </w:pPr>
    <w:rPr>
      <w:rFonts w:ascii="Calibri" w:eastAsia="黑体"/>
      <w:b/>
      <w:bCs/>
      <w:color w:val="1F2937"/>
      <w:sz w:val="24"/>
      <w:szCs w:val="24"/>
    </w:rPr>
  </w:style>
  <w:style w:type="paragraph" w:styleId="6">
    <w:name w:val="heading 5"/>
    <w:next w:val="1"/>
    <w:qFormat/>
    <w:uiPriority w:val="0"/>
    <w:pPr>
      <w:spacing w:line="312" w:lineRule="auto"/>
      <w:outlineLvl w:val="4"/>
    </w:pPr>
    <w:rPr>
      <w:rFonts w:ascii="Calibri" w:eastAsia="微软雅黑"/>
      <w:color w:val="2E74B5"/>
      <w:sz w:val="24"/>
      <w:szCs w:val="24"/>
    </w:rPr>
  </w:style>
  <w:style w:type="paragraph" w:styleId="7">
    <w:name w:val="heading 6"/>
    <w:next w:val="1"/>
    <w:qFormat/>
    <w:uiPriority w:val="0"/>
    <w:pPr>
      <w:spacing w:line="312" w:lineRule="auto"/>
      <w:outlineLvl w:val="5"/>
    </w:pPr>
    <w:rPr>
      <w:rFonts w:ascii="Calibri" w:eastAsia="微软雅黑"/>
      <w:color w:val="1F4D78"/>
      <w:sz w:val="24"/>
      <w:szCs w:val="24"/>
    </w:rPr>
  </w:style>
  <w:style w:type="character" w:default="1" w:styleId="17">
    <w:name w:val="Default Paragraph Font"/>
    <w:semiHidden/>
    <w:uiPriority w:val="0"/>
  </w:style>
  <w:style w:type="table" w:default="1" w:styleId="16">
    <w:name w:val="Normal Table"/>
    <w:semiHidden/>
    <w:uiPriority w:val="0"/>
    <w:tblPr>
      <w:tblCellMar>
        <w:top w:w="0" w:type="dxa"/>
        <w:left w:w="108" w:type="dxa"/>
        <w:bottom w:w="0" w:type="dxa"/>
        <w:right w:w="108" w:type="dxa"/>
      </w:tblCellMar>
    </w:tblPr>
  </w:style>
  <w:style w:type="paragraph" w:styleId="8">
    <w:name w:val="toc 3"/>
    <w:uiPriority w:val="39"/>
    <w:pPr>
      <w:tabs>
        <w:tab w:val="right" w:leader="dot" w:pos="9026"/>
      </w:tabs>
      <w:spacing w:before="40" w:after="20" w:line="312" w:lineRule="auto"/>
      <w:ind w:left="720"/>
    </w:pPr>
    <w:rPr>
      <w:rFonts w:ascii="Calibri" w:eastAsia="微软雅黑"/>
      <w:color w:val="1F2937"/>
      <w:sz w:val="24"/>
      <w:szCs w:val="24"/>
    </w:rPr>
  </w:style>
  <w:style w:type="paragraph" w:styleId="9">
    <w:name w:val="endnote text"/>
    <w:link w:val="22"/>
    <w:semiHidden/>
    <w:unhideWhenUsed/>
    <w:uiPriority w:val="99"/>
    <w:pPr>
      <w:spacing w:after="0" w:line="240" w:lineRule="auto"/>
    </w:pPr>
    <w:rPr>
      <w:rFonts w:ascii="Calibri" w:eastAsia="微软雅黑"/>
      <w:color w:val="1F2937"/>
      <w:sz w:val="20"/>
      <w:szCs w:val="20"/>
    </w:rPr>
  </w:style>
  <w:style w:type="paragraph" w:styleId="10">
    <w:name w:val="footer"/>
    <w:basedOn w:val="1"/>
    <w:unhideWhenUsed/>
    <w:uiPriority w:val="99"/>
    <w:pPr>
      <w:tabs>
        <w:tab w:val="center" w:pos="4153"/>
        <w:tab w:val="right" w:pos="8306"/>
      </w:tabs>
      <w:snapToGrid w:val="0"/>
      <w:jc w:val="center"/>
    </w:pPr>
    <w:rPr>
      <w:sz w:val="18"/>
      <w:szCs w:val="18"/>
    </w:rPr>
  </w:style>
  <w:style w:type="paragraph" w:styleId="11">
    <w:name w:val="header"/>
    <w:basedOn w:val="1"/>
    <w:unhideWhenUsed/>
    <w:uiPriority w:val="99"/>
    <w:pPr>
      <w:pBdr>
        <w:bottom w:val="single" w:color="auto" w:sz="6" w:space="1"/>
      </w:pBdr>
      <w:tabs>
        <w:tab w:val="center" w:pos="4153"/>
        <w:tab w:val="right" w:pos="8306"/>
      </w:tabs>
      <w:snapToGrid w:val="0"/>
      <w:jc w:val="center"/>
    </w:pPr>
    <w:rPr>
      <w:sz w:val="18"/>
      <w:szCs w:val="18"/>
    </w:rPr>
  </w:style>
  <w:style w:type="paragraph" w:styleId="12">
    <w:name w:val="toc 1"/>
    <w:uiPriority w:val="39"/>
    <w:pPr>
      <w:tabs>
        <w:tab w:val="right" w:leader="dot" w:pos="9026"/>
      </w:tabs>
      <w:spacing w:before="120" w:after="60" w:line="312" w:lineRule="auto"/>
    </w:pPr>
    <w:rPr>
      <w:rFonts w:ascii="Calibri" w:eastAsia="微软雅黑"/>
      <w:b/>
      <w:bCs/>
      <w:color w:val="1F2937"/>
      <w:sz w:val="24"/>
      <w:szCs w:val="24"/>
    </w:rPr>
  </w:style>
  <w:style w:type="paragraph" w:styleId="13">
    <w:name w:val="footnote text"/>
    <w:link w:val="23"/>
    <w:semiHidden/>
    <w:unhideWhenUsed/>
    <w:uiPriority w:val="99"/>
    <w:pPr>
      <w:spacing w:after="0" w:line="240" w:lineRule="auto"/>
    </w:pPr>
    <w:rPr>
      <w:rFonts w:ascii="Calibri" w:eastAsia="微软雅黑"/>
      <w:color w:val="1F2937"/>
      <w:sz w:val="20"/>
      <w:szCs w:val="20"/>
    </w:rPr>
  </w:style>
  <w:style w:type="paragraph" w:styleId="14">
    <w:name w:val="toc 2"/>
    <w:uiPriority w:val="39"/>
    <w:pPr>
      <w:tabs>
        <w:tab w:val="right" w:leader="dot" w:pos="9026"/>
      </w:tabs>
      <w:spacing w:before="60" w:after="40" w:line="312" w:lineRule="auto"/>
      <w:ind w:left="360"/>
    </w:pPr>
    <w:rPr>
      <w:rFonts w:ascii="Calibri" w:eastAsia="微软雅黑"/>
      <w:color w:val="1F2937"/>
      <w:sz w:val="24"/>
      <w:szCs w:val="24"/>
    </w:rPr>
  </w:style>
  <w:style w:type="paragraph" w:styleId="15">
    <w:name w:val="Title"/>
    <w:qFormat/>
    <w:uiPriority w:val="0"/>
    <w:pPr>
      <w:spacing w:line="312" w:lineRule="auto"/>
    </w:pPr>
    <w:rPr>
      <w:rFonts w:ascii="Calibri" w:eastAsia="微软雅黑"/>
      <w:color w:val="1F2937"/>
      <w:sz w:val="56"/>
      <w:szCs w:val="56"/>
    </w:rPr>
  </w:style>
  <w:style w:type="character" w:styleId="18">
    <w:name w:val="endnote reference"/>
    <w:semiHidden/>
    <w:unhideWhenUsed/>
    <w:uiPriority w:val="99"/>
    <w:rPr>
      <w:vertAlign w:val="superscript"/>
    </w:rPr>
  </w:style>
  <w:style w:type="character" w:styleId="19">
    <w:name w:val="Hyperlink"/>
    <w:unhideWhenUsed/>
    <w:uiPriority w:val="99"/>
    <w:rPr>
      <w:color w:val="0563C1"/>
      <w:u w:val="single"/>
    </w:rPr>
  </w:style>
  <w:style w:type="character" w:styleId="20">
    <w:name w:val="footnote reference"/>
    <w:semiHidden/>
    <w:unhideWhenUsed/>
    <w:uiPriority w:val="99"/>
    <w:rPr>
      <w:vertAlign w:val="superscript"/>
    </w:rPr>
  </w:style>
  <w:style w:type="paragraph" w:styleId="21">
    <w:name w:val="List Paragraph"/>
    <w:qFormat/>
    <w:uiPriority w:val="0"/>
    <w:pPr>
      <w:spacing w:line="312" w:lineRule="auto"/>
    </w:pPr>
    <w:rPr>
      <w:rFonts w:ascii="Calibri" w:eastAsia="微软雅黑"/>
      <w:color w:val="1F2937"/>
      <w:sz w:val="24"/>
      <w:szCs w:val="24"/>
    </w:rPr>
  </w:style>
  <w:style w:type="character" w:customStyle="1" w:styleId="22">
    <w:name w:val="Endnote Text Char"/>
    <w:link w:val="9"/>
    <w:semiHidden/>
    <w:unhideWhenUsed/>
    <w:uiPriority w:val="99"/>
    <w:rPr>
      <w:sz w:val="20"/>
      <w:szCs w:val="20"/>
    </w:rPr>
  </w:style>
  <w:style w:type="character" w:customStyle="1" w:styleId="23">
    <w:name w:val="Footnote Text Char"/>
    <w:link w:val="13"/>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5" Type="http://schemas.openxmlformats.org/officeDocument/2006/relationships/fontTable" Target="fontTable.xml"/><Relationship Id="rId24" Type="http://schemas.openxmlformats.org/officeDocument/2006/relationships/image" Target="media/image9.png"/><Relationship Id="rId23" Type="http://schemas.openxmlformats.org/officeDocument/2006/relationships/image" Target="media/image8.png"/><Relationship Id="rId22" Type="http://schemas.openxmlformats.org/officeDocument/2006/relationships/image" Target="media/image7.png"/><Relationship Id="rId21" Type="http://schemas.openxmlformats.org/officeDocument/2006/relationships/image" Target="media/image6.png"/><Relationship Id="rId20" Type="http://schemas.openxmlformats.org/officeDocument/2006/relationships/image" Target="media/image5.png"/><Relationship Id="rId2" Type="http://schemas.openxmlformats.org/officeDocument/2006/relationships/settings" Target="settings.xml"/><Relationship Id="rId19" Type="http://schemas.openxmlformats.org/officeDocument/2006/relationships/image" Target="media/image4.png"/><Relationship Id="rId18" Type="http://schemas.openxmlformats.org/officeDocument/2006/relationships/image" Target="media/image3.png"/><Relationship Id="rId17" Type="http://schemas.openxmlformats.org/officeDocument/2006/relationships/image" Target="media/image2.png"/><Relationship Id="rId16" Type="http://schemas.openxmlformats.org/officeDocument/2006/relationships/image" Target="media/image1.png"/><Relationship Id="rId15" Type="http://schemas.openxmlformats.org/officeDocument/2006/relationships/theme" Target="theme/theme1.xml"/><Relationship Id="rId14" Type="http://schemas.openxmlformats.org/officeDocument/2006/relationships/footer" Target="footer5.xml"/><Relationship Id="rId13" Type="http://schemas.openxmlformats.org/officeDocument/2006/relationships/header" Target="head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49</Pages>
  <TotalTime>416</TotalTime>
  <ScaleCrop>false</ScaleCrop>
  <LinksUpToDate>false</LinksUpToDate>
  <Application>WPS Office_12.1.28496.28496_F1E327BC-269C-435d-A152-05C5408002CA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2026-09-11T17:52:00Z</dcterms:created>
  <dc:creator>Data</dc:creator>
  <cp:lastModifiedBy>方方</cp:lastModifiedBy>
  <dcterms:modified xsi:type="dcterms:W3CDTF">2026-09-14T17:12:35Z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2052-12.1.28496.28496</vt:lpwstr>
  </property>
  <property fmtid="{D5CDD505-2E9C-101B-9397-08002B2CF9AE}" pid="3" name="ICV">
    <vt:lpwstr>367607AC63ABE0799A68A36A2E0A57FA_42</vt:lpwstr>
  </property>
</Properties>
</file>