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D59BA">
      <w:pPr>
        <w:pStyle w:val="23"/>
      </w:pPr>
      <w:r>
        <w:rPr>
          <w:rFonts w:hint="eastAsia"/>
        </w:rPr>
        <w:t>基于Python</w:t>
      </w:r>
      <w:r>
        <w:t xml:space="preserve"> </w:t>
      </w:r>
      <w:r>
        <w:rPr>
          <w:rFonts w:hint="eastAsia"/>
        </w:rPr>
        <w:t>3.12.4，pandas</w:t>
      </w:r>
      <w:r>
        <w:t xml:space="preserve"> </w:t>
      </w:r>
      <w:r>
        <w:rPr>
          <w:rFonts w:hint="eastAsia"/>
        </w:rPr>
        <w:t>2.2.2与scikit-learn</w:t>
      </w:r>
      <w:r>
        <w:t xml:space="preserve"> </w:t>
      </w:r>
      <w:r>
        <w:rPr>
          <w:rFonts w:hint="eastAsia"/>
        </w:rPr>
        <w:t>1.5.1库。</w:t>
      </w:r>
    </w:p>
    <w:p w14:paraId="71486395">
      <w:pPr>
        <w:pStyle w:val="3"/>
      </w:pPr>
      <w:r>
        <w:rPr>
          <w:rFonts w:hint="eastAsia"/>
          <w:b/>
          <w:bCs/>
        </w:rPr>
        <w:t>数据清洗与缺失值处理</w:t>
      </w:r>
    </w:p>
    <w:p w14:paraId="7E611730">
      <w:pPr>
        <w:pStyle w:val="3"/>
      </w:pPr>
      <w:r>
        <w:rPr>
          <w:rFonts w:hint="eastAsia"/>
        </w:rPr>
        <w:t>原始数据集（</w:t>
      </w:r>
      <w:r>
        <w:rPr>
          <w:rStyle w:val="48"/>
        </w:rPr>
        <w:t>data/raw/20250207 null_sic_dic.csv</w:t>
      </w:r>
      <w:r>
        <w:rPr>
          <w:rFonts w:hint="eastAsia"/>
        </w:rPr>
        <w:t>）包含10441条阴性样本、426条阳性样本，其数据结构特征如下：</w:t>
      </w:r>
    </w:p>
    <w:p w14:paraId="43A2B5BF">
      <w:pPr>
        <w:numPr>
          <w:ilvl w:val="0"/>
          <w:numId w:val="1"/>
        </w:numPr>
      </w:pPr>
      <w:r>
        <w:rPr>
          <w:rFonts w:hint="eastAsia"/>
          <w:b/>
          <w:bCs/>
        </w:rPr>
        <w:t>非特征字段</w:t>
      </w:r>
      <w:r>
        <w:rPr>
          <w:rFonts w:hint="eastAsia"/>
        </w:rPr>
        <w:t>：首列为患者ID（</w:t>
      </w:r>
      <w:r>
        <w:rPr>
          <w:rStyle w:val="48"/>
        </w:rPr>
        <w:t>id</w:t>
      </w:r>
      <w:r>
        <w:rPr>
          <w:rFonts w:hint="eastAsia"/>
        </w:rPr>
        <w:t>）、倒数第二列为现行SIC诊断标准结果（</w:t>
      </w:r>
      <w:r>
        <w:rPr>
          <w:rStyle w:val="48"/>
        </w:rPr>
        <w:t>sic</w:t>
      </w:r>
      <w:r>
        <w:rPr>
          <w:rFonts w:hint="eastAsia"/>
        </w:rPr>
        <w:t>），均为</w:t>
      </w:r>
      <w:r>
        <w:t xml:space="preserve"> </w:t>
      </w:r>
      <w:r>
        <w:rPr>
          <w:rFonts w:hint="eastAsia"/>
        </w:rPr>
        <w:t>1、结局指标（</w:t>
      </w:r>
      <w:r>
        <w:rPr>
          <w:rStyle w:val="48"/>
        </w:rPr>
        <w:t>death</w:t>
      </w:r>
      <w:r>
        <w:rPr>
          <w:rFonts w:hint="eastAsia"/>
        </w:rPr>
        <w:t>），均不作为模型输入特征</w:t>
      </w:r>
    </w:p>
    <w:p w14:paraId="13C5C006">
      <w:pPr>
        <w:numPr>
          <w:ilvl w:val="0"/>
          <w:numId w:val="1"/>
        </w:numPr>
      </w:pPr>
      <w:r>
        <w:rPr>
          <w:rFonts w:hint="eastAsia"/>
          <w:b/>
          <w:bCs/>
        </w:rPr>
        <w:t>标签定义</w:t>
      </w:r>
      <w:r>
        <w:rPr>
          <w:rFonts w:hint="eastAsia"/>
        </w:rPr>
        <w:t>：最后一列</w:t>
      </w:r>
      <w:r>
        <w:rPr>
          <w:rStyle w:val="48"/>
        </w:rPr>
        <w:t>dic</w:t>
      </w:r>
      <w:r>
        <w:rPr>
          <w:rFonts w:hint="eastAsia"/>
        </w:rPr>
        <w:t>为分类标签（0:阴性，1:阳性）</w:t>
      </w:r>
    </w:p>
    <w:p w14:paraId="5C95EBF9">
      <w:pPr>
        <w:pStyle w:val="23"/>
      </w:pPr>
      <w:r>
        <w:rPr>
          <w:rFonts w:hint="eastAsia"/>
        </w:rPr>
        <w:t>执行分阶段缺失值处理策略：</w:t>
      </w:r>
    </w:p>
    <w:p w14:paraId="7ABF2D27">
      <w:pPr>
        <w:numPr>
          <w:ilvl w:val="0"/>
          <w:numId w:val="2"/>
        </w:numPr>
      </w:pPr>
      <w:r>
        <w:rPr>
          <w:rFonts w:hint="eastAsia"/>
          <w:b/>
          <w:bCs/>
        </w:rPr>
        <w:t>特征筛选</w:t>
      </w:r>
      <w:r>
        <w:rPr>
          <w:rFonts w:hint="eastAsia"/>
        </w:rPr>
        <w:t>：剔除缺失率超过50%的特征变量（本研究中无满足此条件的特征）</w:t>
      </w:r>
    </w:p>
    <w:p w14:paraId="09D1D877">
      <w:pPr>
        <w:numPr>
          <w:ilvl w:val="0"/>
          <w:numId w:val="2"/>
        </w:numPr>
      </w:pPr>
      <w:r>
        <w:rPr>
          <w:rFonts w:hint="eastAsia"/>
          <w:b/>
          <w:bCs/>
        </w:rPr>
        <w:t>样本筛选</w:t>
      </w:r>
      <w:r>
        <w:rPr>
          <w:rFonts w:hint="eastAsia"/>
        </w:rPr>
        <w:t>：删除存在5个及以上缺失值的样本（共剔除3347条，保留8960条有效样本）</w:t>
      </w:r>
    </w:p>
    <w:p w14:paraId="1B5D8B35">
      <w:pPr>
        <w:numPr>
          <w:ilvl w:val="0"/>
          <w:numId w:val="2"/>
        </w:numPr>
      </w:pPr>
      <w:r>
        <w:rPr>
          <w:rFonts w:hint="eastAsia"/>
          <w:b/>
          <w:bCs/>
        </w:rPr>
        <w:t>缺失值插补</w:t>
      </w:r>
      <w:r>
        <w:rPr>
          <w:rFonts w:hint="eastAsia"/>
        </w:rPr>
        <w:t>：</w:t>
      </w:r>
    </w:p>
    <w:p w14:paraId="62FB9F16">
      <w:pPr>
        <w:numPr>
          <w:ilvl w:val="1"/>
          <w:numId w:val="1"/>
        </w:numPr>
      </w:pPr>
      <w:r>
        <w:rPr>
          <w:rFonts w:hint="eastAsia"/>
          <w:i/>
          <w:iCs/>
        </w:rPr>
        <w:t>连续性变量</w:t>
      </w:r>
      <w:r>
        <w:rPr>
          <w:rFonts w:hint="eastAsia"/>
        </w:rPr>
        <w:t>：按标签组别（</w:t>
      </w:r>
      <w:r>
        <w:rPr>
          <w:rStyle w:val="48"/>
        </w:rPr>
        <w:t>dic</w:t>
      </w:r>
      <w:r>
        <w:rPr>
          <w:rFonts w:hint="eastAsia"/>
        </w:rPr>
        <w:t>分组）计算列均值进行插补</w:t>
      </w:r>
    </w:p>
    <w:p w14:paraId="031338C9">
      <w:pPr>
        <w:numPr>
          <w:ilvl w:val="1"/>
          <w:numId w:val="1"/>
        </w:numPr>
      </w:pPr>
      <w:r>
        <w:rPr>
          <w:rFonts w:hint="eastAsia"/>
          <w:i/>
          <w:iCs/>
        </w:rPr>
        <w:t>分类变量</w:t>
      </w:r>
      <w:r>
        <w:rPr>
          <w:rFonts w:hint="eastAsia"/>
        </w:rPr>
        <w:t>：将缺失值统一编码为”0”，即表示不存在该种情况。</w:t>
      </w:r>
      <w:r>
        <w:br w:type="textWrapping"/>
      </w:r>
      <w:r>
        <w:rPr>
          <w:rFonts w:hint="eastAsia"/>
        </w:rPr>
        <w:t>清洗后数据保存为</w:t>
      </w:r>
      <w:r>
        <w:rPr>
          <w:rStyle w:val="48"/>
          <w:rFonts w:hint="eastAsia"/>
        </w:rPr>
        <w:t>data/清洗后.csv</w:t>
      </w:r>
      <w:r>
        <w:rPr>
          <w:rFonts w:hint="eastAsia"/>
        </w:rPr>
        <w:t>，其标签分布呈现显著不均衡性（阴性:阳性=8,531:428）。</w:t>
      </w:r>
    </w:p>
    <w:p w14:paraId="5EB85C1C">
      <w:pPr>
        <w:pStyle w:val="23"/>
        <w:rPr>
          <w:rFonts w:hint="eastAsia"/>
          <w:b/>
          <w:bCs/>
        </w:rPr>
      </w:pPr>
      <w:bookmarkStart w:id="0" w:name="数据划分与标准化"/>
      <w:r>
        <w:rPr>
          <w:rFonts w:hint="eastAsia"/>
          <w:b/>
          <w:bCs/>
        </w:rPr>
        <w:t>数据划分</w:t>
      </w:r>
      <w:bookmarkStart w:id="1" w:name="_GoBack"/>
      <w:bookmarkEnd w:id="1"/>
      <w:r>
        <w:rPr>
          <w:rFonts w:hint="eastAsia"/>
          <w:b/>
          <w:bCs/>
        </w:rPr>
        <w:t>与标准化</w:t>
      </w:r>
    </w:p>
    <w:p w14:paraId="39312820">
      <w:pPr>
        <w:pStyle w:val="23"/>
      </w:pPr>
      <w:r>
        <w:rPr>
          <w:rFonts w:hint="eastAsia"/>
          <w:b/>
          <w:bCs/>
        </w:rPr>
        <w:t>分层数据分割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采用分层抽样策略，按8:2比例将数据集划分为训练集（7,168条）与测试集（1,792条），确保两集合的标签分布与原始数据一致</w:t>
      </w:r>
    </w:p>
    <w:p w14:paraId="3BC34F5B">
      <w:pPr>
        <w:pStyle w:val="3"/>
      </w:pPr>
      <w:r>
        <w:rPr>
          <w:rFonts w:hint="eastAsia"/>
          <w:b/>
          <w:bCs/>
        </w:rPr>
        <w:t>特征标准化</w:t>
      </w:r>
      <w:r>
        <w:rPr>
          <w:rFonts w:hint="eastAsia"/>
        </w:rPr>
        <w:t>：</w:t>
      </w:r>
    </w:p>
    <w:p w14:paraId="5114FCC7">
      <w:pPr>
        <w:numPr>
          <w:ilvl w:val="0"/>
          <w:numId w:val="3"/>
        </w:numPr>
      </w:pPr>
      <w:r>
        <w:rPr>
          <w:rFonts w:hint="eastAsia"/>
          <w:b/>
          <w:bCs/>
        </w:rPr>
        <w:t>Z-score标准化</w:t>
      </w:r>
      <w:r>
        <w:rPr>
          <w:rFonts w:hint="eastAsia"/>
        </w:rPr>
        <w:t>：对连续型特征进行标准化处理，统一量纲，使得模型能均衡地考虑每个特征。</w:t>
      </w:r>
    </w:p>
    <w:p w14:paraId="1A11E7FD">
      <w:pPr>
        <w:numPr>
          <w:ilvl w:val="0"/>
          <w:numId w:val="3"/>
        </w:numPr>
      </w:pPr>
      <w:r>
        <w:rPr>
          <w:rFonts w:hint="eastAsia"/>
          <w:b/>
          <w:bCs/>
        </w:rPr>
        <w:t>步骤</w:t>
      </w:r>
      <w:r>
        <w:rPr>
          <w:rFonts w:hint="eastAsia"/>
        </w:rPr>
        <w:t>：</w:t>
      </w:r>
    </w:p>
    <w:p w14:paraId="75553BA4">
      <w:pPr>
        <w:numPr>
          <w:ilvl w:val="1"/>
          <w:numId w:val="1"/>
        </w:numPr>
      </w:pPr>
      <w:r>
        <w:rPr>
          <w:rFonts w:hint="eastAsia"/>
        </w:rPr>
        <w:t>基于训练集计算均值与标准差参数</w:t>
      </w:r>
    </w:p>
    <w:p w14:paraId="6CF253A5">
      <w:pPr>
        <w:numPr>
          <w:ilvl w:val="1"/>
          <w:numId w:val="1"/>
        </w:numPr>
      </w:pPr>
      <w:r>
        <w:rPr>
          <w:rFonts w:hint="eastAsia"/>
        </w:rPr>
        <w:t>将参数同步应用于测试集标准化，避免数据泄露</w:t>
      </w:r>
      <w:r>
        <w:br w:type="textWrapping"/>
      </w:r>
      <w:r>
        <w:rPr>
          <w:rFonts w:hint="eastAsia"/>
        </w:rPr>
        <w:t>标准化后数据分别保存为</w:t>
      </w:r>
      <w:r>
        <w:rPr>
          <w:rStyle w:val="48"/>
        </w:rPr>
        <w:t>data/train_data_standardized.csv</w:t>
      </w:r>
      <w:r>
        <w:rPr>
          <w:rFonts w:hint="eastAsia"/>
        </w:rPr>
        <w:t>与</w:t>
      </w:r>
      <w:r>
        <w:rPr>
          <w:rStyle w:val="48"/>
        </w:rPr>
        <w:t>data/test_data_standardized.csv</w:t>
      </w:r>
      <w:r>
        <w:t>。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BFFA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1F3F5"/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3B4F"/>
      <w:shd w:val="clear" w:fill="F1F3F5"/>
    </w:rPr>
  </w:style>
  <w:style w:type="character" w:customStyle="1" w:styleId="53">
    <w:name w:val="DataTypeTok"/>
    <w:basedOn w:val="48"/>
    <w:qFormat/>
    <w:uiPriority w:val="0"/>
    <w:rPr>
      <w:color w:val="AD0000"/>
      <w:shd w:val="clear" w:fill="F1F3F5"/>
    </w:rPr>
  </w:style>
  <w:style w:type="character" w:customStyle="1" w:styleId="54">
    <w:name w:val="DecValTok"/>
    <w:basedOn w:val="48"/>
    <w:qFormat/>
    <w:uiPriority w:val="0"/>
    <w:rPr>
      <w:color w:val="AD0000"/>
      <w:shd w:val="clear" w:fill="F1F3F5"/>
    </w:rPr>
  </w:style>
  <w:style w:type="character" w:customStyle="1" w:styleId="55">
    <w:name w:val="BaseNTok"/>
    <w:basedOn w:val="48"/>
    <w:qFormat/>
    <w:uiPriority w:val="0"/>
    <w:rPr>
      <w:color w:val="AD0000"/>
      <w:shd w:val="clear" w:fill="F1F3F5"/>
    </w:rPr>
  </w:style>
  <w:style w:type="character" w:customStyle="1" w:styleId="56">
    <w:name w:val="FloatTok"/>
    <w:basedOn w:val="48"/>
    <w:qFormat/>
    <w:uiPriority w:val="0"/>
    <w:rPr>
      <w:color w:val="AD0000"/>
      <w:shd w:val="clear" w:fill="F1F3F5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1F3F5"/>
    </w:rPr>
  </w:style>
  <w:style w:type="character" w:customStyle="1" w:styleId="58">
    <w:name w:val="CharTok"/>
    <w:basedOn w:val="48"/>
    <w:qFormat/>
    <w:uiPriority w:val="0"/>
    <w:rPr>
      <w:color w:val="20794D"/>
      <w:shd w:val="clear" w:fill="F1F3F5"/>
    </w:rPr>
  </w:style>
  <w:style w:type="character" w:customStyle="1" w:styleId="59">
    <w:name w:val="SpecialCharTok"/>
    <w:basedOn w:val="48"/>
    <w:qFormat/>
    <w:uiPriority w:val="0"/>
    <w:rPr>
      <w:color w:val="5E5E5E"/>
      <w:shd w:val="clear" w:fill="F1F3F5"/>
    </w:rPr>
  </w:style>
  <w:style w:type="character" w:customStyle="1" w:styleId="60">
    <w:name w:val="StringTok"/>
    <w:basedOn w:val="48"/>
    <w:qFormat/>
    <w:uiPriority w:val="0"/>
    <w:rPr>
      <w:color w:val="20794D"/>
      <w:shd w:val="clear" w:fill="F1F3F5"/>
    </w:rPr>
  </w:style>
  <w:style w:type="character" w:customStyle="1" w:styleId="61">
    <w:name w:val="VerbatimStringTok"/>
    <w:basedOn w:val="48"/>
    <w:qFormat/>
    <w:uiPriority w:val="0"/>
    <w:rPr>
      <w:color w:val="20794D"/>
      <w:shd w:val="clear" w:fill="F1F3F5"/>
    </w:rPr>
  </w:style>
  <w:style w:type="character" w:customStyle="1" w:styleId="62">
    <w:name w:val="SpecialStringTok"/>
    <w:basedOn w:val="48"/>
    <w:qFormat/>
    <w:uiPriority w:val="0"/>
    <w:rPr>
      <w:color w:val="20794D"/>
      <w:shd w:val="clear" w:fill="F1F3F5"/>
    </w:rPr>
  </w:style>
  <w:style w:type="character" w:customStyle="1" w:styleId="63">
    <w:name w:val="ImportTok"/>
    <w:basedOn w:val="48"/>
    <w:uiPriority w:val="0"/>
    <w:rPr>
      <w:color w:val="00769E"/>
      <w:shd w:val="clear" w:fill="F1F3F5"/>
    </w:rPr>
  </w:style>
  <w:style w:type="character" w:customStyle="1" w:styleId="64">
    <w:name w:val="CommentTok"/>
    <w:basedOn w:val="48"/>
    <w:uiPriority w:val="0"/>
    <w:rPr>
      <w:color w:val="5E5E5E"/>
      <w:shd w:val="clear" w:fill="F1F3F5"/>
    </w:rPr>
  </w:style>
  <w:style w:type="character" w:customStyle="1" w:styleId="65">
    <w:name w:val="DocumentationTok"/>
    <w:basedOn w:val="48"/>
    <w:qFormat/>
    <w:uiPriority w:val="0"/>
    <w:rPr>
      <w:i/>
      <w:color w:val="5E5E5E"/>
      <w:shd w:val="clear" w:fill="F1F3F5"/>
    </w:rPr>
  </w:style>
  <w:style w:type="character" w:customStyle="1" w:styleId="66">
    <w:name w:val="AnnotationTok"/>
    <w:basedOn w:val="48"/>
    <w:qFormat/>
    <w:uiPriority w:val="0"/>
    <w:rPr>
      <w:color w:val="5E5E5E"/>
      <w:shd w:val="clear" w:fill="F1F3F5"/>
    </w:rPr>
  </w:style>
  <w:style w:type="character" w:customStyle="1" w:styleId="67">
    <w:name w:val="CommentVarTok"/>
    <w:basedOn w:val="48"/>
    <w:uiPriority w:val="0"/>
    <w:rPr>
      <w:i/>
      <w:color w:val="5E5E5E"/>
      <w:shd w:val="clear" w:fill="F1F3F5"/>
    </w:rPr>
  </w:style>
  <w:style w:type="character" w:customStyle="1" w:styleId="68">
    <w:name w:val="OtherTok"/>
    <w:basedOn w:val="48"/>
    <w:uiPriority w:val="0"/>
    <w:rPr>
      <w:color w:val="003B4F"/>
      <w:shd w:val="clear" w:fill="F1F3F5"/>
    </w:rPr>
  </w:style>
  <w:style w:type="character" w:customStyle="1" w:styleId="69">
    <w:name w:val="FunctionTok"/>
    <w:basedOn w:val="48"/>
    <w:uiPriority w:val="0"/>
    <w:rPr>
      <w:color w:val="4758AB"/>
      <w:shd w:val="clear" w:fill="F1F3F5"/>
    </w:rPr>
  </w:style>
  <w:style w:type="character" w:customStyle="1" w:styleId="70">
    <w:name w:val="VariableTok"/>
    <w:basedOn w:val="48"/>
    <w:uiPriority w:val="0"/>
    <w:rPr>
      <w:color w:val="111111"/>
      <w:shd w:val="clear" w:fill="F1F3F5"/>
    </w:rPr>
  </w:style>
  <w:style w:type="character" w:customStyle="1" w:styleId="71">
    <w:name w:val="ControlFlowTok"/>
    <w:basedOn w:val="48"/>
    <w:uiPriority w:val="0"/>
    <w:rPr>
      <w:b/>
      <w:color w:val="003B4F"/>
      <w:shd w:val="clear" w:fill="F1F3F5"/>
    </w:rPr>
  </w:style>
  <w:style w:type="character" w:customStyle="1" w:styleId="72">
    <w:name w:val="OperatorTok"/>
    <w:basedOn w:val="48"/>
    <w:uiPriority w:val="0"/>
    <w:rPr>
      <w:color w:val="5E5E5E"/>
      <w:shd w:val="clear" w:fill="F1F3F5"/>
    </w:rPr>
  </w:style>
  <w:style w:type="character" w:customStyle="1" w:styleId="73">
    <w:name w:val="BuiltInTok"/>
    <w:basedOn w:val="48"/>
    <w:uiPriority w:val="0"/>
    <w:rPr>
      <w:color w:val="003B4F"/>
      <w:shd w:val="clear" w:fill="F1F3F5"/>
    </w:rPr>
  </w:style>
  <w:style w:type="character" w:customStyle="1" w:styleId="74">
    <w:name w:val="ExtensionTok"/>
    <w:basedOn w:val="48"/>
    <w:uiPriority w:val="0"/>
    <w:rPr>
      <w:color w:val="003B4F"/>
      <w:shd w:val="clear" w:fill="F1F3F5"/>
    </w:rPr>
  </w:style>
  <w:style w:type="character" w:customStyle="1" w:styleId="75">
    <w:name w:val="PreprocessorTok"/>
    <w:basedOn w:val="48"/>
    <w:uiPriority w:val="0"/>
    <w:rPr>
      <w:color w:val="AD0000"/>
      <w:shd w:val="clear" w:fill="F1F3F5"/>
    </w:rPr>
  </w:style>
  <w:style w:type="character" w:customStyle="1" w:styleId="76">
    <w:name w:val="AttributeTok"/>
    <w:basedOn w:val="48"/>
    <w:uiPriority w:val="0"/>
    <w:rPr>
      <w:color w:val="657422"/>
      <w:shd w:val="clear" w:fill="F1F3F5"/>
    </w:rPr>
  </w:style>
  <w:style w:type="character" w:customStyle="1" w:styleId="77">
    <w:name w:val="RegionMarkerTok"/>
    <w:basedOn w:val="48"/>
    <w:uiPriority w:val="0"/>
    <w:rPr>
      <w:color w:val="003B4F"/>
      <w:shd w:val="clear" w:fill="F1F3F5"/>
    </w:rPr>
  </w:style>
  <w:style w:type="character" w:customStyle="1" w:styleId="78">
    <w:name w:val="InformationTok"/>
    <w:basedOn w:val="48"/>
    <w:uiPriority w:val="0"/>
    <w:rPr>
      <w:color w:val="5E5E5E"/>
      <w:shd w:val="clear" w:fill="F1F3F5"/>
    </w:rPr>
  </w:style>
  <w:style w:type="character" w:customStyle="1" w:styleId="79">
    <w:name w:val="WarningTok"/>
    <w:basedOn w:val="48"/>
    <w:uiPriority w:val="0"/>
    <w:rPr>
      <w:i/>
      <w:color w:val="5E5E5E"/>
      <w:shd w:val="clear" w:fill="F1F3F5"/>
    </w:rPr>
  </w:style>
  <w:style w:type="character" w:customStyle="1" w:styleId="80">
    <w:name w:val="AlertTok"/>
    <w:basedOn w:val="48"/>
    <w:uiPriority w:val="0"/>
    <w:rPr>
      <w:color w:val="AD0000"/>
      <w:shd w:val="clear" w:fill="F1F3F5"/>
    </w:rPr>
  </w:style>
  <w:style w:type="character" w:customStyle="1" w:styleId="81">
    <w:name w:val="ErrorTok"/>
    <w:basedOn w:val="48"/>
    <w:uiPriority w:val="0"/>
    <w:rPr>
      <w:color w:val="AD0000"/>
      <w:shd w:val="clear" w:fill="F1F3F5"/>
    </w:rPr>
  </w:style>
  <w:style w:type="character" w:customStyle="1" w:styleId="82">
    <w:name w:val="NormalTok"/>
    <w:basedOn w:val="48"/>
    <w:uiPriority w:val="0"/>
    <w:rPr>
      <w:color w:val="003B4F"/>
      <w:shd w:val="clear" w:fill="F1F3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2025-02-10T11:02:00Z</dcterms:created>
  <dc:creator>louhao</dc:creator>
  <cp:lastModifiedBy>louhao</cp:lastModifiedBy>
  <dcterms:modified xsi:type="dcterms:W3CDTF">2025-02-10T11:03:21Z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KSOProductBuildVer">
    <vt:lpwstr>2052-6.15.1.8935</vt:lpwstr>
  </property>
  <property fmtid="{D5CDD505-2E9C-101B-9397-08002B2CF9AE}" pid="9" name="ICV">
    <vt:lpwstr>68977903FCE5C5E5796CA9671168EB93_42</vt:lpwstr>
  </property>
</Properties>
</file>