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论中国民主的未来之《五民宪法》详解  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第1篇</w:t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概述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：五民宪法的灵魂</w:t>
      </w:r>
      <w:r>
        <w:rPr>
          <w:sz w:val="36"/>
          <w:szCs w:val="36"/>
        </w:rPr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/>
        <w:shd w:val="nil"/>
        <w:spacing/>
        <w:ind/>
        <w:rPr>
          <w:rFonts w:ascii="宋體-簡" w:hAnsi="宋體-簡" w:cs="宋體-簡"/>
          <w:b/>
          <w:bCs/>
          <w:sz w:val="24"/>
          <w:szCs w:val="24"/>
          <w14:ligatures w14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  <w:t xml:space="preserve">摘要：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五民宪法》是依据“五民主义”政治理论体系撰写的，其核心是将“五民主义”政治理论制度化、标准化。“五民主义”即公民治理国家的民治、实现民主共和的民主、保障公民权利的民权、建设民生社会的民生和复兴民族文化的民族，“五民主义”乃《五民宪法》之灵魂，而民治则是“五民主义”的灵魂。《五民宪法》共七章一百三十九条，其中，第一章总则是整部宪法的核心内容，定义了宪法、国家、军队，阐明了公民的权利与义务，并引入特别条款，增加了宪法修订的实用性。</w:t>
      </w:r>
      <w:r>
        <w:rPr>
          <w:rFonts w:ascii="宋體-簡" w:hAnsi="宋體-簡" w:eastAsia="宋體-簡" w:cs="宋體-簡"/>
          <w:b/>
          <w:bCs/>
          <w:sz w:val="24"/>
          <w:szCs w:val="24"/>
        </w:rPr>
      </w:r>
      <w:r>
        <w:rPr>
          <w:rFonts w:ascii="宋體-簡" w:hAnsi="宋體-簡" w:eastAsia="宋體-簡" w:cs="宋體-簡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一个国家的精神与未来。《五民宪法》以民治、民主、民权、民生、民族为核心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，构建了一套既扎根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中国土壤又放眼全球未来的宪政蓝图。其第一章总则，作为宪法的灵魂篇章，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《五民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宪法》以民治为核心，超越了传统三民主义的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，回应了21世纪中国对民主的深切渴望。本文将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，揭开《五民宪法》的思想内核，带领读者走进中国民主未来的宏伟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一、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五民主义的精髓：民治为魂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五民主义并非承袭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三民主义，而是以“民治”为核心的全新政治哲学，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是1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这个1，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。五民主义以民治为根，串联起民主、民权、民生、民族，形成一个立体而平衡的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二、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第一章总则作为《五民宪法》的开篇，奠定了宪法的基调与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三、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《五民宪法》第一章以民治为核心，勾勒出中国民主的独特路径。它回应了西方民主在中国的“水土不服”，避免了过度集权与民粹主义的双重陷阱。通过将公民自我管理与国家治理相结合，《五民宪法》赋予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五民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总则以民治为魂，勾勒出一幅令人振奋的民主图景。它告诉我们，中国的民主未来不是对西方的简单模仿，而是植根于自身文明的创新实践。民治、民主、民权、民生、民族——这五个理念如五颗星辰，指引着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繁荣的未来。下一篇文章将聚焦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细节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，深入探讨《五民宪法》中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设计，敬请期待这场思想的盛宴！</w:t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————</w:t>
      </w:r>
      <w:r>
        <w:rPr>
          <w:rFonts w:ascii="宋體-簡" w:hAnsi="宋體-簡" w:eastAsia="宋體-簡" w:cs="宋體-簡"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sz w:val="24"/>
          <w:szCs w:val="24"/>
        </w:rPr>
        <w:t xml:space="preserve">两袖清风</w:t>
      </w:r>
      <w:r>
        <w:rPr>
          <w:rFonts w:ascii="宋體-簡" w:hAnsi="宋體-簡" w:eastAsia="宋體-簡" w:cs="宋體-簡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/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2025-08-13T23:28:44Z</dcterms:modified>
</cp:coreProperties>
</file>