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before="0" w:line="240" w:lineRule="auto"/>
        <w:ind w:right="0" w:firstLine="0" w:left="0"/>
        <w:contextualSpacing w:val="false"/>
        <w:jc w:val="center"/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</w:pP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论中国民主的未来之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《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公民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宪法》详解  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第1篇</w:t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</w:r>
      <w:r>
        <w:rPr>
          <w:rFonts w:ascii="宋體-簡" w:hAnsi="宋體-簡" w:eastAsia="宋體-簡" w:cs="宋體-簡"/>
          <w:b/>
          <w:bCs/>
          <w:color w:val="000000"/>
          <w:sz w:val="36"/>
          <w:szCs w:val="36"/>
          <w:u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567" w:before="0" w:line="240" w:lineRule="auto"/>
        <w:ind w:right="0" w:firstLine="0" w:left="0"/>
        <w:contextualSpacing w:val="false"/>
        <w:jc w:val="center"/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pP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总则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概述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：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公民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宪法的灵魂</w:t>
      </w:r>
      <w:r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r>
      <w:r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line="240" w:lineRule="auto"/>
        <w:ind w:right="0" w:firstLine="0" w:left="0"/>
        <w:contextualSpacing w:val="false"/>
        <w:jc w:val="left"/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作者：</w:t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  <w:t xml:space="preserve">程伟</w:t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</w:p>
    <w:p>
      <w:pPr>
        <w:suppressLineNumbers w:val="false"/>
        <w:pBdr/>
        <w:shd w:val="nil" w:color="auto"/>
        <w:spacing w:after="200" w:line="240" w:lineRule="auto"/>
        <w:ind/>
        <w:contextualSpacing w:val="false"/>
        <w:jc w:val="left"/>
        <w:rPr>
          <w:rFonts w:ascii="宋體-簡" w:hAnsi="宋體-簡" w:cs="宋體-簡"/>
          <w:b/>
          <w:bCs/>
          <w:sz w:val="24"/>
          <w:szCs w:val="24"/>
          <w14:ligatures w14:val="none"/>
        </w:rPr>
      </w:pPr>
      <w:r>
        <w:rPr>
          <w:rFonts w:ascii="宋體-簡" w:hAnsi="宋體-簡" w:eastAsia="宋體-簡" w:cs="宋體-簡"/>
          <w:b/>
          <w:bCs/>
          <w:sz w:val="24"/>
          <w:szCs w:val="24"/>
          <w:highlight w:val="none"/>
        </w:rPr>
      </w:r>
      <w:r>
        <w:rPr>
          <w:rFonts w:ascii="宋體-簡" w:hAnsi="宋體-簡" w:eastAsia="宋體-簡" w:cs="宋體-簡"/>
          <w:b/>
          <w:bCs/>
          <w:sz w:val="24"/>
          <w:szCs w:val="24"/>
          <w:highlight w:val="none"/>
        </w:rPr>
        <w:t xml:space="preserve">摘要：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《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宪法》是依据“公民治理国家的民治、实现民主共和的民主、保障公民权利的民权、建设民生社会的民生和复兴民族文化的民族”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政治理论体系撰写的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。《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宪法》共七章一百三十九条，其中，第一章总则是整部宪法的核心内容，定义了宪法、国家、军队，阐明了公民的权利与义务，并引入特别条款，增加了宪法修订的实用性。</w:t>
      </w:r>
      <w:r>
        <w:rPr>
          <w:rFonts w:ascii="宋體-簡" w:hAnsi="宋體-簡" w:cs="宋體-簡"/>
          <w:b/>
          <w:bCs/>
          <w:sz w:val="24"/>
          <w:szCs w:val="24"/>
          <w14:ligatures w14:val="none"/>
        </w:rPr>
      </w:r>
      <w:r>
        <w:rPr>
          <w:rFonts w:ascii="宋體-簡" w:hAnsi="宋體-簡" w:cs="宋體-簡"/>
          <w:b/>
          <w:bCs/>
          <w:sz w:val="24"/>
          <w:szCs w:val="24"/>
          <w14:ligatures w14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line="240" w:lineRule="auto"/>
        <w:ind w:right="0" w:firstLine="0" w:left="0"/>
        <w:contextualSpacing w:val="false"/>
        <w:jc w:val="left"/>
        <w:rPr>
          <w:rFonts w:ascii="宋體-簡" w:hAnsi="宋體-簡" w:eastAsia="宋體-簡" w:cs="宋體-簡"/>
          <w:color w:val="000000"/>
          <w:sz w:val="24"/>
          <w:szCs w:val="24"/>
          <w:highlight w:val="none"/>
          <w:u w:val="none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引言：一部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优秀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宪法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乃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法治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之魂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br/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    在历史的洪流中，宪法的意义不仅在于规范权力，更在于勾勒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一个国家的精神与未来。《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宪法》以民治、民主、民权、民生、民族为核心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政治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理论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，构建了一套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完整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的宪政蓝图。其第一章总则，作为宪法的灵魂篇章，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明确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了国家、宪法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军队的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定义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，明确了公民的权利与义务，并以特别条款为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宪法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注入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特别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权力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制约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体系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。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宪法》以民治为核心，超越了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现代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政治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理论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范式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勾勒出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未来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自治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型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社会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愿景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。本文将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初步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解读第一章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内容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在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后续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文章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当中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逐条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解读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每一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条款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详细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内容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，揭开《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宪法》的思想内核，带领读者走进中国民主未来的宏伟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蓝图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。</w:t>
      </w:r>
      <w:r>
        <w:rPr>
          <w:rFonts w:ascii="宋體-簡" w:hAnsi="宋體-簡" w:eastAsia="宋體-簡" w:cs="宋體-簡"/>
          <w:color w:val="000000"/>
          <w:sz w:val="24"/>
          <w:szCs w:val="24"/>
          <w:highlight w:val="none"/>
          <w:u w:val="none"/>
        </w:rPr>
      </w:r>
      <w:r>
        <w:rPr>
          <w:rFonts w:ascii="宋體-簡" w:hAnsi="宋體-簡" w:eastAsia="宋體-簡" w:cs="宋體-簡"/>
          <w:color w:val="000000"/>
          <w:sz w:val="24"/>
          <w:szCs w:val="24"/>
          <w:highlight w:val="none"/>
          <w:u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line="240" w:lineRule="auto"/>
        <w:ind w:right="0" w:firstLine="0" w:left="0"/>
        <w:contextualSpacing w:val="false"/>
        <w:jc w:val="left"/>
        <w:rPr>
          <w:rFonts w:ascii="宋體-簡" w:hAnsi="宋體-簡" w:eastAsia="宋體-簡" w:cs="宋體-簡"/>
          <w:color w:val="000000"/>
          <w:sz w:val="24"/>
          <w:szCs w:val="24"/>
          <w:highlight w:val="none"/>
          <w:u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9624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45546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396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312.0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宋體-簡" w:hAnsi="宋體-簡" w:eastAsia="宋體-簡" w:cs="宋體-簡"/>
          <w:color w:val="000000"/>
          <w:sz w:val="24"/>
          <w:szCs w:val="24"/>
          <w:highlight w:val="none"/>
          <w:u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line="240" w:lineRule="auto"/>
        <w:ind w:right="0" w:firstLine="0" w:left="0"/>
        <w:contextualSpacing w:val="false"/>
        <w:jc w:val="left"/>
        <w:rPr>
          <w:rFonts w:ascii="宋體-簡" w:hAnsi="宋體-簡" w:eastAsia="宋體-簡" w:cs="宋體-簡"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一、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宪法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的精髓：民治为魂</w:t>
        <w:br/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    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《公民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宪法》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以“民治”为核心的全新政治哲学，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由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逐步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推导出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民主、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民权、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民生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民族，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“1”，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民主、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民权、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民生、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民族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以及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更多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权利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则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是“1”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后面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的“0”，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没有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这个“1”，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再多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的“0”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都是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毫无意义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存在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。民治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由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两个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核心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理论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组成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：一为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自治，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即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自我管理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，强调个人在社会生活中的自主性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以及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权利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与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义务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一个人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处于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社会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中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义务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进行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自我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管理，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负有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义务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同时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则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享有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对等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权利，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享有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权利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同时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则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需要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负有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对等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义务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；二为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公民治理国家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治理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直接参与国家事务的权力，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组成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国家，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是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治理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国家，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而非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国家（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统治者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统治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。这一核心理念打破了传统政治的精英垄断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权力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王权（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皇权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垄断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权力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传统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政治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理论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，主张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不仅是权力的来源，更是治理的主体，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是由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来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治理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。</w:t>
      </w:r>
      <w:r>
        <w:rPr>
          <w:rFonts w:ascii="宋體-簡" w:hAnsi="宋體-簡" w:cs="宋體-簡"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line="240" w:lineRule="auto"/>
        <w:ind w:right="0" w:firstLine="0" w:left="0"/>
        <w:contextualSpacing w:val="false"/>
        <w:jc w:val="left"/>
        <w:rPr>
          <w:rFonts w:ascii="宋體-簡" w:hAnsi="宋體-簡" w:cs="宋體-簡"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    由民治出发，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引导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民主为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表达意志的机制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制度，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即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之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制度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；因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之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制度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，方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可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保障个人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自由与尊严，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以及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其他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诸多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方面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权利，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即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民权；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因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民权，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能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有效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行使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民权，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以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建立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一个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关注公平与福祉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社会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即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民生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；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生存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得以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更好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保障，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人们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才有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更多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可能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复兴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民族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文化，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民族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文化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能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守护国家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独立与文化传承，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民族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即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民族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之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文化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。《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宪法》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以民治为根，串联起民主、民权、民生、民族，形成一个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逻辑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闭环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政治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理论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体系，为中国未来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民主化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政治体制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提供了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理论支点。</w:t>
      </w:r>
      <w:r>
        <w:rPr>
          <w:rFonts w:ascii="宋體-簡" w:hAnsi="宋體-簡" w:cs="宋體-簡"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color w:val="000000"/>
          <w:sz w:val="24"/>
          <w:szCs w:val="24"/>
          <w:u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line="240" w:lineRule="auto"/>
        <w:ind w:right="0" w:firstLine="0" w:left="0"/>
        <w:contextualSpacing w:val="false"/>
        <w:jc w:val="left"/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二、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《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宪法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》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核心内容：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第一章 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总则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br/>
        <w:t xml:space="preserve">    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第一章总则作为《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宪法》的开篇，奠定了宪法的基调与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框架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，其内容涵盖以下关键要素：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 </w:t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</w:p>
    <w:p>
      <w:pPr>
        <w:pStyle w:val="887"/>
        <w:numPr>
          <w:ilvl w:val="0"/>
          <w:numId w:val="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before="0" w:line="240" w:lineRule="auto"/>
        <w:ind w:right="0"/>
        <w:contextualSpacing w:val="false"/>
        <w:jc w:val="left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国家的定义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：第一章明确国家为“民治之国”，主权完全归于全体公民。国家不仅是一个政治实体，更是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共同意志的体现，旨在实现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之下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公平、正义与繁荣。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 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Style w:val="887"/>
        <w:numPr>
          <w:ilvl w:val="0"/>
          <w:numId w:val="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before="120" w:line="240" w:lineRule="auto"/>
        <w:ind w:right="0"/>
        <w:contextualSpacing w:val="false"/>
        <w:jc w:val="left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宪法的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定义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：宪法被定义为国家的最高法律，超越一切权势，确保民治、民主、民权、民生、民族的原则贯穿治理始终，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确保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法治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根基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牢固，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权力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来源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正当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 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Style w:val="887"/>
        <w:numPr>
          <w:ilvl w:val="0"/>
          <w:numId w:val="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before="120" w:line="240" w:lineRule="auto"/>
        <w:ind w:right="0"/>
        <w:contextualSpacing w:val="false"/>
        <w:jc w:val="left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军队的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定义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：军队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被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定义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为“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的军队、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国家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军队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”，其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核心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职责是保卫国家主权与公民权利，而非服务于任何个人或派系，杜绝军事干政的可能性。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 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Style w:val="887"/>
        <w:numPr>
          <w:ilvl w:val="0"/>
          <w:numId w:val="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before="120" w:line="240" w:lineRule="auto"/>
        <w:ind w:right="0"/>
        <w:contextualSpacing w:val="false"/>
        <w:jc w:val="left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公民的权利与义务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：公民享有广泛的自由，包括言论、结社、信仰等，同时负有参与公共事务、维护社会秩序的义务。民治理念贯穿其中，鼓励公民通过选举、监督与直接参与，共同塑造国家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未来。</w:t>
      </w:r>
      <w:r>
        <w:rPr>
          <w:rFonts w:ascii="宋體-簡" w:hAnsi="宋體-簡" w:eastAsia="宋體-簡" w:cs="宋體-簡"/>
          <w:color w:val="000000"/>
          <w:sz w:val="24"/>
          <w:szCs w:val="24"/>
        </w:rPr>
        <w:t xml:space="preserve"> 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Style w:val="887"/>
        <w:numPr>
          <w:ilvl w:val="0"/>
          <w:numId w:val="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before="120" w:line="240" w:lineRule="auto"/>
        <w:ind w:right="0"/>
        <w:contextualSpacing w:val="false"/>
        <w:jc w:val="left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宪法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特别条款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：第一章引入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创新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特别条款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，为宪法的灵活性与适应性提供保障。这些条款允许在特殊情况下调整治理机制，以应对危机或重大社会变革，确保宪法的生命力。</w:t>
      </w:r>
      <w:r>
        <w:rPr>
          <w:rFonts w:ascii="宋體-簡" w:hAnsi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line="240" w:lineRule="auto"/>
        <w:ind w:right="0" w:firstLine="0" w:left="0"/>
        <w:contextualSpacing w:val="false"/>
        <w:jc w:val="left"/>
        <w:rPr>
          <w:rFonts w:ascii="宋體-簡" w:hAnsi="宋體-簡" w:cs="宋體-簡"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三、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宪法对中国民主的启示</w:t>
        <w:br/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    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宪法》第一章以民治为核心，勾勒出中国民主的独特路径。它回应了西方民主在中国的“水土不服”，避免了过度集权与民粹主义的双重陷阱。通过将公民自我管理与国家治理相结合，《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宪法》赋予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前所未有的主体地位，打破了传统政治的被动参与模式。同时，其对军队的严格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定义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与公民权利义务的平衡设计，确保了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政治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体制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稳定性和可持续性。特别条款的设置则为宪法注入动态适应能力，使其能够应对技术革命、全球化等新挑战。在当今世界，民主的实践面临诸多困境：西方民主饱受分裂与低效之苦，威权体制则难以回应人民对自由的渴望。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宪法》提供了一种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“第三条道路”，既继承了中国传统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政治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智慧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，又吸纳了现代民主的普世价值，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结合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了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中国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实际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国情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世界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主流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政治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体制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发展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方向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。它不仅是一部法律文本，更是一场关于中国民主未来的思想实验，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也是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全体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中国人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相互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签署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共同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契约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，激发我们思考，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促使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我们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团结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：如何在保持国家稳定与文化自信的同时，赋予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真正的治理权力？</w:t>
      </w:r>
      <w:r>
        <w:rPr>
          <w:rFonts w:ascii="宋體-簡" w:hAnsi="宋體-簡" w:cs="宋體-簡"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color w:val="000000"/>
          <w:sz w:val="24"/>
          <w:szCs w:val="24"/>
          <w:u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line="240" w:lineRule="auto"/>
        <w:ind w:right="0" w:firstLine="0" w:left="0"/>
        <w:contextualSpacing w:val="false"/>
        <w:jc w:val="left"/>
        <w:rPr>
          <w:rFonts w:ascii="宋體-簡" w:hAnsi="宋體-簡" w:eastAsia="宋體-簡" w:cs="宋體-簡"/>
          <w:color w:val="000000"/>
          <w:sz w:val="24"/>
          <w:szCs w:val="24"/>
          <w:highlight w:val="none"/>
          <w:u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b/>
          <w:color w:val="000000"/>
          <w:sz w:val="24"/>
          <w:szCs w:val="24"/>
          <w:u w:val="none"/>
        </w:rPr>
        <w:t xml:space="preserve">结语：迈向民主的星辰大海</w:t>
        <w:br/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    《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公民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宪法》第一章总则以民治为魂，勾勒出一幅令人振奋的民主图景。它告诉我们，中国的民主未来不是对西方的简单模仿，而是植根于自身文明的创新实践。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践行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民治、民主、民权、民生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民族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政治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理念，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促进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中国迈向一个自由、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民主、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正义、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平等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、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求实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和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繁荣的未来。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line="240" w:lineRule="auto"/>
        <w:ind w:right="0" w:firstLine="0" w:left="0"/>
        <w:contextualSpacing w:val="false"/>
        <w:jc w:val="left"/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</w:r>
      <w:hyperlink r:id="rId10" w:tooltip="https://github.com/He-Qingfeng/FRC/blob/main/README.md" w:history="1">
        <w:r>
          <w:rPr>
            <w:rStyle w:val="870"/>
            <w:rFonts w:ascii="宋體-簡" w:hAnsi="宋體-簡" w:eastAsia="宋體-簡" w:cs="宋體-簡"/>
            <w:b/>
            <w:bCs/>
            <w:sz w:val="24"/>
            <w:szCs w:val="24"/>
            <w:highlight w:val="none"/>
          </w:rPr>
          <w:t xml:space="preserve">点击</w:t>
        </w:r>
        <w:r>
          <w:rPr>
            <w:rStyle w:val="870"/>
            <w:rFonts w:ascii="宋體-簡" w:hAnsi="宋體-簡" w:eastAsia="宋體-簡" w:cs="宋體-簡"/>
            <w:b/>
            <w:bCs/>
            <w:sz w:val="24"/>
            <w:szCs w:val="24"/>
            <w:highlight w:val="none"/>
          </w:rPr>
          <w:t xml:space="preserve">查看《</w:t>
        </w:r>
        <w:r>
          <w:rPr>
            <w:rStyle w:val="870"/>
            <w:rFonts w:ascii="宋體-簡" w:hAnsi="宋體-簡" w:eastAsia="宋體-簡" w:cs="宋體-簡"/>
            <w:b/>
            <w:bCs/>
            <w:sz w:val="24"/>
            <w:szCs w:val="24"/>
            <w:highlight w:val="none"/>
          </w:rPr>
          <w:t xml:space="preserve">五民</w:t>
        </w:r>
        <w:r>
          <w:rPr>
            <w:rStyle w:val="870"/>
            <w:rFonts w:ascii="宋體-簡" w:hAnsi="宋體-簡" w:eastAsia="宋體-簡" w:cs="宋體-簡"/>
            <w:b/>
            <w:bCs/>
            <w:sz w:val="24"/>
            <w:szCs w:val="24"/>
            <w:highlight w:val="none"/>
          </w:rPr>
          <w:t xml:space="preserve">宪法》</w:t>
        </w:r>
        <w:r>
          <w:rPr>
            <w:rStyle w:val="870"/>
            <w:rFonts w:ascii="宋體-簡" w:hAnsi="宋體-簡" w:eastAsia="宋體-簡" w:cs="宋體-簡"/>
            <w:b/>
            <w:bCs/>
            <w:sz w:val="24"/>
            <w:szCs w:val="24"/>
            <w:highlight w:val="none"/>
          </w:rPr>
          <w:t xml:space="preserve">原文</w:t>
        </w:r>
        <w:r>
          <w:rPr>
            <w:rStyle w:val="870"/>
            <w:rFonts w:ascii="宋體-簡" w:hAnsi="宋體-簡" w:eastAsia="宋體-簡" w:cs="宋體-簡"/>
            <w:b/>
            <w:bCs/>
            <w:sz w:val="24"/>
            <w:szCs w:val="24"/>
            <w:highlight w:val="none"/>
          </w:rPr>
        </w:r>
        <w:r>
          <w:rPr>
            <w:rStyle w:val="870"/>
            <w:rFonts w:ascii="宋體-簡" w:hAnsi="宋體-簡" w:eastAsia="宋體-簡" w:cs="宋體-簡"/>
            <w:b/>
            <w:bCs/>
            <w:sz w:val="24"/>
            <w:szCs w:val="24"/>
            <w:highlight w:val="none"/>
          </w:rPr>
        </w:r>
      </w:hyperlink>
      <w:r>
        <w:rPr>
          <w:b/>
          <w:bCs/>
        </w:rPr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00" w:line="240" w:lineRule="auto"/>
        <w:ind w:right="0" w:firstLine="0" w:left="0"/>
        <w:contextualSpacing w:val="false"/>
        <w:jc w:val="right"/>
        <w:rPr>
          <w:rFonts w:ascii="宋體-簡" w:hAnsi="宋體-簡" w:cs="宋體-簡"/>
          <w:b/>
          <w:bCs/>
          <w:sz w:val="24"/>
          <w:szCs w:val="24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————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《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公民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宪法》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撰写人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程伟/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何清风，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一身正气、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两袖清风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。</w:t>
      </w:r>
      <w:r>
        <w:rPr>
          <w:rFonts w:ascii="宋體-簡" w:hAnsi="宋體-簡" w:cs="宋體-簡"/>
          <w:b/>
          <w:bCs/>
          <w:sz w:val="24"/>
          <w:szCs w:val="24"/>
        </w:rPr>
      </w:r>
      <w:r>
        <w:rPr>
          <w:rFonts w:ascii="宋體-簡" w:hAnsi="宋體-簡" w:cs="宋體-簡"/>
          <w:b/>
          <w:bCs/>
          <w:sz w:val="24"/>
          <w:szCs w:val="24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</w:rPr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9">
    <w:name w:val="Table Grid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Table Grid Light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1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2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1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2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3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5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6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5">
    <w:name w:val="Heading 1"/>
    <w:basedOn w:val="883"/>
    <w:next w:val="883"/>
    <w:link w:val="83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6">
    <w:name w:val="Heading 2"/>
    <w:basedOn w:val="883"/>
    <w:next w:val="883"/>
    <w:link w:val="83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7">
    <w:name w:val="Heading 3"/>
    <w:basedOn w:val="883"/>
    <w:next w:val="883"/>
    <w:link w:val="83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8">
    <w:name w:val="Heading 4"/>
    <w:basedOn w:val="883"/>
    <w:next w:val="883"/>
    <w:link w:val="83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9">
    <w:name w:val="Heading 5"/>
    <w:basedOn w:val="883"/>
    <w:next w:val="883"/>
    <w:link w:val="83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0">
    <w:name w:val="Heading 6"/>
    <w:basedOn w:val="883"/>
    <w:next w:val="883"/>
    <w:link w:val="84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1">
    <w:name w:val="Heading 7"/>
    <w:basedOn w:val="883"/>
    <w:next w:val="883"/>
    <w:link w:val="84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2">
    <w:name w:val="Heading 8"/>
    <w:basedOn w:val="883"/>
    <w:next w:val="883"/>
    <w:link w:val="84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3">
    <w:name w:val="Heading 9"/>
    <w:basedOn w:val="883"/>
    <w:next w:val="883"/>
    <w:link w:val="84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4" w:default="1">
    <w:name w:val="Default Paragraph Font"/>
    <w:uiPriority w:val="1"/>
    <w:semiHidden/>
    <w:unhideWhenUsed/>
    <w:pPr>
      <w:pBdr/>
      <w:spacing/>
      <w:ind/>
    </w:pPr>
  </w:style>
  <w:style w:type="character" w:styleId="835">
    <w:name w:val="Heading 1 Char"/>
    <w:basedOn w:val="834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6">
    <w:name w:val="Heading 2 Char"/>
    <w:basedOn w:val="834"/>
    <w:link w:val="82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7">
    <w:name w:val="Heading 3 Char"/>
    <w:basedOn w:val="834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8">
    <w:name w:val="Heading 4 Char"/>
    <w:basedOn w:val="834"/>
    <w:link w:val="82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9">
    <w:name w:val="Heading 5 Char"/>
    <w:basedOn w:val="834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0">
    <w:name w:val="Heading 6 Char"/>
    <w:basedOn w:val="834"/>
    <w:link w:val="83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1">
    <w:name w:val="Heading 7 Char"/>
    <w:basedOn w:val="834"/>
    <w:link w:val="83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2">
    <w:name w:val="Heading 8 Char"/>
    <w:basedOn w:val="834"/>
    <w:link w:val="83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3">
    <w:name w:val="Heading 9 Char"/>
    <w:basedOn w:val="834"/>
    <w:link w:val="83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4">
    <w:name w:val="Title"/>
    <w:basedOn w:val="883"/>
    <w:next w:val="883"/>
    <w:link w:val="84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5">
    <w:name w:val="Title Char"/>
    <w:basedOn w:val="834"/>
    <w:link w:val="84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6">
    <w:name w:val="Subtitle"/>
    <w:basedOn w:val="883"/>
    <w:next w:val="883"/>
    <w:link w:val="84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7">
    <w:name w:val="Subtitle Char"/>
    <w:basedOn w:val="834"/>
    <w:link w:val="84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8">
    <w:name w:val="Quote"/>
    <w:basedOn w:val="883"/>
    <w:next w:val="883"/>
    <w:link w:val="84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9">
    <w:name w:val="Quote Char"/>
    <w:basedOn w:val="834"/>
    <w:link w:val="84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0">
    <w:name w:val="Intense Emphasis"/>
    <w:basedOn w:val="83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1">
    <w:name w:val="Intense Quote"/>
    <w:basedOn w:val="883"/>
    <w:next w:val="883"/>
    <w:link w:val="85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2">
    <w:name w:val="Intense Quote Char"/>
    <w:basedOn w:val="834"/>
    <w:link w:val="85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3">
    <w:name w:val="Intense Reference"/>
    <w:basedOn w:val="83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4">
    <w:name w:val="Subtle Emphasis"/>
    <w:basedOn w:val="83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5">
    <w:name w:val="Emphasis"/>
    <w:basedOn w:val="834"/>
    <w:uiPriority w:val="20"/>
    <w:qFormat/>
    <w:pPr>
      <w:pBdr/>
      <w:spacing/>
      <w:ind/>
    </w:pPr>
    <w:rPr>
      <w:i/>
      <w:iCs/>
    </w:rPr>
  </w:style>
  <w:style w:type="character" w:styleId="856">
    <w:name w:val="Strong"/>
    <w:basedOn w:val="834"/>
    <w:uiPriority w:val="22"/>
    <w:qFormat/>
    <w:pPr>
      <w:pBdr/>
      <w:spacing/>
      <w:ind/>
    </w:pPr>
    <w:rPr>
      <w:b/>
      <w:bCs/>
    </w:rPr>
  </w:style>
  <w:style w:type="character" w:styleId="857">
    <w:name w:val="Subtle Reference"/>
    <w:basedOn w:val="83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8">
    <w:name w:val="Book Title"/>
    <w:basedOn w:val="83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9">
    <w:name w:val="Header"/>
    <w:basedOn w:val="883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Header Char"/>
    <w:basedOn w:val="834"/>
    <w:link w:val="859"/>
    <w:uiPriority w:val="99"/>
    <w:pPr>
      <w:pBdr/>
      <w:spacing/>
      <w:ind/>
    </w:pPr>
  </w:style>
  <w:style w:type="paragraph" w:styleId="861">
    <w:name w:val="Footer"/>
    <w:basedOn w:val="883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Footer Char"/>
    <w:basedOn w:val="834"/>
    <w:link w:val="861"/>
    <w:uiPriority w:val="99"/>
    <w:pPr>
      <w:pBdr/>
      <w:spacing/>
      <w:ind/>
    </w:pPr>
  </w:style>
  <w:style w:type="paragraph" w:styleId="863">
    <w:name w:val="Caption"/>
    <w:basedOn w:val="883"/>
    <w:next w:val="88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4">
    <w:name w:val="footnote text"/>
    <w:basedOn w:val="883"/>
    <w:link w:val="86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5">
    <w:name w:val="Footnote Text Char"/>
    <w:basedOn w:val="834"/>
    <w:link w:val="864"/>
    <w:uiPriority w:val="99"/>
    <w:semiHidden/>
    <w:pPr>
      <w:pBdr/>
      <w:spacing/>
      <w:ind/>
    </w:pPr>
    <w:rPr>
      <w:sz w:val="20"/>
      <w:szCs w:val="20"/>
    </w:rPr>
  </w:style>
  <w:style w:type="character" w:styleId="866">
    <w:name w:val="foot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paragraph" w:styleId="867">
    <w:name w:val="endnote text"/>
    <w:basedOn w:val="883"/>
    <w:link w:val="8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8">
    <w:name w:val="Endnote Text Char"/>
    <w:basedOn w:val="834"/>
    <w:link w:val="867"/>
    <w:uiPriority w:val="99"/>
    <w:semiHidden/>
    <w:pPr>
      <w:pBdr/>
      <w:spacing/>
      <w:ind/>
    </w:pPr>
    <w:rPr>
      <w:sz w:val="20"/>
      <w:szCs w:val="20"/>
    </w:rPr>
  </w:style>
  <w:style w:type="character" w:styleId="869">
    <w:name w:val="end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character" w:styleId="870">
    <w:name w:val="Hyperlink"/>
    <w:basedOn w:val="83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1">
    <w:name w:val="FollowedHyperlink"/>
    <w:basedOn w:val="83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2">
    <w:name w:val="toc 1"/>
    <w:basedOn w:val="883"/>
    <w:next w:val="883"/>
    <w:uiPriority w:val="39"/>
    <w:unhideWhenUsed/>
    <w:pPr>
      <w:pBdr/>
      <w:spacing w:after="100"/>
      <w:ind/>
    </w:pPr>
  </w:style>
  <w:style w:type="paragraph" w:styleId="873">
    <w:name w:val="toc 2"/>
    <w:basedOn w:val="883"/>
    <w:next w:val="883"/>
    <w:uiPriority w:val="39"/>
    <w:unhideWhenUsed/>
    <w:pPr>
      <w:pBdr/>
      <w:spacing w:after="100"/>
      <w:ind w:left="220"/>
    </w:pPr>
  </w:style>
  <w:style w:type="paragraph" w:styleId="874">
    <w:name w:val="toc 3"/>
    <w:basedOn w:val="883"/>
    <w:next w:val="883"/>
    <w:uiPriority w:val="39"/>
    <w:unhideWhenUsed/>
    <w:pPr>
      <w:pBdr/>
      <w:spacing w:after="100"/>
      <w:ind w:left="440"/>
    </w:pPr>
  </w:style>
  <w:style w:type="paragraph" w:styleId="875">
    <w:name w:val="toc 4"/>
    <w:basedOn w:val="883"/>
    <w:next w:val="883"/>
    <w:uiPriority w:val="39"/>
    <w:unhideWhenUsed/>
    <w:pPr>
      <w:pBdr/>
      <w:spacing w:after="100"/>
      <w:ind w:left="660"/>
    </w:pPr>
  </w:style>
  <w:style w:type="paragraph" w:styleId="876">
    <w:name w:val="toc 5"/>
    <w:basedOn w:val="883"/>
    <w:next w:val="883"/>
    <w:uiPriority w:val="39"/>
    <w:unhideWhenUsed/>
    <w:pPr>
      <w:pBdr/>
      <w:spacing w:after="100"/>
      <w:ind w:left="880"/>
    </w:pPr>
  </w:style>
  <w:style w:type="paragraph" w:styleId="877">
    <w:name w:val="toc 6"/>
    <w:basedOn w:val="883"/>
    <w:next w:val="883"/>
    <w:uiPriority w:val="39"/>
    <w:unhideWhenUsed/>
    <w:pPr>
      <w:pBdr/>
      <w:spacing w:after="100"/>
      <w:ind w:left="1100"/>
    </w:pPr>
  </w:style>
  <w:style w:type="paragraph" w:styleId="878">
    <w:name w:val="toc 7"/>
    <w:basedOn w:val="883"/>
    <w:next w:val="883"/>
    <w:uiPriority w:val="39"/>
    <w:unhideWhenUsed/>
    <w:pPr>
      <w:pBdr/>
      <w:spacing w:after="100"/>
      <w:ind w:left="1320"/>
    </w:pPr>
  </w:style>
  <w:style w:type="paragraph" w:styleId="879">
    <w:name w:val="toc 8"/>
    <w:basedOn w:val="883"/>
    <w:next w:val="883"/>
    <w:uiPriority w:val="39"/>
    <w:unhideWhenUsed/>
    <w:pPr>
      <w:pBdr/>
      <w:spacing w:after="100"/>
      <w:ind w:left="1540"/>
    </w:pPr>
  </w:style>
  <w:style w:type="paragraph" w:styleId="880">
    <w:name w:val="toc 9"/>
    <w:basedOn w:val="883"/>
    <w:next w:val="883"/>
    <w:uiPriority w:val="39"/>
    <w:unhideWhenUsed/>
    <w:pPr>
      <w:pBdr/>
      <w:spacing w:after="100"/>
      <w:ind w:left="1760"/>
    </w:pPr>
  </w:style>
  <w:style w:type="paragraph" w:styleId="881">
    <w:name w:val="TOC Heading"/>
    <w:uiPriority w:val="39"/>
    <w:unhideWhenUsed/>
    <w:pPr>
      <w:pBdr/>
      <w:spacing/>
      <w:ind/>
    </w:pPr>
  </w:style>
  <w:style w:type="paragraph" w:styleId="882">
    <w:name w:val="table of figures"/>
    <w:basedOn w:val="883"/>
    <w:next w:val="883"/>
    <w:uiPriority w:val="99"/>
    <w:unhideWhenUsed/>
    <w:pPr>
      <w:pBdr/>
      <w:spacing w:after="0" w:afterAutospacing="0"/>
      <w:ind/>
    </w:pPr>
  </w:style>
  <w:style w:type="paragraph" w:styleId="883" w:default="1">
    <w:name w:val="Normal"/>
    <w:qFormat/>
    <w:pPr>
      <w:pBdr/>
      <w:spacing/>
      <w:ind/>
    </w:pPr>
  </w:style>
  <w:style w:type="table" w:styleId="88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5" w:default="1">
    <w:name w:val="No List"/>
    <w:uiPriority w:val="99"/>
    <w:semiHidden/>
    <w:unhideWhenUsed/>
    <w:pPr>
      <w:pBdr/>
      <w:spacing/>
      <w:ind/>
    </w:pPr>
  </w:style>
  <w:style w:type="paragraph" w:styleId="886">
    <w:name w:val="No Spacing"/>
    <w:basedOn w:val="883"/>
    <w:uiPriority w:val="1"/>
    <w:qFormat/>
    <w:pPr>
      <w:pBdr/>
      <w:spacing w:after="0" w:line="240" w:lineRule="auto"/>
      <w:ind/>
    </w:pPr>
  </w:style>
  <w:style w:type="paragraph" w:styleId="887">
    <w:name w:val="List Paragraph"/>
    <w:basedOn w:val="883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hyperlink" Target="https://github.com/He-Qingfeng/FRC/blob/main/README.md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9</cp:revision>
  <dcterms:modified xsi:type="dcterms:W3CDTF">2025-10-21T22:47:23Z</dcterms:modified>
</cp:coreProperties>
</file>