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ind w:right="0" w:firstLine="0" w:left="0"/>
        <w:jc w:val="center"/>
        <w:rPr>
          <w:rFonts w:ascii="Songti SC" w:hAnsi="Songti SC" w:eastAsia="Songti SC" w:cs="Songti SC"/>
          <w:b/>
          <w:bCs/>
          <w:color w:val="000000"/>
          <w:sz w:val="36"/>
          <w:szCs w:val="36"/>
          <w:u w:val="none"/>
        </w:rPr>
      </w:pPr>
      <w:r>
        <w:rPr>
          <w:rFonts w:ascii="Songti SC" w:hAnsi="Songti SC" w:eastAsia="Songti SC" w:cs="Songti SC"/>
          <w:b/>
          <w:color w:val="000000"/>
          <w:sz w:val="36"/>
          <w:szCs w:val="36"/>
          <w:u w:val="none"/>
        </w:rPr>
        <w:t xml:space="preserve">论中国民主的未来之《</w:t>
      </w:r>
      <w:r>
        <w:rPr>
          <w:rFonts w:ascii="Songti SC" w:hAnsi="Songti SC" w:eastAsia="Songti SC" w:cs="Songti SC"/>
          <w:b/>
          <w:color w:val="000000"/>
          <w:sz w:val="36"/>
          <w:szCs w:val="36"/>
          <w:u w:val="none"/>
        </w:rPr>
        <w:t xml:space="preserve">公民</w:t>
      </w:r>
      <w:r>
        <w:rPr>
          <w:rFonts w:ascii="Songti SC" w:hAnsi="Songti SC" w:eastAsia="Songti SC" w:cs="Songti SC"/>
          <w:b/>
          <w:color w:val="000000"/>
          <w:sz w:val="36"/>
          <w:szCs w:val="36"/>
          <w:u w:val="none"/>
        </w:rPr>
        <w:t xml:space="preserve">宪法》详解</w:t>
      </w:r>
      <w:r>
        <w:rPr>
          <w:rFonts w:ascii="Songti SC" w:hAnsi="Songti SC" w:eastAsia="Songti SC" w:cs="Songti SC"/>
          <w:b/>
          <w:color w:val="000000"/>
          <w:sz w:val="36"/>
          <w:szCs w:val="36"/>
          <w:u w:val="none"/>
        </w:rPr>
        <w:t xml:space="preserve">  第3篇</w:t>
      </w:r>
      <w:r>
        <w:rPr>
          <w:rFonts w:ascii="Songti SC" w:hAnsi="Songti SC" w:eastAsia="Songti SC" w:cs="Songti SC"/>
          <w:b/>
          <w:bCs/>
          <w:color w:val="000000"/>
          <w:sz w:val="36"/>
          <w:szCs w:val="36"/>
          <w:u w:val="none"/>
        </w:rPr>
      </w:r>
      <w:r>
        <w:rPr>
          <w:rFonts w:ascii="Songti SC" w:hAnsi="Songti SC" w:eastAsia="Songti SC" w:cs="Songti SC"/>
          <w:b/>
          <w:bCs/>
          <w:color w:val="000000"/>
          <w:sz w:val="36"/>
          <w:szCs w:val="36"/>
          <w:u w:val="none"/>
        </w:rPr>
      </w:r>
    </w:p>
    <w:p>
      <w:pPr>
        <w:pBdr>
          <w:top w:val="none" w:color="000000" w:sz="4" w:space="0"/>
          <w:left w:val="none" w:color="000000" w:sz="4" w:space="0"/>
          <w:bottom w:val="none" w:color="000000" w:sz="4" w:space="0"/>
          <w:right w:val="none" w:color="000000" w:sz="4" w:space="0"/>
        </w:pBdr>
        <w:spacing/>
        <w:ind w:right="0" w:firstLine="0" w:left="0"/>
        <w:jc w:val="center"/>
        <w:rPr>
          <w:rFonts w:ascii="Songti SC" w:hAnsi="Songti SC" w:eastAsia="Songti SC" w:cs="Songti SC"/>
          <w:b/>
          <w:bCs/>
          <w:color w:val="000000"/>
          <w:sz w:val="36"/>
          <w:szCs w:val="36"/>
          <w:highlight w:val="none"/>
          <w:u w:val="none"/>
        </w:rPr>
      </w:pPr>
      <w:r>
        <w:rPr>
          <w:rFonts w:ascii="Songti SC" w:hAnsi="Songti SC" w:eastAsia="Songti SC" w:cs="Songti SC"/>
          <w:b/>
          <w:color w:val="000000"/>
          <w:sz w:val="36"/>
          <w:szCs w:val="36"/>
          <w:u w:val="none"/>
        </w:rPr>
        <w:t xml:space="preserve">宪法</w:t>
      </w:r>
      <w:r>
        <w:rPr>
          <w:rFonts w:ascii="Songti SC" w:hAnsi="Songti SC" w:eastAsia="Songti SC" w:cs="Songti SC"/>
          <w:b/>
          <w:color w:val="000000"/>
          <w:sz w:val="36"/>
          <w:szCs w:val="36"/>
          <w:u w:val="none"/>
        </w:rPr>
        <w:t xml:space="preserve">第二条：民治与自由</w:t>
      </w:r>
      <w:r>
        <w:rPr>
          <w:rFonts w:ascii="Songti SC" w:hAnsi="Songti SC" w:eastAsia="Songti SC" w:cs="Songti SC"/>
          <w:b/>
          <w:color w:val="000000"/>
          <w:sz w:val="36"/>
          <w:szCs w:val="36"/>
          <w:u w:val="none"/>
        </w:rPr>
        <w:t xml:space="preserve">的</w:t>
      </w:r>
      <w:r>
        <w:rPr>
          <w:rFonts w:ascii="Songti SC" w:hAnsi="Songti SC" w:eastAsia="Songti SC" w:cs="Songti SC"/>
          <w:b/>
          <w:color w:val="000000"/>
          <w:sz w:val="36"/>
          <w:szCs w:val="36"/>
          <w:u w:val="none"/>
        </w:rPr>
        <w:t xml:space="preserve">基石</w:t>
      </w:r>
      <w:r>
        <w:rPr>
          <w:rFonts w:ascii="Songti SC" w:hAnsi="Songti SC" w:eastAsia="Songti SC" w:cs="Songti SC"/>
          <w:b/>
          <w:bCs/>
          <w:color w:val="000000"/>
          <w:sz w:val="36"/>
          <w:szCs w:val="36"/>
          <w:highlight w:val="none"/>
          <w:u w:val="none"/>
        </w:rPr>
      </w:r>
      <w:r>
        <w:rPr>
          <w:rFonts w:ascii="Songti SC" w:hAnsi="Songti SC" w:eastAsia="Songti SC" w:cs="Songti SC"/>
          <w:b/>
          <w:bCs/>
          <w:color w:val="000000"/>
          <w:sz w:val="36"/>
          <w:szCs w:val="36"/>
          <w:highlight w:val="none"/>
          <w:u w:val="none"/>
        </w:rPr>
      </w:r>
    </w:p>
    <w:p>
      <w:pPr>
        <w:pBdr>
          <w:top w:val="none" w:color="000000" w:sz="4" w:space="0"/>
          <w:left w:val="none" w:color="000000" w:sz="4" w:space="0"/>
          <w:bottom w:val="none" w:color="000000" w:sz="4" w:space="0"/>
          <w:right w:val="none" w:color="000000" w:sz="4" w:space="0"/>
        </w:pBdr>
        <w:spacing/>
        <w:ind w:right="0" w:firstLine="0" w:left="0"/>
        <w:rPr>
          <w:rFonts w:ascii="宋體-簡" w:hAnsi="宋體-簡" w:cs="宋體-簡"/>
          <w:b/>
          <w:bCs/>
          <w:color w:val="000000"/>
          <w:sz w:val="24"/>
          <w:szCs w:val="24"/>
          <w:highlight w:val="none"/>
          <w:u w:val="none"/>
        </w:rPr>
      </w:pPr>
      <w:r>
        <w:rPr>
          <w:rFonts w:ascii="宋體-簡" w:hAnsi="宋體-簡" w:eastAsia="宋體-簡" w:cs="宋體-簡"/>
          <w:b/>
          <w:bCs/>
          <w:color w:val="000000"/>
          <w:sz w:val="24"/>
          <w:szCs w:val="24"/>
          <w:highlight w:val="none"/>
          <w:u w:val="none"/>
        </w:rPr>
        <w:t xml:space="preserve">作者：</w:t>
      </w:r>
      <w:r>
        <w:rPr>
          <w:rFonts w:ascii="宋體-簡" w:hAnsi="宋體-簡" w:cs="宋體-簡"/>
          <w:b/>
          <w:bCs/>
          <w:color w:val="000000"/>
          <w:sz w:val="24"/>
          <w:szCs w:val="24"/>
          <w:highlight w:val="none"/>
          <w:u w:val="none"/>
        </w:rPr>
        <w:t xml:space="preserve">程伟</w:t>
      </w:r>
      <w:r>
        <w:rPr>
          <w:rFonts w:ascii="宋體-簡" w:hAnsi="宋體-簡" w:cs="宋體-簡"/>
          <w:b/>
          <w:bCs/>
          <w:color w:val="000000"/>
          <w:sz w:val="24"/>
          <w:szCs w:val="24"/>
          <w:highlight w:val="none"/>
          <w:u w:val="none"/>
        </w:rPr>
      </w:r>
      <w:r>
        <w:rPr>
          <w:rFonts w:ascii="宋體-簡" w:hAnsi="宋體-簡" w:cs="宋體-簡"/>
          <w:b/>
          <w:bCs/>
          <w:color w:val="000000"/>
          <w:sz w:val="24"/>
          <w:szCs w:val="24"/>
          <w:highlight w:val="none"/>
          <w:u w:val="none"/>
        </w:rPr>
      </w:r>
    </w:p>
    <w:p>
      <w:pPr>
        <w:pBdr>
          <w:top w:val="none" w:color="000000" w:sz="4" w:space="0"/>
          <w:left w:val="none" w:color="000000" w:sz="4" w:space="0"/>
          <w:bottom w:val="none" w:color="000000" w:sz="4" w:space="0"/>
          <w:right w:val="none" w:color="000000" w:sz="4" w:space="0"/>
        </w:pBdr>
        <w:spacing/>
        <w:ind w:right="0" w:firstLine="0" w:left="0"/>
        <w:rPr>
          <w:rFonts w:ascii="宋體-簡" w:hAnsi="宋體-簡" w:cs="宋體-簡"/>
          <w:b/>
          <w:bCs/>
          <w:color w:val="000000"/>
          <w:sz w:val="24"/>
          <w:szCs w:val="24"/>
          <w:u w:val="none"/>
        </w:rPr>
      </w:pPr>
      <w:r>
        <w:rPr>
          <w:rFonts w:ascii="宋體-簡" w:hAnsi="宋體-簡" w:eastAsia="宋體-簡" w:cs="宋體-簡"/>
          <w:b/>
          <w:bCs/>
          <w:color w:val="000000"/>
          <w:sz w:val="24"/>
          <w:szCs w:val="24"/>
          <w:highlight w:val="none"/>
          <w:u w:val="none"/>
        </w:rPr>
        <w:t xml:space="preserve">摘要：</w:t>
      </w:r>
      <w:r>
        <w:rPr>
          <w:rFonts w:ascii="Songti SC" w:hAnsi="Songti SC" w:eastAsia="Songti SC" w:cs="Songti SC"/>
          <w:b/>
          <w:bCs/>
          <w:color w:val="000000"/>
          <w:sz w:val="24"/>
          <w:szCs w:val="24"/>
          <w:u w:val="none"/>
        </w:rPr>
        <w:t xml:space="preserve">第二条定义“中华民族联邦共和国”是“所有公民”为了“自由、民主、平等及和谐的生活”而“共同组建”的国家。这一表述延续了第一</w:t>
      </w:r>
      <w:r>
        <w:rPr>
          <w:rFonts w:ascii="Songti SC" w:hAnsi="Songti SC" w:eastAsia="Songti SC" w:cs="Songti SC"/>
          <w:b/>
          <w:bCs/>
          <w:color w:val="000000"/>
          <w:sz w:val="24"/>
          <w:szCs w:val="24"/>
          <w:u w:val="none"/>
        </w:rPr>
        <w:t xml:space="preserve">条</w:t>
      </w:r>
      <w:r>
        <w:rPr>
          <w:rFonts w:ascii="Songti SC" w:hAnsi="Songti SC" w:eastAsia="Songti SC" w:cs="Songti SC"/>
          <w:b/>
          <w:bCs/>
          <w:color w:val="000000"/>
          <w:sz w:val="24"/>
          <w:szCs w:val="24"/>
          <w:u w:val="none"/>
        </w:rPr>
        <w:t xml:space="preserve">“先有人类后有国家”的逻辑，</w:t>
      </w:r>
      <w:r>
        <w:rPr>
          <w:rFonts w:ascii="Songti SC" w:hAnsi="Songti SC" w:eastAsia="Songti SC" w:cs="Songti SC"/>
          <w:b/>
          <w:bCs/>
          <w:color w:val="000000"/>
          <w:sz w:val="24"/>
          <w:szCs w:val="24"/>
          <w:u w:val="none"/>
        </w:rPr>
        <w:t xml:space="preserve">且</w:t>
      </w:r>
      <w:r>
        <w:rPr>
          <w:rFonts w:ascii="Songti SC" w:hAnsi="Songti SC" w:eastAsia="Songti SC" w:cs="Songti SC"/>
          <w:b/>
          <w:bCs/>
          <w:color w:val="000000"/>
          <w:sz w:val="24"/>
          <w:szCs w:val="24"/>
          <w:u w:val="none"/>
        </w:rPr>
        <w:t xml:space="preserve">建立</w:t>
      </w:r>
      <w:r>
        <w:rPr>
          <w:rFonts w:ascii="Songti SC" w:hAnsi="Songti SC" w:eastAsia="Songti SC" w:cs="Songti SC"/>
          <w:b/>
          <w:bCs/>
          <w:color w:val="000000"/>
          <w:sz w:val="24"/>
          <w:szCs w:val="24"/>
          <w:u w:val="none"/>
        </w:rPr>
        <w:t xml:space="preserve">国家政权的根本目的</w:t>
      </w:r>
      <w:r>
        <w:rPr>
          <w:rFonts w:ascii="Songti SC" w:hAnsi="Songti SC" w:eastAsia="Songti SC" w:cs="Songti SC"/>
          <w:b/>
          <w:bCs/>
          <w:color w:val="000000"/>
          <w:sz w:val="24"/>
          <w:szCs w:val="24"/>
          <w:u w:val="none"/>
        </w:rPr>
        <w:t xml:space="preserve">是</w:t>
      </w:r>
      <w:r>
        <w:rPr>
          <w:rFonts w:ascii="Songti SC" w:hAnsi="Songti SC" w:eastAsia="Songti SC" w:cs="Songti SC"/>
          <w:b/>
          <w:bCs/>
          <w:color w:val="000000"/>
          <w:sz w:val="24"/>
          <w:szCs w:val="24"/>
          <w:u w:val="none"/>
        </w:rPr>
        <w:t xml:space="preserve">：“保障所有公民的合法权利不受侵犯</w:t>
      </w:r>
      <w:r>
        <w:rPr>
          <w:rFonts w:ascii="Songti SC" w:hAnsi="Songti SC" w:eastAsia="Songti SC" w:cs="Songti SC"/>
          <w:b/>
          <w:bCs/>
          <w:color w:val="000000"/>
          <w:sz w:val="24"/>
          <w:szCs w:val="24"/>
          <w:u w:val="none"/>
        </w:rPr>
        <w:t xml:space="preserve">”。</w:t>
      </w:r>
      <w:r>
        <w:rPr>
          <w:rFonts w:ascii="Songti SC" w:hAnsi="Songti SC" w:eastAsia="Songti SC" w:cs="Songti SC"/>
          <w:b/>
          <w:bCs/>
          <w:color w:val="000000"/>
          <w:sz w:val="24"/>
          <w:szCs w:val="24"/>
          <w:u w:val="none"/>
        </w:rPr>
        <w:t xml:space="preserve">同时</w:t>
      </w:r>
      <w:r>
        <w:rPr>
          <w:rFonts w:ascii="Songti SC" w:hAnsi="Songti SC" w:eastAsia="Songti SC" w:cs="Songti SC"/>
          <w:b/>
          <w:bCs/>
          <w:color w:val="000000"/>
          <w:sz w:val="24"/>
          <w:szCs w:val="24"/>
          <w:u w:val="none"/>
        </w:rPr>
        <w:t xml:space="preserve">明确</w:t>
      </w:r>
      <w:r>
        <w:rPr>
          <w:rFonts w:ascii="Songti SC" w:hAnsi="Songti SC" w:eastAsia="Songti SC" w:cs="Songti SC"/>
          <w:b/>
          <w:bCs/>
          <w:color w:val="000000"/>
          <w:sz w:val="24"/>
          <w:szCs w:val="24"/>
          <w:u w:val="none"/>
        </w:rPr>
        <w:t xml:space="preserve">其对私权的保护：“对于公民的私权，法无禁止皆可为”</w:t>
      </w:r>
      <w:r>
        <w:rPr>
          <w:rFonts w:ascii="Songti SC" w:hAnsi="Songti SC" w:eastAsia="Songti SC" w:cs="Songti SC"/>
          <w:b/>
          <w:bCs/>
          <w:color w:val="000000"/>
          <w:sz w:val="24"/>
          <w:szCs w:val="24"/>
          <w:u w:val="none"/>
        </w:rPr>
        <w:t xml:space="preserve">。</w:t>
      </w:r>
      <w:r>
        <w:rPr>
          <w:rFonts w:ascii="宋體-簡" w:hAnsi="宋體-簡" w:cs="宋體-簡"/>
          <w:b/>
          <w:bCs/>
          <w:color w:val="000000"/>
          <w:sz w:val="24"/>
          <w:szCs w:val="24"/>
          <w:u w:val="none"/>
        </w:rPr>
      </w:r>
      <w:r>
        <w:rPr>
          <w:rFonts w:ascii="宋體-簡" w:hAnsi="宋體-簡" w:cs="宋體-簡"/>
          <w:b/>
          <w:bCs/>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b/>
          <w:bCs/>
          <w:color w:val="000000"/>
          <w:sz w:val="24"/>
          <w:szCs w:val="24"/>
          <w:highlight w:val="none"/>
          <w:u w:val="none"/>
        </w:rPr>
      </w:pPr>
      <w:r>
        <w:rPr>
          <w:rFonts w:ascii="Songti SC" w:hAnsi="Songti SC" w:eastAsia="Songti SC" w:cs="Songti SC"/>
          <w:b/>
          <w:color w:val="000000"/>
          <w:sz w:val="24"/>
          <w:szCs w:val="24"/>
          <w:u w:val="none"/>
        </w:rPr>
        <w:t xml:space="preserve">引言：公民共建的</w:t>
      </w:r>
      <w:r>
        <w:rPr>
          <w:rFonts w:ascii="Songti SC" w:hAnsi="Songti SC" w:eastAsia="Songti SC" w:cs="Songti SC"/>
          <w:b/>
          <w:color w:val="000000"/>
          <w:sz w:val="24"/>
          <w:szCs w:val="24"/>
          <w:u w:val="none"/>
        </w:rPr>
        <w:t xml:space="preserve">民治</w:t>
      </w:r>
      <w:r>
        <w:rPr>
          <w:rFonts w:ascii="Songti SC" w:hAnsi="Songti SC" w:eastAsia="Songti SC" w:cs="Songti SC"/>
          <w:b/>
          <w:color w:val="000000"/>
          <w:sz w:val="24"/>
          <w:szCs w:val="24"/>
          <w:u w:val="none"/>
        </w:rPr>
        <w:t xml:space="preserve">愿景</w:t>
        <w:br/>
      </w:r>
      <w:r>
        <w:rPr>
          <w:rFonts w:ascii="Songti SC" w:hAnsi="Songti SC" w:eastAsia="Songti SC" w:cs="Songti SC"/>
          <w:color w:val="000000"/>
          <w:sz w:val="24"/>
          <w:szCs w:val="24"/>
          <w:u w:val="none"/>
        </w:rPr>
        <w:t xml:space="preserve">    《</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宪法》以民治、民主、民权、民生、民族为核心，明确“先有人类后有国家，是公民治理国家”，奠定了公民作为国家主体的宪政原则。阐明</w:t>
      </w:r>
      <w:r>
        <w:rPr>
          <w:rFonts w:ascii="Songti SC" w:hAnsi="Songti SC" w:eastAsia="Songti SC" w:cs="Songti SC"/>
          <w:color w:val="000000"/>
          <w:sz w:val="24"/>
          <w:szCs w:val="24"/>
          <w:u w:val="none"/>
        </w:rPr>
        <w:t xml:space="preserve">国家</w:t>
      </w:r>
      <w:r>
        <w:rPr>
          <w:rFonts w:ascii="Songti SC" w:hAnsi="Songti SC" w:eastAsia="Songti SC" w:cs="Songti SC"/>
          <w:color w:val="000000"/>
          <w:sz w:val="24"/>
          <w:szCs w:val="24"/>
          <w:u w:val="none"/>
        </w:rPr>
        <w:t xml:space="preserve">的本质与目的：“中华民族联邦共和国是生活在中华民族联邦共和国领土上的所有公民，为了自由、民主、平等及和谐的生活而共同组建的国家，国家政权建立的根本目的是保障所有公民的合法权利不受侵犯，且对于公民的私权，法无禁止皆可为。”这一条款以公民为本，强调自由与权利的至上性，为</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组织提供了价值指引</w:t>
      </w:r>
      <w:r>
        <w:rPr>
          <w:rFonts w:ascii="Songti SC" w:hAnsi="Songti SC" w:eastAsia="Songti SC" w:cs="Songti SC"/>
          <w:color w:val="000000"/>
          <w:sz w:val="24"/>
          <w:szCs w:val="24"/>
          <w:u w:val="none"/>
        </w:rPr>
        <w:t xml:space="preserve">。</w:t>
      </w:r>
      <w:r>
        <w:rPr>
          <w:rFonts w:ascii="Songti SC" w:hAnsi="Songti SC" w:eastAsia="Songti SC" w:cs="Songti SC"/>
          <w:b/>
          <w:bCs/>
          <w:color w:val="000000"/>
          <w:sz w:val="24"/>
          <w:szCs w:val="24"/>
          <w:u w:val="none"/>
        </w:rPr>
      </w:r>
      <w:r>
        <w:rPr>
          <w:rFonts w:ascii="Songti SC" w:hAnsi="Songti SC" w:eastAsia="Songti SC" w:cs="Songti SC"/>
          <w:b/>
          <w:bCs/>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b/>
          <w:bCs/>
          <w:color w:val="000000"/>
          <w:sz w:val="24"/>
          <w:szCs w:val="24"/>
          <w:u w:val="none"/>
        </w:rPr>
      </w:pPr>
      <w:r>
        <w:rPr>
          <w:rFonts w:ascii="Songti SC" w:hAnsi="Songti SC" w:eastAsia="Songti SC" w:cs="Songti SC"/>
          <w:b/>
          <w:bCs/>
          <w:color w:val="000000"/>
          <w:sz w:val="24"/>
          <w:szCs w:val="24"/>
          <w:highlight w:val="none"/>
          <w:u w:val="none"/>
        </w:rPr>
        <mc:AlternateContent>
          <mc:Choice Requires="wpg">
            <w:drawing>
              <wp:inline xmlns:wp="http://schemas.openxmlformats.org/drawingml/2006/wordprocessingDrawing" distT="0" distB="0" distL="0" distR="0">
                <wp:extent cx="5943600" cy="396240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87675" name=""/>
                        <pic:cNvPicPr>
                          <a:picLocks noChangeAspect="1"/>
                        </pic:cNvPicPr>
                        <pic:nvPr/>
                      </pic:nvPicPr>
                      <pic:blipFill>
                        <a:blip r:embed="rId8"/>
                        <a:stretch/>
                      </pic:blipFill>
                      <pic:spPr bwMode="auto">
                        <a:xfrm>
                          <a:off x="0" y="0"/>
                          <a:ext cx="5943599" cy="39623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8.00pt;height:312.00pt;mso-wrap-distance-left:0.00pt;mso-wrap-distance-top:0.00pt;mso-wrap-distance-right:0.00pt;mso-wrap-distance-bottom:0.00pt;z-index:1;" stroked="false">
                <v:imagedata r:id="rId8" o:title=""/>
                <o:lock v:ext="edit" rotation="t"/>
              </v:shape>
            </w:pict>
          </mc:Fallback>
        </mc:AlternateContent>
      </w:r>
      <w:r>
        <w:rPr>
          <w:rFonts w:ascii="Songti SC" w:hAnsi="Songti SC" w:eastAsia="Songti SC" w:cs="Songti SC"/>
          <w:b/>
          <w:bCs/>
          <w:color w:val="000000"/>
          <w:sz w:val="24"/>
          <w:szCs w:val="24"/>
          <w:highlight w:val="none"/>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b/>
          <w:bCs/>
          <w:color w:val="000000"/>
          <w:sz w:val="24"/>
          <w:szCs w:val="24"/>
          <w:u w:val="none"/>
        </w:rPr>
      </w:pPr>
      <w:r>
        <w:rPr>
          <w:rFonts w:ascii="Songti SC" w:hAnsi="Songti SC" w:eastAsia="Songti SC" w:cs="Songti SC"/>
          <w:b/>
          <w:color w:val="000000"/>
          <w:sz w:val="24"/>
          <w:szCs w:val="24"/>
          <w:u w:val="none"/>
        </w:rPr>
        <w:t xml:space="preserve">一、</w:t>
      </w:r>
      <w:r>
        <w:rPr>
          <w:rFonts w:ascii="Songti SC" w:hAnsi="Songti SC" w:eastAsia="Songti SC" w:cs="Songti SC"/>
          <w:b/>
          <w:color w:val="000000"/>
          <w:sz w:val="24"/>
          <w:szCs w:val="24"/>
          <w:u w:val="none"/>
        </w:rPr>
        <w:t xml:space="preserve">第二条的核心理念：公民共建的国家</w:t>
        <w:br/>
        <w:t xml:space="preserve">    </w:t>
      </w:r>
      <w:r>
        <w:rPr>
          <w:rFonts w:ascii="Songti SC" w:hAnsi="Songti SC" w:eastAsia="Songti SC" w:cs="Songti SC"/>
          <w:color w:val="000000"/>
          <w:sz w:val="24"/>
          <w:szCs w:val="24"/>
          <w:u w:val="none"/>
        </w:rPr>
        <w:t xml:space="preserve">第二条开篇即定义“中华民族联邦共和国”是“所有公民”为了“自由、民主、平等及和谐的生活”而“共同组建”的国家。这一表述延续了第一</w:t>
      </w:r>
      <w:r>
        <w:rPr>
          <w:rFonts w:ascii="Songti SC" w:hAnsi="Songti SC" w:eastAsia="Songti SC" w:cs="Songti SC"/>
          <w:color w:val="000000"/>
          <w:sz w:val="24"/>
          <w:szCs w:val="24"/>
          <w:u w:val="none"/>
        </w:rPr>
        <w:t xml:space="preserve">条</w:t>
      </w:r>
      <w:r>
        <w:rPr>
          <w:rFonts w:ascii="Songti SC" w:hAnsi="Songti SC" w:eastAsia="Songti SC" w:cs="Songti SC"/>
          <w:color w:val="000000"/>
          <w:sz w:val="24"/>
          <w:szCs w:val="24"/>
          <w:u w:val="none"/>
        </w:rPr>
        <w:t xml:space="preserve">“先有人类后有国家”的逻辑，强调国家并非抽象的实体，而是公民基于共同目标自愿缔结的共同体。关键词“共同组建”凸显了民治的精髓：国家不是外加于公民的强制</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，而是</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主动构建的治理平台。这种设计彻底颠覆了传统国家观，公民不再是被动的服从者，而是国家的创造者、</w:t>
      </w:r>
      <w:r>
        <w:rPr>
          <w:rFonts w:ascii="Songti SC" w:hAnsi="Songti SC" w:eastAsia="Songti SC" w:cs="Songti SC"/>
          <w:color w:val="000000"/>
          <w:sz w:val="24"/>
          <w:szCs w:val="24"/>
          <w:u w:val="none"/>
        </w:rPr>
        <w:t xml:space="preserve">拥有者</w:t>
      </w:r>
      <w:r>
        <w:rPr>
          <w:rFonts w:ascii="Songti SC" w:hAnsi="Songti SC" w:eastAsia="Songti SC" w:cs="Songti SC"/>
          <w:color w:val="000000"/>
          <w:sz w:val="24"/>
          <w:szCs w:val="24"/>
          <w:u w:val="none"/>
        </w:rPr>
        <w:t xml:space="preserve">与主权者。“自由、民主、平等、和谐”作为建国的目标，进一步明确了国家的价值取向。自由保障</w:t>
      </w:r>
      <w:r>
        <w:rPr>
          <w:rFonts w:ascii="Songti SC" w:hAnsi="Songti SC" w:eastAsia="Songti SC" w:cs="Songti SC"/>
          <w:color w:val="000000"/>
          <w:sz w:val="24"/>
          <w:szCs w:val="24"/>
          <w:u w:val="none"/>
        </w:rPr>
        <w:t xml:space="preserve">了</w:t>
      </w:r>
      <w:r>
        <w:rPr>
          <w:rFonts w:ascii="Songti SC" w:hAnsi="Songti SC" w:eastAsia="Songti SC" w:cs="Songti SC"/>
          <w:color w:val="000000"/>
          <w:sz w:val="24"/>
          <w:szCs w:val="24"/>
          <w:u w:val="none"/>
        </w:rPr>
        <w:t xml:space="preserve">个人</w:t>
      </w:r>
      <w:r>
        <w:rPr>
          <w:rFonts w:ascii="Songti SC" w:hAnsi="Songti SC" w:eastAsia="Songti SC" w:cs="Songti SC"/>
          <w:color w:val="000000"/>
          <w:sz w:val="24"/>
          <w:szCs w:val="24"/>
          <w:u w:val="none"/>
        </w:rPr>
        <w:t xml:space="preserve">思想</w:t>
      </w:r>
      <w:r>
        <w:rPr>
          <w:rFonts w:ascii="Songti SC" w:hAnsi="Songti SC" w:eastAsia="Songti SC" w:cs="Songti SC"/>
          <w:color w:val="000000"/>
          <w:sz w:val="24"/>
          <w:szCs w:val="24"/>
          <w:u w:val="none"/>
        </w:rPr>
        <w:t xml:space="preserve">自由</w:t>
      </w:r>
      <w:r>
        <w:rPr>
          <w:rFonts w:ascii="Songti SC" w:hAnsi="Songti SC" w:eastAsia="Songti SC" w:cs="Songti SC"/>
          <w:color w:val="000000"/>
          <w:sz w:val="24"/>
          <w:szCs w:val="24"/>
          <w:u w:val="none"/>
        </w:rPr>
        <w:t xml:space="preserve">与</w:t>
      </w:r>
      <w:r>
        <w:rPr>
          <w:rFonts w:ascii="Songti SC" w:hAnsi="Songti SC" w:eastAsia="Songti SC" w:cs="Songti SC"/>
          <w:color w:val="000000"/>
          <w:sz w:val="24"/>
          <w:szCs w:val="24"/>
          <w:u w:val="none"/>
        </w:rPr>
        <w:t xml:space="preserve">表达</w:t>
      </w:r>
      <w:r>
        <w:rPr>
          <w:rFonts w:ascii="Songti SC" w:hAnsi="Songti SC" w:eastAsia="Songti SC" w:cs="Songti SC"/>
          <w:color w:val="000000"/>
          <w:sz w:val="24"/>
          <w:szCs w:val="24"/>
          <w:u w:val="none"/>
        </w:rPr>
        <w:t xml:space="preserve">自由</w:t>
      </w:r>
      <w:r>
        <w:rPr>
          <w:rFonts w:ascii="Songti SC" w:hAnsi="Songti SC" w:eastAsia="Songti SC" w:cs="Songti SC"/>
          <w:color w:val="000000"/>
          <w:sz w:val="24"/>
          <w:szCs w:val="24"/>
          <w:u w:val="none"/>
        </w:rPr>
        <w:t xml:space="preserve">的</w:t>
      </w:r>
      <w:r>
        <w:rPr>
          <w:rFonts w:ascii="Songti SC" w:hAnsi="Songti SC" w:eastAsia="Songti SC" w:cs="Songti SC"/>
          <w:color w:val="000000"/>
          <w:sz w:val="24"/>
          <w:szCs w:val="24"/>
          <w:u w:val="none"/>
        </w:rPr>
        <w:t xml:space="preserve">权利</w:t>
      </w:r>
      <w:r>
        <w:rPr>
          <w:rFonts w:ascii="Songti SC" w:hAnsi="Songti SC" w:eastAsia="Songti SC" w:cs="Songti SC"/>
          <w:color w:val="000000"/>
          <w:sz w:val="24"/>
          <w:szCs w:val="24"/>
          <w:u w:val="none"/>
        </w:rPr>
        <w:t xml:space="preserve">，民主确保</w:t>
      </w:r>
      <w:r>
        <w:rPr>
          <w:rFonts w:ascii="Songti SC" w:hAnsi="Songti SC" w:eastAsia="Songti SC" w:cs="Songti SC"/>
          <w:color w:val="000000"/>
          <w:sz w:val="24"/>
          <w:szCs w:val="24"/>
          <w:u w:val="none"/>
        </w:rPr>
        <w:t xml:space="preserve">了</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意志</w:t>
      </w:r>
      <w:r>
        <w:rPr>
          <w:rFonts w:ascii="Songti SC" w:hAnsi="Songti SC" w:eastAsia="Songti SC" w:cs="Songti SC"/>
          <w:color w:val="000000"/>
          <w:sz w:val="24"/>
          <w:szCs w:val="24"/>
          <w:u w:val="none"/>
        </w:rPr>
        <w:t xml:space="preserve">主导</w:t>
      </w:r>
      <w:r>
        <w:rPr>
          <w:rFonts w:ascii="Songti SC" w:hAnsi="Songti SC" w:eastAsia="Songti SC" w:cs="Songti SC"/>
          <w:color w:val="000000"/>
          <w:sz w:val="24"/>
          <w:szCs w:val="24"/>
          <w:u w:val="none"/>
        </w:rPr>
        <w:t xml:space="preserve">的</w:t>
      </w:r>
      <w:r>
        <w:rPr>
          <w:rFonts w:ascii="Songti SC" w:hAnsi="Songti SC" w:eastAsia="Songti SC" w:cs="Songti SC"/>
          <w:color w:val="000000"/>
          <w:sz w:val="24"/>
          <w:szCs w:val="24"/>
          <w:u w:val="none"/>
        </w:rPr>
        <w:t xml:space="preserve">政治</w:t>
      </w:r>
      <w:r>
        <w:rPr>
          <w:rFonts w:ascii="Songti SC" w:hAnsi="Songti SC" w:eastAsia="Songti SC" w:cs="Songti SC"/>
          <w:color w:val="000000"/>
          <w:sz w:val="24"/>
          <w:szCs w:val="24"/>
          <w:u w:val="none"/>
        </w:rPr>
        <w:t xml:space="preserve">制度</w:t>
      </w:r>
      <w:r>
        <w:rPr>
          <w:rFonts w:ascii="Songti SC" w:hAnsi="Songti SC" w:eastAsia="Songti SC" w:cs="Songti SC"/>
          <w:color w:val="000000"/>
          <w:sz w:val="24"/>
          <w:szCs w:val="24"/>
          <w:u w:val="none"/>
        </w:rPr>
        <w:t xml:space="preserve">，平等消除</w:t>
      </w:r>
      <w:r>
        <w:rPr>
          <w:rFonts w:ascii="Songti SC" w:hAnsi="Songti SC" w:eastAsia="Songti SC" w:cs="Songti SC"/>
          <w:color w:val="000000"/>
          <w:sz w:val="24"/>
          <w:szCs w:val="24"/>
          <w:u w:val="none"/>
        </w:rPr>
        <w:t xml:space="preserve">了</w:t>
      </w:r>
      <w:r>
        <w:rPr>
          <w:rFonts w:ascii="Songti SC" w:hAnsi="Songti SC" w:eastAsia="Songti SC" w:cs="Songti SC"/>
          <w:color w:val="000000"/>
          <w:sz w:val="24"/>
          <w:szCs w:val="24"/>
          <w:u w:val="none"/>
        </w:rPr>
        <w:t xml:space="preserve">特权</w:t>
      </w:r>
      <w:r>
        <w:rPr>
          <w:rFonts w:ascii="Songti SC" w:hAnsi="Songti SC" w:eastAsia="Songti SC" w:cs="Songti SC"/>
          <w:color w:val="000000"/>
          <w:sz w:val="24"/>
          <w:szCs w:val="24"/>
          <w:u w:val="none"/>
        </w:rPr>
        <w:t xml:space="preserve">与歧视，和谐促进</w:t>
      </w:r>
      <w:r>
        <w:rPr>
          <w:rFonts w:ascii="Songti SC" w:hAnsi="Songti SC" w:eastAsia="Songti SC" w:cs="Songti SC"/>
          <w:color w:val="000000"/>
          <w:sz w:val="24"/>
          <w:szCs w:val="24"/>
          <w:u w:val="none"/>
        </w:rPr>
        <w:t xml:space="preserve">了</w:t>
      </w:r>
      <w:r>
        <w:rPr>
          <w:rFonts w:ascii="Songti SC" w:hAnsi="Songti SC" w:eastAsia="Songti SC" w:cs="Songti SC"/>
          <w:color w:val="000000"/>
          <w:sz w:val="24"/>
          <w:szCs w:val="24"/>
          <w:u w:val="none"/>
        </w:rPr>
        <w:t xml:space="preserve">社会团结。这四者相辅相成，构成了《</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宪法》</w:t>
      </w:r>
      <w:r>
        <w:rPr>
          <w:rFonts w:ascii="Songti SC" w:hAnsi="Songti SC" w:eastAsia="Songti SC" w:cs="Songti SC"/>
          <w:color w:val="000000"/>
          <w:sz w:val="24"/>
          <w:szCs w:val="24"/>
          <w:u w:val="none"/>
        </w:rPr>
        <w:t xml:space="preserve">的</w:t>
      </w:r>
      <w:r>
        <w:rPr>
          <w:rFonts w:ascii="Songti SC" w:hAnsi="Songti SC" w:eastAsia="Songti SC" w:cs="Songti SC"/>
          <w:color w:val="000000"/>
          <w:sz w:val="24"/>
          <w:szCs w:val="24"/>
          <w:u w:val="none"/>
        </w:rPr>
        <w:t xml:space="preserve">核心</w:t>
      </w:r>
      <w:r>
        <w:rPr>
          <w:rFonts w:ascii="Songti SC" w:hAnsi="Songti SC" w:eastAsia="Songti SC" w:cs="Songti SC"/>
          <w:color w:val="000000"/>
          <w:sz w:val="24"/>
          <w:szCs w:val="24"/>
          <w:u w:val="none"/>
        </w:rPr>
        <w:t xml:space="preserve">政治理论</w:t>
      </w:r>
      <w:r>
        <w:rPr>
          <w:rFonts w:ascii="Songti SC" w:hAnsi="Songti SC" w:eastAsia="Songti SC" w:cs="Songti SC"/>
          <w:color w:val="000000"/>
          <w:sz w:val="24"/>
          <w:szCs w:val="24"/>
          <w:u w:val="none"/>
        </w:rPr>
        <w:t xml:space="preserve">：民治通过公民的共同参与实现，民主通过选举与监督落实，民权保障自由与平等，民生促进和谐的社会环境，民族则在“中华民族联邦共和国”的框架下维护国家认同、</w:t>
      </w:r>
      <w:r>
        <w:rPr>
          <w:rFonts w:ascii="Songti SC" w:hAnsi="Songti SC" w:eastAsia="Songti SC" w:cs="Songti SC"/>
          <w:color w:val="000000"/>
          <w:sz w:val="24"/>
          <w:szCs w:val="24"/>
          <w:u w:val="none"/>
        </w:rPr>
        <w:t xml:space="preserve">民族认同</w:t>
      </w:r>
      <w:r>
        <w:rPr>
          <w:rFonts w:ascii="Songti SC" w:hAnsi="Songti SC" w:eastAsia="Songti SC" w:cs="Songti SC"/>
          <w:color w:val="000000"/>
          <w:sz w:val="24"/>
          <w:szCs w:val="24"/>
          <w:u w:val="none"/>
        </w:rPr>
        <w:t xml:space="preserve">与文化多样性。</w:t>
      </w:r>
      <w:r>
        <w:rPr>
          <w:rFonts w:ascii="Songti SC" w:hAnsi="Songti SC" w:eastAsia="Songti SC" w:cs="Songti SC"/>
          <w:b/>
          <w:bCs/>
          <w:color w:val="000000"/>
          <w:sz w:val="24"/>
          <w:szCs w:val="24"/>
          <w:u w:val="none"/>
        </w:rPr>
      </w:r>
      <w:r>
        <w:rPr>
          <w:rFonts w:ascii="Songti SC" w:hAnsi="Songti SC" w:eastAsia="Songti SC" w:cs="Songti SC"/>
          <w:b/>
          <w:bCs/>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b/>
          <w:bCs/>
          <w:color w:val="000000"/>
          <w:sz w:val="24"/>
          <w:szCs w:val="24"/>
          <w:u w:val="none"/>
        </w:rPr>
      </w:pPr>
      <w:r>
        <w:rPr>
          <w:rFonts w:ascii="Songti SC" w:hAnsi="Songti SC" w:eastAsia="Songti SC" w:cs="Songti SC"/>
          <w:b/>
          <w:color w:val="000000"/>
          <w:sz w:val="24"/>
          <w:szCs w:val="24"/>
          <w:u w:val="none"/>
        </w:rPr>
        <w:t xml:space="preserve">二、</w:t>
      </w:r>
      <w:r>
        <w:rPr>
          <w:rFonts w:ascii="Songti SC" w:hAnsi="Songti SC" w:eastAsia="Songti SC" w:cs="Songti SC"/>
          <w:b/>
          <w:color w:val="000000"/>
          <w:sz w:val="24"/>
          <w:szCs w:val="24"/>
          <w:u w:val="none"/>
        </w:rPr>
        <w:t xml:space="preserve">国家政权的根本目的：保障公民权利</w:t>
        <w:br/>
      </w:r>
      <w:r>
        <w:rPr>
          <w:rFonts w:ascii="Songti SC" w:hAnsi="Songti SC" w:eastAsia="Songti SC" w:cs="Songti SC"/>
          <w:color w:val="000000"/>
          <w:sz w:val="24"/>
          <w:szCs w:val="24"/>
          <w:u w:val="none"/>
        </w:rPr>
        <w:t xml:space="preserve">    第二条的核心在于明确国家政权的根本目的：“保障所有公民的合法权利不受侵犯。”这与第一条列明的五项基本权利（生命权、自由权、财产权、反抗压迫权、选举与被选举权）一脉相承，强调政府</w:t>
      </w:r>
      <w:r>
        <w:rPr>
          <w:rFonts w:ascii="Songti SC" w:hAnsi="Songti SC" w:eastAsia="Songti SC" w:cs="Songti SC"/>
          <w:color w:val="000000"/>
          <w:sz w:val="24"/>
          <w:szCs w:val="24"/>
          <w:u w:val="none"/>
        </w:rPr>
        <w:t xml:space="preserve">等</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存在的合法性在于保护公民的权利，而非凌驾于</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之上。</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不仅是</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权利的守护者，还必须通过制度设计确保</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权利免受任何形式的非法侵害，无论是来自国家、组织还是个人。这一原则对政府</w:t>
      </w:r>
      <w:r>
        <w:rPr>
          <w:rFonts w:ascii="Songti SC" w:hAnsi="Songti SC" w:eastAsia="Songti SC" w:cs="Songti SC"/>
          <w:color w:val="000000"/>
          <w:sz w:val="24"/>
          <w:szCs w:val="24"/>
          <w:u w:val="none"/>
        </w:rPr>
        <w:t xml:space="preserve">等</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组织提出了明确要求：</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组织</w:t>
      </w:r>
      <w:r>
        <w:rPr>
          <w:rFonts w:ascii="Songti SC" w:hAnsi="Songti SC" w:eastAsia="Songti SC" w:cs="Songti SC"/>
          <w:color w:val="000000"/>
          <w:sz w:val="24"/>
          <w:szCs w:val="24"/>
          <w:u w:val="none"/>
        </w:rPr>
        <w:t xml:space="preserve">的权力必须严格限定在宪法框架内，任何超越保护公民权利的行为都是非法的。换言之，政府</w:t>
      </w:r>
      <w:r>
        <w:rPr>
          <w:rFonts w:ascii="Songti SC" w:hAnsi="Songti SC" w:eastAsia="Songti SC" w:cs="Songti SC"/>
          <w:color w:val="000000"/>
          <w:sz w:val="24"/>
          <w:szCs w:val="24"/>
          <w:u w:val="none"/>
        </w:rPr>
        <w:t xml:space="preserve">等</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的功能不是统治或控制，而是服务与赋能。这种理念为</w:t>
      </w:r>
      <w:r>
        <w:rPr>
          <w:rFonts w:ascii="Songti SC" w:hAnsi="Songti SC" w:eastAsia="Songti SC" w:cs="Songti SC"/>
          <w:color w:val="000000"/>
          <w:sz w:val="24"/>
          <w:szCs w:val="24"/>
          <w:u w:val="none"/>
        </w:rPr>
        <w:t xml:space="preserve">后续</w:t>
      </w:r>
      <w:r>
        <w:rPr>
          <w:rFonts w:ascii="Songti SC" w:hAnsi="Songti SC" w:eastAsia="Songti SC" w:cs="Songti SC"/>
          <w:color w:val="000000"/>
          <w:sz w:val="24"/>
          <w:szCs w:val="24"/>
          <w:u w:val="none"/>
        </w:rPr>
        <w:t xml:space="preserve">章节</w:t>
      </w:r>
      <w:r>
        <w:rPr>
          <w:rFonts w:ascii="Songti SC" w:hAnsi="Songti SC" w:eastAsia="Songti SC" w:cs="Songti SC"/>
          <w:color w:val="000000"/>
          <w:sz w:val="24"/>
          <w:szCs w:val="24"/>
          <w:u w:val="none"/>
        </w:rPr>
        <w:t xml:space="preserve">的</w:t>
      </w:r>
      <w:r>
        <w:rPr>
          <w:rFonts w:ascii="Songti SC" w:hAnsi="Songti SC" w:eastAsia="Songti SC" w:cs="Songti SC"/>
          <w:color w:val="000000"/>
          <w:sz w:val="24"/>
          <w:szCs w:val="24"/>
          <w:u w:val="none"/>
        </w:rPr>
        <w:t xml:space="preserve">设计提供了方向：</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机构必须以公民权利为中心，通过分权制衡、透明治理和公民参与，确保权利保障的彻底性。</w:t>
      </w:r>
      <w:r>
        <w:rPr>
          <w:rFonts w:ascii="Songti SC" w:hAnsi="Songti SC" w:eastAsia="Songti SC" w:cs="Songti SC"/>
          <w:b/>
          <w:bCs/>
          <w:color w:val="000000"/>
          <w:sz w:val="24"/>
          <w:szCs w:val="24"/>
          <w:u w:val="none"/>
        </w:rPr>
      </w:r>
      <w:r>
        <w:rPr>
          <w:rFonts w:ascii="Songti SC" w:hAnsi="Songti SC" w:eastAsia="Songti SC" w:cs="Songti SC"/>
          <w:b/>
          <w:bCs/>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color w:val="000000"/>
          <w:sz w:val="24"/>
          <w:szCs w:val="24"/>
          <w:u w:val="none"/>
        </w:rPr>
      </w:pPr>
      <w:r>
        <w:rPr>
          <w:rFonts w:ascii="Songti SC" w:hAnsi="Songti SC" w:eastAsia="Songti SC" w:cs="Songti SC"/>
          <w:b/>
          <w:color w:val="000000"/>
          <w:sz w:val="24"/>
          <w:szCs w:val="24"/>
          <w:u w:val="none"/>
        </w:rPr>
        <w:t xml:space="preserve">三、</w:t>
      </w:r>
      <w:r>
        <w:rPr>
          <w:rFonts w:ascii="Songti SC" w:hAnsi="Songti SC" w:eastAsia="Songti SC" w:cs="Songti SC"/>
          <w:b/>
          <w:color w:val="000000"/>
          <w:sz w:val="24"/>
          <w:szCs w:val="24"/>
          <w:u w:val="none"/>
        </w:rPr>
        <w:t xml:space="preserve">私权至上：法无禁止皆可为</w:t>
        <w:br/>
      </w:r>
      <w:r>
        <w:rPr>
          <w:rFonts w:ascii="Songti SC" w:hAnsi="Songti SC" w:eastAsia="Songti SC" w:cs="Songti SC"/>
          <w:color w:val="000000"/>
          <w:sz w:val="24"/>
          <w:szCs w:val="24"/>
          <w:u w:val="none"/>
        </w:rPr>
        <w:t xml:space="preserve">    第二条</w:t>
      </w:r>
      <w:r>
        <w:rPr>
          <w:rFonts w:ascii="Songti SC" w:hAnsi="Songti SC" w:eastAsia="Songti SC" w:cs="Songti SC"/>
          <w:color w:val="000000"/>
          <w:sz w:val="24"/>
          <w:szCs w:val="24"/>
          <w:u w:val="none"/>
        </w:rPr>
        <w:t xml:space="preserve">同时</w:t>
      </w:r>
      <w:r>
        <w:rPr>
          <w:rFonts w:ascii="Songti SC" w:hAnsi="Songti SC" w:eastAsia="Songti SC" w:cs="Songti SC"/>
          <w:color w:val="000000"/>
          <w:sz w:val="24"/>
          <w:szCs w:val="24"/>
          <w:u w:val="none"/>
        </w:rPr>
        <w:t xml:space="preserve">明确</w:t>
      </w:r>
      <w:r>
        <w:rPr>
          <w:rFonts w:ascii="Songti SC" w:hAnsi="Songti SC" w:eastAsia="Songti SC" w:cs="Songti SC"/>
          <w:color w:val="000000"/>
          <w:sz w:val="24"/>
          <w:szCs w:val="24"/>
          <w:u w:val="none"/>
        </w:rPr>
        <w:t xml:space="preserve">其对私权的保护：“对于公民的私权，法无禁止皆可为。”这一原则是对自由权的极致表达，意味着公民在法律未明确禁止的领域享有完全的自主权。这种设计不仅是对个人自由的保障，也是对</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公</w:t>
      </w:r>
      <w:r>
        <w:rPr>
          <w:rFonts w:ascii="Songti SC" w:hAnsi="Songti SC" w:eastAsia="Songti SC" w:cs="Songti SC"/>
          <w:color w:val="000000"/>
          <w:sz w:val="24"/>
          <w:szCs w:val="24"/>
          <w:u w:val="none"/>
        </w:rPr>
        <w:t xml:space="preserve">权力的根本约束。传统宪政往往通过列举权利来保护公民，而《</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宪法》第二条则以开放性原则，将自由的边界推至最大：只要不违法，公民</w:t>
      </w:r>
      <w:r>
        <w:rPr>
          <w:rFonts w:ascii="Songti SC" w:hAnsi="Songti SC" w:eastAsia="Songti SC" w:cs="Songti SC"/>
          <w:color w:val="000000"/>
          <w:sz w:val="24"/>
          <w:szCs w:val="24"/>
          <w:u w:val="none"/>
        </w:rPr>
        <w:t xml:space="preserve">即</w:t>
      </w:r>
      <w:r>
        <w:rPr>
          <w:rFonts w:ascii="Songti SC" w:hAnsi="Songti SC" w:eastAsia="Songti SC" w:cs="Songti SC"/>
          <w:color w:val="000000"/>
          <w:sz w:val="24"/>
          <w:szCs w:val="24"/>
          <w:u w:val="none"/>
        </w:rPr>
        <w:t xml:space="preserve">可以自由追求个人目标、表达意见、创造财富、组织社群</w:t>
      </w:r>
      <w:r>
        <w:rPr>
          <w:rFonts w:ascii="Songti SC" w:hAnsi="Songti SC" w:eastAsia="Songti SC" w:cs="Songti SC"/>
          <w:color w:val="000000"/>
          <w:sz w:val="24"/>
          <w:szCs w:val="24"/>
          <w:u w:val="none"/>
        </w:rPr>
        <w:t xml:space="preserve">等</w:t>
      </w:r>
      <w:r>
        <w:rPr>
          <w:rFonts w:ascii="Songti SC" w:hAnsi="Songti SC" w:eastAsia="Songti SC" w:cs="Songti SC"/>
          <w:color w:val="000000"/>
          <w:sz w:val="24"/>
          <w:szCs w:val="24"/>
          <w:u w:val="none"/>
        </w:rPr>
        <w:t xml:space="preserve">。“法无禁止皆可为”还体现</w:t>
      </w:r>
      <w:r>
        <w:rPr>
          <w:rFonts w:ascii="Songti SC" w:hAnsi="Songti SC" w:eastAsia="Songti SC" w:cs="Songti SC"/>
          <w:color w:val="000000"/>
          <w:sz w:val="24"/>
          <w:szCs w:val="24"/>
          <w:u w:val="none"/>
        </w:rPr>
        <w:t xml:space="preserve">了《</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宪法》</w:t>
      </w:r>
      <w:r>
        <w:rPr>
          <w:rFonts w:ascii="Songti SC" w:hAnsi="Songti SC" w:eastAsia="Songti SC" w:cs="Songti SC"/>
          <w:color w:val="000000"/>
          <w:sz w:val="24"/>
          <w:szCs w:val="24"/>
          <w:u w:val="none"/>
        </w:rPr>
        <w:t xml:space="preserve">中民治与民权的融合。民治要求公民自我管理，自主决定生活方式；民权则通过法律保障这种自主性不受侵犯。这种</w:t>
      </w:r>
      <w:r>
        <w:rPr>
          <w:rFonts w:ascii="Songti SC" w:hAnsi="Songti SC" w:eastAsia="Songti SC" w:cs="Songti SC"/>
          <w:color w:val="000000"/>
          <w:sz w:val="24"/>
          <w:szCs w:val="24"/>
          <w:u w:val="none"/>
        </w:rPr>
        <w:t xml:space="preserve">设计不仅赋予公民无限的可能性，也对</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提出了更高要求：立法必须审慎，法律的制定不得随意限制公民自由，且必须经由民主程序反映</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意志</w:t>
      </w:r>
      <w:r>
        <w:rPr>
          <w:rFonts w:ascii="Songti SC" w:hAnsi="Songti SC" w:eastAsia="Songti SC" w:cs="Songti SC"/>
          <w:color w:val="000000"/>
          <w:sz w:val="24"/>
          <w:szCs w:val="24"/>
          <w:u w:val="none"/>
        </w:rPr>
        <w:t xml:space="preserve">。这一原则为</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组织设定了底线：任何限制私权的法律，必须证明其必要性与合法性，否则即为违宪。</w:t>
      </w:r>
      <w:r>
        <w:rPr>
          <w:rFonts w:ascii="Songti SC" w:hAnsi="Songti SC" w:eastAsia="Songti SC" w:cs="Songti SC"/>
          <w:color w:val="000000"/>
          <w:sz w:val="24"/>
          <w:szCs w:val="24"/>
          <w:u w:val="none"/>
        </w:rPr>
      </w:r>
      <w:r>
        <w:rPr>
          <w:rFonts w:ascii="Songti SC" w:hAnsi="Songti SC" w:eastAsia="Songti SC" w:cs="Songti SC"/>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color w:val="000000"/>
          <w:sz w:val="24"/>
          <w:szCs w:val="24"/>
          <w:u w:val="none"/>
        </w:rPr>
      </w:pPr>
      <w:r>
        <w:rPr>
          <w:rFonts w:ascii="Songti SC" w:hAnsi="Songti SC" w:eastAsia="Songti SC" w:cs="Songti SC"/>
          <w:color w:val="000000"/>
          <w:sz w:val="24"/>
          <w:szCs w:val="24"/>
          <w:u w:val="none"/>
        </w:rPr>
      </w:r>
      <w:r>
        <w:rPr>
          <w:rFonts w:ascii="Songti SC" w:hAnsi="Songti SC" w:eastAsia="Songti SC" w:cs="Songti SC"/>
          <w:b/>
          <w:color w:val="000000"/>
          <w:sz w:val="24"/>
          <w:szCs w:val="24"/>
          <w:u w:val="none"/>
        </w:rPr>
        <w:t xml:space="preserve">四、</w:t>
      </w:r>
      <w:r>
        <w:rPr>
          <w:rFonts w:ascii="Songti SC" w:hAnsi="Songti SC" w:eastAsia="Songti SC" w:cs="Songti SC"/>
          <w:b/>
          <w:color w:val="000000"/>
          <w:sz w:val="24"/>
          <w:szCs w:val="24"/>
          <w:u w:val="none"/>
        </w:rPr>
        <w:t xml:space="preserve">对</w:t>
      </w:r>
      <w:r>
        <w:rPr>
          <w:rFonts w:ascii="Songti SC" w:hAnsi="Songti SC" w:eastAsia="Songti SC" w:cs="Songti SC"/>
          <w:b/>
          <w:color w:val="000000"/>
          <w:sz w:val="24"/>
          <w:szCs w:val="24"/>
          <w:u w:val="none"/>
        </w:rPr>
        <w:t xml:space="preserve">公权</w:t>
      </w:r>
      <w:r>
        <w:rPr>
          <w:rFonts w:ascii="Songti SC" w:hAnsi="Songti SC" w:eastAsia="Songti SC" w:cs="Songti SC"/>
          <w:b/>
          <w:color w:val="000000"/>
          <w:sz w:val="24"/>
          <w:szCs w:val="24"/>
          <w:u w:val="none"/>
        </w:rPr>
        <w:t xml:space="preserve">机构</w:t>
      </w:r>
      <w:r>
        <w:rPr>
          <w:rFonts w:ascii="Songti SC" w:hAnsi="Songti SC" w:eastAsia="Songti SC" w:cs="Songti SC"/>
          <w:b/>
          <w:color w:val="000000"/>
          <w:sz w:val="24"/>
          <w:szCs w:val="24"/>
          <w:u w:val="none"/>
        </w:rPr>
        <w:t xml:space="preserve">的启示</w:t>
        <w:br/>
        <w:t xml:space="preserve">    </w:t>
      </w:r>
      <w:r>
        <w:rPr>
          <w:rFonts w:ascii="Songti SC" w:hAnsi="Songti SC" w:eastAsia="Songti SC" w:cs="Songti SC"/>
          <w:color w:val="000000"/>
          <w:sz w:val="24"/>
          <w:szCs w:val="24"/>
          <w:u w:val="none"/>
        </w:rPr>
        <w:t xml:space="preserve">第二条为</w:t>
      </w:r>
      <w:r>
        <w:rPr>
          <w:rFonts w:ascii="Songti SC" w:hAnsi="Songti SC" w:eastAsia="Songti SC" w:cs="Songti SC"/>
          <w:color w:val="000000"/>
          <w:sz w:val="24"/>
          <w:szCs w:val="24"/>
          <w:u w:val="none"/>
        </w:rPr>
        <w:t xml:space="preserve">后续</w:t>
      </w:r>
      <w:r>
        <w:rPr>
          <w:rFonts w:ascii="Songti SC" w:hAnsi="Songti SC" w:eastAsia="Songti SC" w:cs="Songti SC"/>
          <w:color w:val="000000"/>
          <w:sz w:val="24"/>
          <w:szCs w:val="24"/>
          <w:u w:val="none"/>
        </w:rPr>
        <w:t xml:space="preserve">章节</w:t>
      </w:r>
      <w:r>
        <w:rPr>
          <w:rFonts w:ascii="Songti SC" w:hAnsi="Songti SC" w:eastAsia="Songti SC" w:cs="Songti SC"/>
          <w:color w:val="000000"/>
          <w:sz w:val="24"/>
          <w:szCs w:val="24"/>
          <w:u w:val="none"/>
        </w:rPr>
        <w:t xml:space="preserve">的</w:t>
      </w:r>
      <w:r>
        <w:rPr>
          <w:rFonts w:ascii="Songti SC" w:hAnsi="Songti SC" w:eastAsia="Songti SC" w:cs="Songti SC"/>
          <w:color w:val="000000"/>
          <w:sz w:val="24"/>
          <w:szCs w:val="24"/>
          <w:u w:val="none"/>
        </w:rPr>
        <w:t xml:space="preserve">设计提供了明确的宪政框架。首先，</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必须是</w:t>
      </w:r>
      <w:r>
        <w:rPr>
          <w:rFonts w:ascii="Songti SC" w:hAnsi="Songti SC" w:eastAsia="Songti SC" w:cs="Songti SC"/>
          <w:b/>
          <w:color w:val="000000"/>
          <w:sz w:val="24"/>
          <w:szCs w:val="24"/>
          <w:u w:val="none"/>
        </w:rPr>
        <w:t xml:space="preserve">民主的</w:t>
      </w:r>
      <w:r>
        <w:rPr>
          <w:rFonts w:ascii="Songti SC" w:hAnsi="Songti SC" w:eastAsia="Songti SC" w:cs="Songti SC"/>
          <w:color w:val="000000"/>
          <w:sz w:val="24"/>
          <w:szCs w:val="24"/>
          <w:u w:val="none"/>
        </w:rPr>
        <w:t xml:space="preserve">，通过公民选举产生，确保行政、立法等机构反映民意。民主不仅是选举制度，更是公民参与治理的机制，</w:t>
      </w:r>
      <w:r>
        <w:rPr>
          <w:rFonts w:ascii="Songti SC" w:hAnsi="Songti SC" w:eastAsia="Songti SC" w:cs="Songti SC"/>
          <w:color w:val="000000"/>
          <w:sz w:val="24"/>
          <w:szCs w:val="24"/>
          <w:u w:val="none"/>
        </w:rPr>
        <w:t xml:space="preserve">是</w:t>
      </w:r>
      <w:r>
        <w:rPr>
          <w:rFonts w:ascii="Songti SC" w:hAnsi="Songti SC" w:eastAsia="Songti SC" w:cs="Songti SC"/>
          <w:color w:val="000000"/>
          <w:sz w:val="24"/>
          <w:szCs w:val="24"/>
          <w:u w:val="none"/>
        </w:rPr>
        <w:t xml:space="preserve">民治</w:t>
      </w:r>
      <w:r>
        <w:rPr>
          <w:rFonts w:ascii="Songti SC" w:hAnsi="Songti SC" w:eastAsia="Songti SC" w:cs="Songti SC"/>
          <w:color w:val="000000"/>
          <w:sz w:val="24"/>
          <w:szCs w:val="24"/>
          <w:u w:val="none"/>
        </w:rPr>
        <w:t xml:space="preserve">的</w:t>
      </w:r>
      <w:r>
        <w:rPr>
          <w:rFonts w:ascii="Songti SC" w:hAnsi="Songti SC" w:eastAsia="Songti SC" w:cs="Songti SC"/>
          <w:color w:val="000000"/>
          <w:sz w:val="24"/>
          <w:szCs w:val="24"/>
          <w:u w:val="none"/>
        </w:rPr>
        <w:t xml:space="preserve">具体</w:t>
      </w:r>
      <w:r>
        <w:rPr>
          <w:rFonts w:ascii="Songti SC" w:hAnsi="Songti SC" w:eastAsia="Songti SC" w:cs="Songti SC"/>
          <w:color w:val="000000"/>
          <w:sz w:val="24"/>
          <w:szCs w:val="24"/>
          <w:u w:val="none"/>
        </w:rPr>
        <w:t xml:space="preserve">实现，</w:t>
      </w:r>
      <w:r>
        <w:rPr>
          <w:rFonts w:ascii="Songti SC" w:hAnsi="Songti SC" w:eastAsia="Songti SC" w:cs="Songti SC"/>
          <w:color w:val="000000"/>
          <w:sz w:val="24"/>
          <w:szCs w:val="24"/>
          <w:u w:val="none"/>
        </w:rPr>
        <w:t xml:space="preserve">例如通过公民倡议、公投或监督，确保</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行权</w:t>
      </w:r>
      <w:r>
        <w:rPr>
          <w:rFonts w:ascii="Songti SC" w:hAnsi="Songti SC" w:eastAsia="Songti SC" w:cs="Songti SC"/>
          <w:color w:val="000000"/>
          <w:sz w:val="24"/>
          <w:szCs w:val="24"/>
          <w:u w:val="none"/>
        </w:rPr>
        <w:t xml:space="preserve">行为符合“保障公民权利”的目的。其次，</w:t>
      </w:r>
      <w:r>
        <w:rPr>
          <w:rFonts w:ascii="Songti SC" w:hAnsi="Songti SC" w:eastAsia="Songti SC" w:cs="Songti SC"/>
          <w:color w:val="000000"/>
          <w:sz w:val="24"/>
          <w:szCs w:val="24"/>
          <w:u w:val="none"/>
        </w:rPr>
        <w:t xml:space="preserve">公权力</w:t>
      </w:r>
      <w:r>
        <w:rPr>
          <w:rFonts w:ascii="Songti SC" w:hAnsi="Songti SC" w:eastAsia="Songti SC" w:cs="Songti SC"/>
          <w:color w:val="000000"/>
          <w:sz w:val="24"/>
          <w:szCs w:val="24"/>
          <w:u w:val="none"/>
        </w:rPr>
        <w:t xml:space="preserve">必须是</w:t>
      </w:r>
      <w:r>
        <w:rPr>
          <w:rFonts w:ascii="Songti SC" w:hAnsi="Songti SC" w:eastAsia="Songti SC" w:cs="Songti SC"/>
          <w:b/>
          <w:color w:val="000000"/>
          <w:sz w:val="24"/>
          <w:szCs w:val="24"/>
          <w:u w:val="none"/>
        </w:rPr>
        <w:t xml:space="preserve">有限的</w:t>
      </w:r>
      <w:r>
        <w:rPr>
          <w:rFonts w:ascii="Songti SC" w:hAnsi="Songti SC" w:eastAsia="Songti SC" w:cs="Songti SC"/>
          <w:color w:val="000000"/>
          <w:sz w:val="24"/>
          <w:szCs w:val="24"/>
          <w:u w:val="none"/>
        </w:rPr>
        <w:t xml:space="preserve">，其权力严格限定在保护</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权利的范围内，任何扩张权力的行为都将受到宪法约束。此外，</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还需体现</w:t>
      </w:r>
      <w:r>
        <w:rPr>
          <w:rFonts w:ascii="Songti SC" w:hAnsi="Songti SC" w:eastAsia="Songti SC" w:cs="Songti SC"/>
          <w:b/>
          <w:color w:val="000000"/>
          <w:sz w:val="24"/>
          <w:szCs w:val="24"/>
          <w:u w:val="none"/>
        </w:rPr>
        <w:t xml:space="preserve">平等与和谐</w:t>
      </w:r>
      <w:r>
        <w:rPr>
          <w:rFonts w:ascii="Songti SC" w:hAnsi="Songti SC" w:eastAsia="Songti SC" w:cs="Songti SC"/>
          <w:color w:val="000000"/>
          <w:sz w:val="24"/>
          <w:szCs w:val="24"/>
          <w:u w:val="none"/>
        </w:rPr>
        <w:t xml:space="preserve">，通过公平的政策与资源分配，促进社会团结，消除阶层与族群间的对立。</w:t>
      </w:r>
      <w:r>
        <w:rPr>
          <w:rFonts w:ascii="Songti SC" w:hAnsi="Songti SC" w:eastAsia="Songti SC" w:cs="Songti SC"/>
          <w:color w:val="000000"/>
          <w:sz w:val="24"/>
          <w:szCs w:val="24"/>
          <w:u w:val="none"/>
        </w:rPr>
        <w:t xml:space="preserve">同时，公民参与贯穿始终，例如通过全民公投或公民</w:t>
      </w:r>
      <w:r>
        <w:rPr>
          <w:rFonts w:ascii="Songti SC" w:hAnsi="Songti SC" w:eastAsia="Songti SC" w:cs="Songti SC"/>
          <w:color w:val="000000"/>
          <w:sz w:val="24"/>
          <w:szCs w:val="24"/>
          <w:u w:val="none"/>
        </w:rPr>
        <w:t xml:space="preserve">自治</w:t>
      </w:r>
      <w:r>
        <w:rPr>
          <w:rFonts w:ascii="Songti SC" w:hAnsi="Songti SC" w:eastAsia="Songti SC" w:cs="Songti SC"/>
          <w:color w:val="000000"/>
          <w:sz w:val="24"/>
          <w:szCs w:val="24"/>
          <w:u w:val="none"/>
        </w:rPr>
        <w:t xml:space="preserve">委员会，参与重大决策。这种设计确保</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不仅是公民的工具，更是民治理念的实践平台。</w:t>
      </w:r>
      <w:r>
        <w:rPr>
          <w:rFonts w:ascii="Songti SC" w:hAnsi="Songti SC" w:eastAsia="Songti SC" w:cs="Songti SC"/>
          <w:color w:val="000000"/>
          <w:sz w:val="24"/>
          <w:szCs w:val="24"/>
          <w:u w:val="none"/>
        </w:rPr>
      </w:r>
      <w:r>
        <w:rPr>
          <w:rFonts w:ascii="Songti SC" w:hAnsi="Songti SC" w:eastAsia="Songti SC" w:cs="Songti SC"/>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color w:val="000000"/>
          <w:sz w:val="24"/>
          <w:szCs w:val="24"/>
          <w:u w:val="none"/>
        </w:rPr>
      </w:pPr>
      <w:r>
        <w:rPr>
          <w:rFonts w:ascii="Songti SC" w:hAnsi="Songti SC" w:eastAsia="Songti SC" w:cs="Songti SC"/>
          <w:color w:val="000000"/>
          <w:sz w:val="24"/>
          <w:szCs w:val="24"/>
          <w:u w:val="none"/>
        </w:rPr>
      </w:r>
      <w:r>
        <w:rPr>
          <w:rFonts w:ascii="Songti SC" w:hAnsi="Songti SC" w:eastAsia="Songti SC" w:cs="Songti SC"/>
          <w:b/>
          <w:color w:val="000000"/>
          <w:sz w:val="24"/>
          <w:szCs w:val="24"/>
          <w:u w:val="none"/>
        </w:rPr>
        <w:t xml:space="preserve">五、</w:t>
      </w:r>
      <w:r>
        <w:rPr>
          <w:rFonts w:ascii="Songti SC" w:hAnsi="Songti SC" w:eastAsia="Songti SC" w:cs="Songti SC"/>
          <w:b/>
          <w:color w:val="000000"/>
          <w:sz w:val="24"/>
          <w:szCs w:val="24"/>
          <w:u w:val="none"/>
        </w:rPr>
        <w:t xml:space="preserve">对中国民主未来的意义</w:t>
        <w:br/>
      </w:r>
      <w:r>
        <w:rPr>
          <w:rFonts w:ascii="Songti SC" w:hAnsi="Songti SC" w:eastAsia="Songti SC" w:cs="Songti SC"/>
          <w:color w:val="000000"/>
          <w:sz w:val="24"/>
          <w:szCs w:val="24"/>
          <w:u w:val="none"/>
        </w:rPr>
        <w:t xml:space="preserve">    第二条以其对公民主体地位的肯定和对私权的极致保护，为中国民主的未来提供了深远启示。首先，它回应了传统政治中“国家至上”的局限，将公民置于国家之上，赋予</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构建与治理国家的主动权。这种设计避免了威权体制对自由的压制，同时通过强调平等与和谐，防范了西方民主中因过度个体主义导致的社会分裂。其次，“法无禁止皆可为”在当今技术与全球化背景下尤为重要。人工智能、数据隐私等新兴挑战对公民自由构成威胁，而第二条为</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设定了明确的红线：除非法律明确禁止，公民在数字空间、经济活动等领域享有充分自由。这种开放性不仅激发创新，也为</w:t>
      </w:r>
      <w:r>
        <w:rPr>
          <w:rFonts w:ascii="Songti SC" w:hAnsi="Songti SC" w:eastAsia="Songti SC" w:cs="Songti SC"/>
          <w:color w:val="000000"/>
          <w:sz w:val="24"/>
          <w:szCs w:val="24"/>
          <w:u w:val="none"/>
        </w:rPr>
        <w:t xml:space="preserve">中国民主融入全球文明提供了空间。</w:t>
      </w:r>
      <w:r>
        <w:rPr>
          <w:rFonts w:ascii="Songti SC" w:hAnsi="Songti SC" w:eastAsia="Songti SC" w:cs="Songti SC"/>
          <w:color w:val="000000"/>
          <w:sz w:val="24"/>
          <w:szCs w:val="24"/>
          <w:u w:val="none"/>
        </w:rPr>
      </w:r>
      <w:r>
        <w:rPr>
          <w:rFonts w:ascii="Songti SC" w:hAnsi="Songti SC" w:eastAsia="Songti SC" w:cs="Songti SC"/>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color w:val="000000"/>
          <w:sz w:val="24"/>
          <w:szCs w:val="24"/>
          <w:u w:val="none"/>
        </w:rPr>
      </w:pPr>
      <w:r>
        <w:rPr>
          <w:rFonts w:ascii="Songti SC" w:hAnsi="Songti SC" w:eastAsia="Songti SC" w:cs="Songti SC"/>
          <w:color w:val="000000"/>
          <w:sz w:val="24"/>
          <w:szCs w:val="24"/>
          <w:u w:val="none"/>
        </w:rPr>
        <w:t xml:space="preserve">    最后，第二条赋予</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的使命——保障</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权利而非统治</w:t>
      </w:r>
      <w:r>
        <w:rPr>
          <w:rFonts w:ascii="Songti SC" w:hAnsi="Songti SC" w:eastAsia="Songti SC" w:cs="Songti SC"/>
          <w:color w:val="000000"/>
          <w:sz w:val="24"/>
          <w:szCs w:val="24"/>
          <w:u w:val="none"/>
        </w:rPr>
        <w:t xml:space="preserve">奴役</w:t>
      </w:r>
      <w:r>
        <w:rPr>
          <w:rFonts w:ascii="Songti SC" w:hAnsi="Songti SC" w:eastAsia="Songti SC" w:cs="Songti SC"/>
          <w:color w:val="000000"/>
          <w:sz w:val="24"/>
          <w:szCs w:val="24"/>
          <w:u w:val="none"/>
        </w:rPr>
        <w:t xml:space="preserve">人民</w:t>
      </w:r>
      <w:r>
        <w:rPr>
          <w:rFonts w:ascii="Songti SC" w:hAnsi="Songti SC" w:eastAsia="Songti SC" w:cs="Songti SC"/>
          <w:color w:val="000000"/>
          <w:sz w:val="24"/>
          <w:szCs w:val="24"/>
          <w:u w:val="none"/>
        </w:rPr>
        <w:t xml:space="preserve">——为中国民主提供了一条“第三条道路”。它既不同于西方代议制的低效与民粹风险，也避免了集权体制的压迫性。通过公民共建、权利至上的原则，</w:t>
      </w:r>
      <w:r>
        <w:rPr>
          <w:rFonts w:ascii="Songti SC" w:hAnsi="Songti SC" w:eastAsia="Songti SC" w:cs="Songti SC"/>
          <w:color w:val="000000"/>
          <w:sz w:val="24"/>
          <w:szCs w:val="24"/>
          <w:u w:val="none"/>
        </w:rPr>
        <w:t xml:space="preserve">以</w:t>
      </w:r>
      <w:r>
        <w:rPr>
          <w:rFonts w:ascii="Songti SC" w:hAnsi="Songti SC" w:eastAsia="Songti SC" w:cs="Songti SC"/>
          <w:color w:val="000000"/>
          <w:sz w:val="24"/>
          <w:szCs w:val="24"/>
          <w:u w:val="none"/>
        </w:rPr>
        <w:t xml:space="preserve">《</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宪法》</w:t>
      </w:r>
      <w:r>
        <w:rPr>
          <w:rFonts w:ascii="Songti SC" w:hAnsi="Songti SC" w:eastAsia="Songti SC" w:cs="Songti SC"/>
          <w:color w:val="000000"/>
          <w:sz w:val="24"/>
          <w:szCs w:val="24"/>
          <w:u w:val="none"/>
        </w:rPr>
        <w:t xml:space="preserve">为</w:t>
      </w:r>
      <w:r>
        <w:rPr>
          <w:rFonts w:ascii="Songti SC" w:hAnsi="Songti SC" w:eastAsia="Songti SC" w:cs="Songti SC"/>
          <w:color w:val="000000"/>
          <w:sz w:val="24"/>
          <w:szCs w:val="24"/>
          <w:u w:val="none"/>
        </w:rPr>
        <w:t xml:space="preserve">根基</w:t>
      </w:r>
      <w:r>
        <w:rPr>
          <w:rFonts w:ascii="Songti SC" w:hAnsi="Songti SC" w:eastAsia="Songti SC" w:cs="Songti SC"/>
          <w:color w:val="000000"/>
          <w:sz w:val="24"/>
          <w:szCs w:val="24"/>
          <w:u w:val="none"/>
        </w:rPr>
        <w:t xml:space="preserve">为中国民主勾勒出一个自由而有序的未来。</w:t>
      </w:r>
      <w:r>
        <w:rPr>
          <w:rFonts w:ascii="Songti SC" w:hAnsi="Songti SC" w:eastAsia="Songti SC" w:cs="Songti SC"/>
          <w:color w:val="000000"/>
          <w:sz w:val="24"/>
          <w:szCs w:val="24"/>
          <w:u w:val="none"/>
        </w:rPr>
      </w:r>
      <w:r>
        <w:rPr>
          <w:rFonts w:ascii="Songti SC" w:hAnsi="Songti SC" w:eastAsia="Songti SC" w:cs="Songti SC"/>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color w:val="000000"/>
          <w:sz w:val="24"/>
          <w:szCs w:val="24"/>
          <w:highlight w:val="none"/>
          <w:u w:val="none"/>
        </w:rPr>
      </w:pPr>
      <w:r>
        <w:rPr>
          <w:rFonts w:ascii="Songti SC" w:hAnsi="Songti SC" w:eastAsia="Songti SC" w:cs="Songti SC"/>
          <w:color w:val="000000"/>
          <w:sz w:val="24"/>
          <w:szCs w:val="24"/>
          <w:u w:val="none"/>
        </w:rPr>
      </w:r>
      <w:r>
        <w:rPr>
          <w:rFonts w:ascii="Songti SC" w:hAnsi="Songti SC" w:eastAsia="Songti SC" w:cs="Songti SC"/>
          <w:b/>
          <w:color w:val="000000"/>
          <w:sz w:val="24"/>
          <w:szCs w:val="24"/>
          <w:u w:val="none"/>
        </w:rPr>
        <w:t xml:space="preserve">结语：</w:t>
      </w:r>
      <w:r>
        <w:rPr>
          <w:rFonts w:ascii="Songti SC" w:hAnsi="Songti SC" w:eastAsia="Songti SC" w:cs="Songti SC"/>
          <w:b/>
          <w:color w:val="000000"/>
          <w:sz w:val="24"/>
          <w:szCs w:val="24"/>
          <w:u w:val="none"/>
        </w:rPr>
        <w:t xml:space="preserve">民治</w:t>
      </w:r>
      <w:r>
        <w:rPr>
          <w:rFonts w:ascii="Songti SC" w:hAnsi="Songti SC" w:eastAsia="Songti SC" w:cs="Songti SC"/>
          <w:b/>
          <w:color w:val="000000"/>
          <w:sz w:val="24"/>
          <w:szCs w:val="24"/>
          <w:u w:val="none"/>
        </w:rPr>
        <w:t xml:space="preserve">与</w:t>
      </w:r>
      <w:r>
        <w:rPr>
          <w:rFonts w:ascii="Songti SC" w:hAnsi="Songti SC" w:eastAsia="Songti SC" w:cs="Songti SC"/>
          <w:b/>
          <w:color w:val="000000"/>
          <w:sz w:val="24"/>
          <w:szCs w:val="24"/>
          <w:u w:val="none"/>
        </w:rPr>
        <w:t xml:space="preserve">自由</w:t>
      </w:r>
      <w:r>
        <w:rPr>
          <w:rFonts w:ascii="Songti SC" w:hAnsi="Songti SC" w:eastAsia="Songti SC" w:cs="Songti SC"/>
          <w:b/>
          <w:color w:val="000000"/>
          <w:sz w:val="24"/>
          <w:szCs w:val="24"/>
          <w:u w:val="none"/>
        </w:rPr>
        <w:t xml:space="preserve">的宪政灯塔</w:t>
        <w:br/>
        <w:t xml:space="preserve">    </w:t>
      </w:r>
      <w:r>
        <w:rPr>
          <w:rFonts w:ascii="Songti SC" w:hAnsi="Songti SC" w:eastAsia="Songti SC" w:cs="Songti SC"/>
          <w:color w:val="000000"/>
          <w:sz w:val="24"/>
          <w:szCs w:val="24"/>
          <w:u w:val="none"/>
        </w:rPr>
        <w:t xml:space="preserve">《</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宪法》第二条以“公民共建国家”与“法无禁止皆可为”为核心，确立了</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组织的民治原则与自由基石。它不仅为</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设计提供了方向，也为中国民主的未来点亮了灯塔。在这一条款的指引下，政府</w:t>
      </w:r>
      <w:r>
        <w:rPr>
          <w:rFonts w:ascii="Songti SC" w:hAnsi="Songti SC" w:eastAsia="Songti SC" w:cs="Songti SC"/>
          <w:color w:val="000000"/>
          <w:sz w:val="24"/>
          <w:szCs w:val="24"/>
          <w:u w:val="none"/>
        </w:rPr>
        <w:t xml:space="preserve">等</w:t>
      </w:r>
      <w:r>
        <w:rPr>
          <w:rFonts w:ascii="Songti SC" w:hAnsi="Songti SC" w:eastAsia="Songti SC" w:cs="Songti SC"/>
          <w:color w:val="000000"/>
          <w:sz w:val="24"/>
          <w:szCs w:val="24"/>
          <w:u w:val="none"/>
        </w:rPr>
        <w:t xml:space="preserve">公权</w:t>
      </w:r>
      <w:r>
        <w:rPr>
          <w:rFonts w:ascii="Songti SC" w:hAnsi="Songti SC" w:eastAsia="Songti SC" w:cs="Songti SC"/>
          <w:color w:val="000000"/>
          <w:sz w:val="24"/>
          <w:szCs w:val="24"/>
          <w:u w:val="none"/>
        </w:rPr>
        <w:t xml:space="preserve">机构</w:t>
      </w:r>
      <w:r>
        <w:rPr>
          <w:rFonts w:ascii="Songti SC" w:hAnsi="Songti SC" w:eastAsia="Songti SC" w:cs="Songti SC"/>
          <w:color w:val="000000"/>
          <w:sz w:val="24"/>
          <w:szCs w:val="24"/>
          <w:u w:val="none"/>
        </w:rPr>
        <w:t xml:space="preserve">成为公民意志的延伸，权利成为宪政的底线，自由成为社会的灵魂</w:t>
      </w:r>
      <w:r>
        <w:rPr>
          <w:rFonts w:ascii="Songti SC" w:hAnsi="Songti SC" w:eastAsia="Songti SC" w:cs="Songti SC"/>
          <w:color w:val="000000"/>
          <w:sz w:val="24"/>
          <w:szCs w:val="24"/>
          <w:u w:val="none"/>
        </w:rPr>
        <w:t xml:space="preserve">。</w:t>
      </w:r>
      <w:r>
        <w:rPr>
          <w:rFonts w:ascii="Songti SC" w:hAnsi="Songti SC" w:eastAsia="Songti SC" w:cs="Songti SC"/>
          <w:color w:val="000000"/>
          <w:sz w:val="24"/>
          <w:szCs w:val="24"/>
          <w:highlight w:val="none"/>
          <w:u w:val="none"/>
        </w:rPr>
      </w:r>
      <w:r>
        <w:rPr>
          <w:rFonts w:ascii="Songti SC" w:hAnsi="Songti SC" w:eastAsia="Songti SC" w:cs="Songti SC"/>
          <w:color w:val="000000"/>
          <w:sz w:val="24"/>
          <w:szCs w:val="24"/>
          <w:highlight w:val="none"/>
          <w:u w:val="none"/>
        </w:rPr>
      </w:r>
    </w:p>
    <w:p>
      <w:pPr>
        <w:suppressLineNumbers w:val="false"/>
        <w:pBdr>
          <w:top w:val="none" w:color="000000" w:sz="4" w:space="0"/>
          <w:left w:val="none" w:color="000000" w:sz="4" w:space="0"/>
          <w:bottom w:val="none" w:color="000000" w:sz="4" w:space="0"/>
          <w:right w:val="none" w:color="000000" w:sz="4" w:space="0"/>
        </w:pBdr>
        <w:spacing w:after="200" w:line="240" w:lineRule="auto"/>
        <w:ind w:right="0" w:firstLine="0" w:left="0"/>
        <w:contextualSpacing w:val="false"/>
        <w:jc w:val="left"/>
        <w:rPr>
          <w:rFonts w:ascii="宋體-簡" w:hAnsi="宋體-簡" w:eastAsia="宋體-簡" w:cs="宋體-簡"/>
          <w:b/>
          <w:bCs/>
          <w:color w:val="000000"/>
          <w:sz w:val="24"/>
          <w:szCs w:val="24"/>
          <w:u w:val="none"/>
        </w:rPr>
      </w:pPr>
      <w:r>
        <w:rPr>
          <w:rFonts w:ascii="宋體-簡" w:hAnsi="宋體-簡" w:eastAsia="宋體-簡" w:cs="宋體-簡"/>
          <w:b/>
          <w:bCs/>
          <w:color w:val="000000"/>
          <w:sz w:val="24"/>
          <w:szCs w:val="24"/>
          <w:highlight w:val="none"/>
          <w:u w:val="none"/>
        </w:rPr>
      </w:r>
      <w:hyperlink r:id="rId9" w:tooltip="https://github.com/He-Qingfeng/FRC/blob/main/README.md" w:history="1">
        <w:r>
          <w:rPr>
            <w:rStyle w:val="868"/>
            <w:rFonts w:ascii="宋體-簡" w:hAnsi="宋體-簡" w:eastAsia="宋體-簡" w:cs="宋體-簡"/>
            <w:b/>
            <w:bCs/>
            <w:sz w:val="24"/>
            <w:szCs w:val="24"/>
            <w:highlight w:val="none"/>
          </w:rPr>
          <w:t xml:space="preserve">点击</w:t>
        </w:r>
        <w:r>
          <w:rPr>
            <w:rStyle w:val="868"/>
            <w:rFonts w:ascii="宋體-簡" w:hAnsi="宋體-簡" w:eastAsia="宋體-簡" w:cs="宋體-簡"/>
            <w:b/>
            <w:bCs/>
            <w:sz w:val="24"/>
            <w:szCs w:val="24"/>
            <w:highlight w:val="none"/>
          </w:rPr>
          <w:t xml:space="preserve">查看《</w:t>
        </w:r>
        <w:r>
          <w:rPr>
            <w:rStyle w:val="868"/>
            <w:rFonts w:ascii="宋體-簡" w:hAnsi="宋體-簡" w:eastAsia="宋體-簡" w:cs="宋體-簡"/>
            <w:b/>
            <w:bCs/>
            <w:sz w:val="24"/>
            <w:szCs w:val="24"/>
            <w:highlight w:val="none"/>
          </w:rPr>
          <w:t xml:space="preserve">公民</w:t>
        </w:r>
        <w:r>
          <w:rPr>
            <w:rStyle w:val="868"/>
            <w:rFonts w:ascii="宋體-簡" w:hAnsi="宋體-簡" w:eastAsia="宋體-簡" w:cs="宋體-簡"/>
            <w:b/>
            <w:bCs/>
            <w:sz w:val="24"/>
            <w:szCs w:val="24"/>
            <w:highlight w:val="none"/>
          </w:rPr>
          <w:t xml:space="preserve">宪法》</w:t>
        </w:r>
        <w:r>
          <w:rPr>
            <w:rStyle w:val="868"/>
            <w:rFonts w:ascii="宋體-簡" w:hAnsi="宋體-簡" w:eastAsia="宋體-簡" w:cs="宋體-簡"/>
            <w:b/>
            <w:bCs/>
            <w:sz w:val="24"/>
            <w:szCs w:val="24"/>
            <w:highlight w:val="none"/>
          </w:rPr>
          <w:t xml:space="preserve">原文</w:t>
        </w:r>
        <w:r>
          <w:rPr>
            <w:rStyle w:val="868"/>
            <w:rFonts w:ascii="宋體-簡" w:hAnsi="宋體-簡" w:eastAsia="宋體-簡" w:cs="宋體-簡"/>
            <w:b/>
            <w:bCs/>
            <w:sz w:val="24"/>
            <w:szCs w:val="24"/>
            <w:highlight w:val="none"/>
          </w:rPr>
        </w:r>
        <w:r>
          <w:rPr>
            <w:rStyle w:val="868"/>
            <w:rFonts w:ascii="宋體-簡" w:hAnsi="宋體-簡" w:eastAsia="宋體-簡" w:cs="宋體-簡"/>
            <w:b/>
            <w:bCs/>
            <w:sz w:val="24"/>
            <w:szCs w:val="24"/>
            <w:highlight w:val="none"/>
          </w:rPr>
        </w:r>
      </w:hyperlink>
      <w:r>
        <w:rPr>
          <w:rFonts w:ascii="宋體-簡" w:hAnsi="宋體-簡" w:eastAsia="宋體-簡" w:cs="宋體-簡"/>
          <w:b/>
          <w:bCs/>
          <w:color w:val="000000"/>
          <w:sz w:val="24"/>
          <w:szCs w:val="24"/>
          <w:u w:val="none"/>
        </w:rPr>
      </w:r>
      <w:r>
        <w:rPr>
          <w:rFonts w:ascii="宋體-簡" w:hAnsi="宋體-簡" w:eastAsia="宋體-簡" w:cs="宋體-簡"/>
          <w:b/>
          <w:bCs/>
          <w:color w:val="000000"/>
          <w:sz w:val="24"/>
          <w:szCs w:val="24"/>
          <w:u w:val="none"/>
        </w:rPr>
      </w:r>
      <w:r>
        <w:rPr>
          <w:rFonts w:ascii="Songti SC" w:hAnsi="Songti SC" w:eastAsia="Songti SC" w:cs="Songti SC"/>
          <w:color w:val="000000"/>
          <w:sz w:val="24"/>
          <w:szCs w:val="24"/>
          <w:highlight w:val="none"/>
          <w:u w:val="none"/>
        </w:rPr>
      </w:r>
      <w:r>
        <w:rPr>
          <w:rFonts w:ascii="Songti SC" w:hAnsi="Songti SC" w:eastAsia="Songti SC" w:cs="Songti SC"/>
          <w:color w:val="000000"/>
          <w:sz w:val="24"/>
          <w:szCs w:val="24"/>
          <w:highlight w:val="none"/>
          <w:u w:val="none"/>
        </w:rPr>
      </w:r>
      <w:r>
        <w:rPr>
          <w:rFonts w:ascii="宋體-簡" w:hAnsi="宋體-簡" w:eastAsia="宋體-簡" w:cs="宋體-簡"/>
          <w:b/>
          <w:bCs/>
          <w:color w:val="000000"/>
          <w:sz w:val="24"/>
          <w:szCs w:val="24"/>
          <w:u w:val="none"/>
        </w:rPr>
      </w:r>
    </w:p>
    <w:p>
      <w:pPr>
        <w:pBdr>
          <w:top w:val="none" w:color="000000" w:sz="4" w:space="0"/>
          <w:left w:val="none" w:color="000000" w:sz="4" w:space="0"/>
          <w:bottom w:val="none" w:color="000000" w:sz="4" w:space="0"/>
          <w:right w:val="none" w:color="000000" w:sz="4" w:space="0"/>
        </w:pBdr>
        <w:spacing/>
        <w:ind/>
        <w:jc w:val="right"/>
        <w:rPr>
          <w:rFonts w:ascii="宋體-簡" w:hAnsi="宋體-簡" w:cs="宋體-簡"/>
          <w:b/>
          <w:bCs/>
          <w:color w:val="000000" w:themeColor="text1"/>
          <w:sz w:val="24"/>
          <w:szCs w:val="24"/>
        </w:rPr>
      </w:pPr>
      <w:r>
        <w:rPr>
          <w:rFonts w:ascii="宋體-簡" w:hAnsi="宋體-簡" w:eastAsia="宋體-簡" w:cs="宋體-簡"/>
          <w:b/>
          <w:bCs/>
          <w:color w:val="000000" w:themeColor="text1"/>
          <w:sz w:val="24"/>
          <w:szCs w:val="24"/>
          <w:lang w:eastAsia="zh-CN"/>
        </w:rPr>
        <w:t xml:space="preserve">     ——</w:t>
      </w:r>
      <w:r>
        <w:rPr>
          <w:rFonts w:ascii="宋體-簡" w:hAnsi="宋體-簡" w:eastAsia="宋體-簡" w:cs="宋體-簡"/>
          <w:b/>
          <w:bCs/>
          <w:color w:val="000000" w:themeColor="text1"/>
          <w:sz w:val="24"/>
          <w:szCs w:val="24"/>
          <w:lang w:eastAsia="zh-CN"/>
        </w:rPr>
        <w:t xml:space="preserve">《</w:t>
      </w:r>
      <w:r>
        <w:rPr>
          <w:rFonts w:ascii="宋體-簡" w:hAnsi="宋體-簡" w:eastAsia="宋體-簡" w:cs="宋體-簡"/>
          <w:b/>
          <w:bCs/>
          <w:color w:val="000000" w:themeColor="text1"/>
          <w:sz w:val="24"/>
          <w:szCs w:val="24"/>
          <w:lang w:eastAsia="zh-CN"/>
        </w:rPr>
        <w:t xml:space="preserve">公民</w:t>
      </w:r>
      <w:r>
        <w:rPr>
          <w:rFonts w:ascii="宋體-簡" w:hAnsi="宋體-簡" w:eastAsia="宋體-簡" w:cs="宋體-簡"/>
          <w:b/>
          <w:bCs/>
          <w:color w:val="000000" w:themeColor="text1"/>
          <w:sz w:val="24"/>
          <w:szCs w:val="24"/>
          <w:lang w:eastAsia="zh-CN"/>
        </w:rPr>
        <w:t xml:space="preserve">宪法》撰写人</w:t>
      </w:r>
      <w:r>
        <w:rPr>
          <w:rFonts w:ascii="宋體-簡" w:hAnsi="宋體-簡" w:eastAsia="宋體-簡" w:cs="宋體-簡"/>
          <w:b/>
          <w:bCs/>
          <w:color w:val="000000" w:themeColor="text1"/>
          <w:sz w:val="24"/>
          <w:szCs w:val="24"/>
          <w:lang w:eastAsia="zh-CN"/>
        </w:rPr>
        <w:t xml:space="preserve">程伟/</w:t>
      </w:r>
      <w:r>
        <w:rPr>
          <w:rFonts w:ascii="宋體-簡" w:hAnsi="宋體-簡" w:eastAsia="宋體-簡" w:cs="宋體-簡"/>
          <w:b/>
          <w:bCs/>
          <w:color w:val="000000" w:themeColor="text1"/>
          <w:sz w:val="24"/>
          <w:szCs w:val="24"/>
          <w:lang w:eastAsia="zh-CN"/>
        </w:rPr>
        <w:t xml:space="preserve">何清风，一身正气、两袖清风。</w:t>
      </w:r>
      <w:r>
        <w:rPr>
          <w:rFonts w:ascii="宋體-簡" w:hAnsi="宋體-簡" w:cs="宋體-簡"/>
          <w:b/>
          <w:bCs/>
          <w:color w:val="000000" w:themeColor="text1"/>
          <w:sz w:val="24"/>
          <w:szCs w:val="24"/>
        </w:rPr>
      </w:r>
      <w:r>
        <w:rPr>
          <w:rFonts w:ascii="宋體-簡" w:hAnsi="宋體-簡" w:cs="宋體-簡"/>
          <w:b/>
          <w:bCs/>
          <w:color w:val="000000" w:themeColor="text1"/>
          <w:sz w:val="24"/>
          <w:szCs w:val="24"/>
        </w:rPr>
      </w:r>
    </w:p>
    <w:p>
      <w:pPr>
        <w:pBdr/>
        <w:spacing/>
        <w:ind/>
        <w:rPr>
          <w:rFonts w:ascii="Songti SC" w:hAnsi="Songti SC" w:cs="Songti SC"/>
          <w:sz w:val="24"/>
          <w:szCs w:val="24"/>
        </w:rPr>
      </w:pPr>
      <w:r>
        <w:rPr>
          <w:rFonts w:ascii="Songti SC" w:hAnsi="Songti SC" w:eastAsia="Songti SC" w:cs="Songti SC"/>
          <w:sz w:val="24"/>
          <w:szCs w:val="24"/>
        </w:rPr>
      </w:r>
      <w:r>
        <w:rPr>
          <w:rFonts w:ascii="Songti SC" w:hAnsi="Songti SC" w:cs="Songti SC"/>
          <w:sz w:val="24"/>
          <w:szCs w:val="24"/>
        </w:rPr>
      </w:r>
      <w:r>
        <w:rPr>
          <w:rFonts w:ascii="Songti SC" w:hAnsi="Songti SC" w:cs="Songti SC"/>
          <w:sz w:val="24"/>
          <w:szCs w:val="24"/>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體-簡">
    <w:panose1 w:val="02010600040101010101"/>
  </w:font>
  <w:font w:name="Songti SC">
    <w:panose1 w:val="02010600040101010101"/>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7">
    <w:name w:val="Table Grid"/>
    <w:basedOn w:val="88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Table Grid Light"/>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1"/>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2"/>
    <w:basedOn w:val="88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3"/>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4"/>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5"/>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w:basedOn w:val="8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w:basedOn w:val="8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1"/>
    <w:basedOn w:val="8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2"/>
    <w:basedOn w:val="8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3"/>
    <w:basedOn w:val="8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4"/>
    <w:basedOn w:val="8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5"/>
    <w:basedOn w:val="8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6"/>
    <w:basedOn w:val="8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Accent 1"/>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2"/>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3"/>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Accent 4"/>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5"/>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6"/>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0">
    <w:name w:val="Grid Table 6 Colorful - Accent 1"/>
    <w:basedOn w:val="8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1">
    <w:name w:val="Grid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2">
    <w:name w:val="Grid Table 6 Colorful - Accent 3"/>
    <w:basedOn w:val="8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3">
    <w:name w:val="Grid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4">
    <w:name w:val="Grid Table 6 Colorful - Accent 5"/>
    <w:basedOn w:val="8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6 Colorful - Accent 6"/>
    <w:basedOn w:val="8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7 Colorful"/>
    <w:basedOn w:val="8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1"/>
    <w:basedOn w:val="8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5"/>
    <w:basedOn w:val="8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6"/>
    <w:basedOn w:val="8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1"/>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2"/>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3"/>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4"/>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5"/>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6"/>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w:basedOn w:val="8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1"/>
    <w:basedOn w:val="8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2"/>
    <w:basedOn w:val="8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3"/>
    <w:basedOn w:val="8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4"/>
    <w:basedOn w:val="8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5"/>
    <w:basedOn w:val="8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6"/>
    <w:basedOn w:val="8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1"/>
    <w:basedOn w:val="8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3"/>
    <w:basedOn w:val="8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5"/>
    <w:basedOn w:val="8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6"/>
    <w:basedOn w:val="8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1"/>
    <w:basedOn w:val="8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2"/>
    <w:basedOn w:val="8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3"/>
    <w:basedOn w:val="8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4"/>
    <w:basedOn w:val="8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5"/>
    <w:basedOn w:val="8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6"/>
    <w:basedOn w:val="8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5 Dark"/>
    <w:basedOn w:val="8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1"/>
    <w:basedOn w:val="8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2"/>
    <w:basedOn w:val="8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3"/>
    <w:basedOn w:val="8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4"/>
    <w:basedOn w:val="8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5"/>
    <w:basedOn w:val="8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6"/>
    <w:basedOn w:val="8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1"/>
    <w:basedOn w:val="8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3"/>
    <w:basedOn w:val="8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5"/>
    <w:basedOn w:val="8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6"/>
    <w:basedOn w:val="8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7 Colorful"/>
    <w:basedOn w:val="8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6">
    <w:name w:val="List Table 7 Colorful - Accent 1"/>
    <w:basedOn w:val="8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7">
    <w:name w:val="List Table 7 Colorful - Accent 2"/>
    <w:basedOn w:val="8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8">
    <w:name w:val="List Table 7 Colorful - Accent 3"/>
    <w:basedOn w:val="8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9">
    <w:name w:val="List Table 7 Colorful - Accent 4"/>
    <w:basedOn w:val="8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0">
    <w:name w:val="List Table 7 Colorful - Accent 5"/>
    <w:basedOn w:val="8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1">
    <w:name w:val="List Table 7 Colorful - Accent 6"/>
    <w:basedOn w:val="8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2">
    <w:name w:val="Lined - Accent"/>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1"/>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2"/>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3"/>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4"/>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5"/>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6"/>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w:basedOn w:val="8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1"/>
    <w:basedOn w:val="8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2"/>
    <w:basedOn w:val="8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3"/>
    <w:basedOn w:val="8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4"/>
    <w:basedOn w:val="8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5"/>
    <w:basedOn w:val="8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6"/>
    <w:basedOn w:val="8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w:basedOn w:val="8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3">
    <w:name w:val="Heading 1"/>
    <w:basedOn w:val="881"/>
    <w:next w:val="881"/>
    <w:link w:val="83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4">
    <w:name w:val="Heading 2"/>
    <w:basedOn w:val="881"/>
    <w:next w:val="881"/>
    <w:link w:val="83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5">
    <w:name w:val="Heading 3"/>
    <w:basedOn w:val="881"/>
    <w:next w:val="881"/>
    <w:link w:val="83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6">
    <w:name w:val="Heading 4"/>
    <w:basedOn w:val="881"/>
    <w:next w:val="881"/>
    <w:link w:val="83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7">
    <w:name w:val="Heading 5"/>
    <w:basedOn w:val="881"/>
    <w:next w:val="881"/>
    <w:link w:val="83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28">
    <w:name w:val="Heading 6"/>
    <w:basedOn w:val="881"/>
    <w:next w:val="881"/>
    <w:link w:val="83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29">
    <w:name w:val="Heading 7"/>
    <w:basedOn w:val="881"/>
    <w:next w:val="881"/>
    <w:link w:val="83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0">
    <w:name w:val="Heading 8"/>
    <w:basedOn w:val="881"/>
    <w:next w:val="881"/>
    <w:link w:val="84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1">
    <w:name w:val="Heading 9"/>
    <w:basedOn w:val="881"/>
    <w:next w:val="881"/>
    <w:link w:val="84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2" w:default="1">
    <w:name w:val="Default Paragraph Font"/>
    <w:uiPriority w:val="1"/>
    <w:semiHidden/>
    <w:unhideWhenUsed/>
    <w:pPr>
      <w:pBdr/>
      <w:spacing/>
      <w:ind/>
    </w:pPr>
  </w:style>
  <w:style w:type="character" w:styleId="833">
    <w:name w:val="Heading 1 Char"/>
    <w:basedOn w:val="832"/>
    <w:link w:val="823"/>
    <w:uiPriority w:val="9"/>
    <w:pPr>
      <w:pBdr/>
      <w:spacing/>
      <w:ind/>
    </w:pPr>
    <w:rPr>
      <w:rFonts w:ascii="Arial" w:hAnsi="Arial" w:eastAsia="Arial" w:cs="Arial"/>
      <w:color w:val="0f4761" w:themeColor="accent1" w:themeShade="BF"/>
      <w:sz w:val="40"/>
      <w:szCs w:val="40"/>
    </w:rPr>
  </w:style>
  <w:style w:type="character" w:styleId="834">
    <w:name w:val="Heading 2 Char"/>
    <w:basedOn w:val="832"/>
    <w:link w:val="824"/>
    <w:uiPriority w:val="9"/>
    <w:pPr>
      <w:pBdr/>
      <w:spacing/>
      <w:ind/>
    </w:pPr>
    <w:rPr>
      <w:rFonts w:ascii="Arial" w:hAnsi="Arial" w:eastAsia="Arial" w:cs="Arial"/>
      <w:color w:val="0f4761" w:themeColor="accent1" w:themeShade="BF"/>
      <w:sz w:val="32"/>
      <w:szCs w:val="32"/>
    </w:rPr>
  </w:style>
  <w:style w:type="character" w:styleId="835">
    <w:name w:val="Heading 3 Char"/>
    <w:basedOn w:val="832"/>
    <w:link w:val="825"/>
    <w:uiPriority w:val="9"/>
    <w:pPr>
      <w:pBdr/>
      <w:spacing/>
      <w:ind/>
    </w:pPr>
    <w:rPr>
      <w:rFonts w:ascii="Arial" w:hAnsi="Arial" w:eastAsia="Arial" w:cs="Arial"/>
      <w:color w:val="0f4761" w:themeColor="accent1" w:themeShade="BF"/>
      <w:sz w:val="28"/>
      <w:szCs w:val="28"/>
    </w:rPr>
  </w:style>
  <w:style w:type="character" w:styleId="836">
    <w:name w:val="Heading 4 Char"/>
    <w:basedOn w:val="832"/>
    <w:link w:val="826"/>
    <w:uiPriority w:val="9"/>
    <w:pPr>
      <w:pBdr/>
      <w:spacing/>
      <w:ind/>
    </w:pPr>
    <w:rPr>
      <w:rFonts w:ascii="Arial" w:hAnsi="Arial" w:eastAsia="Arial" w:cs="Arial"/>
      <w:i/>
      <w:iCs/>
      <w:color w:val="0f4761" w:themeColor="accent1" w:themeShade="BF"/>
    </w:rPr>
  </w:style>
  <w:style w:type="character" w:styleId="837">
    <w:name w:val="Heading 5 Char"/>
    <w:basedOn w:val="832"/>
    <w:link w:val="827"/>
    <w:uiPriority w:val="9"/>
    <w:pPr>
      <w:pBdr/>
      <w:spacing/>
      <w:ind/>
    </w:pPr>
    <w:rPr>
      <w:rFonts w:ascii="Arial" w:hAnsi="Arial" w:eastAsia="Arial" w:cs="Arial"/>
      <w:color w:val="0f4761" w:themeColor="accent1" w:themeShade="BF"/>
    </w:rPr>
  </w:style>
  <w:style w:type="character" w:styleId="838">
    <w:name w:val="Heading 6 Char"/>
    <w:basedOn w:val="832"/>
    <w:link w:val="828"/>
    <w:uiPriority w:val="9"/>
    <w:pPr>
      <w:pBdr/>
      <w:spacing/>
      <w:ind/>
    </w:pPr>
    <w:rPr>
      <w:rFonts w:ascii="Arial" w:hAnsi="Arial" w:eastAsia="Arial" w:cs="Arial"/>
      <w:i/>
      <w:iCs/>
      <w:color w:val="595959" w:themeColor="text1" w:themeTint="A6"/>
    </w:rPr>
  </w:style>
  <w:style w:type="character" w:styleId="839">
    <w:name w:val="Heading 7 Char"/>
    <w:basedOn w:val="832"/>
    <w:link w:val="829"/>
    <w:uiPriority w:val="9"/>
    <w:pPr>
      <w:pBdr/>
      <w:spacing/>
      <w:ind/>
    </w:pPr>
    <w:rPr>
      <w:rFonts w:ascii="Arial" w:hAnsi="Arial" w:eastAsia="Arial" w:cs="Arial"/>
      <w:color w:val="595959" w:themeColor="text1" w:themeTint="A6"/>
    </w:rPr>
  </w:style>
  <w:style w:type="character" w:styleId="840">
    <w:name w:val="Heading 8 Char"/>
    <w:basedOn w:val="832"/>
    <w:link w:val="830"/>
    <w:uiPriority w:val="9"/>
    <w:pPr>
      <w:pBdr/>
      <w:spacing/>
      <w:ind/>
    </w:pPr>
    <w:rPr>
      <w:rFonts w:ascii="Arial" w:hAnsi="Arial" w:eastAsia="Arial" w:cs="Arial"/>
      <w:i/>
      <w:iCs/>
      <w:color w:val="272727" w:themeColor="text1" w:themeTint="D8"/>
    </w:rPr>
  </w:style>
  <w:style w:type="character" w:styleId="841">
    <w:name w:val="Heading 9 Char"/>
    <w:basedOn w:val="832"/>
    <w:link w:val="831"/>
    <w:uiPriority w:val="9"/>
    <w:pPr>
      <w:pBdr/>
      <w:spacing/>
      <w:ind/>
    </w:pPr>
    <w:rPr>
      <w:rFonts w:ascii="Arial" w:hAnsi="Arial" w:eastAsia="Arial" w:cs="Arial"/>
      <w:i/>
      <w:iCs/>
      <w:color w:val="272727" w:themeColor="text1" w:themeTint="D8"/>
    </w:rPr>
  </w:style>
  <w:style w:type="paragraph" w:styleId="842">
    <w:name w:val="Title"/>
    <w:basedOn w:val="881"/>
    <w:next w:val="881"/>
    <w:link w:val="843"/>
    <w:uiPriority w:val="10"/>
    <w:qFormat/>
    <w:pPr>
      <w:pBdr/>
      <w:spacing w:after="80" w:line="240" w:lineRule="auto"/>
      <w:ind/>
      <w:contextualSpacing w:val="true"/>
    </w:pPr>
    <w:rPr>
      <w:rFonts w:ascii="Arial" w:hAnsi="Arial" w:eastAsia="Arial" w:cs="Arial"/>
      <w:spacing w:val="-10"/>
      <w:sz w:val="56"/>
      <w:szCs w:val="56"/>
    </w:rPr>
  </w:style>
  <w:style w:type="character" w:styleId="843">
    <w:name w:val="Title Char"/>
    <w:basedOn w:val="832"/>
    <w:link w:val="842"/>
    <w:uiPriority w:val="10"/>
    <w:pPr>
      <w:pBdr/>
      <w:spacing/>
      <w:ind/>
    </w:pPr>
    <w:rPr>
      <w:rFonts w:ascii="Arial" w:hAnsi="Arial" w:eastAsia="Arial" w:cs="Arial"/>
      <w:spacing w:val="-10"/>
      <w:sz w:val="56"/>
      <w:szCs w:val="56"/>
    </w:rPr>
  </w:style>
  <w:style w:type="paragraph" w:styleId="844">
    <w:name w:val="Subtitle"/>
    <w:basedOn w:val="881"/>
    <w:next w:val="881"/>
    <w:link w:val="845"/>
    <w:uiPriority w:val="11"/>
    <w:qFormat/>
    <w:pPr>
      <w:numPr>
        <w:ilvl w:val="1"/>
      </w:numPr>
      <w:pBdr/>
      <w:spacing/>
      <w:ind/>
    </w:pPr>
    <w:rPr>
      <w:color w:val="595959" w:themeColor="text1" w:themeTint="A6"/>
      <w:spacing w:val="15"/>
      <w:sz w:val="28"/>
      <w:szCs w:val="28"/>
    </w:rPr>
  </w:style>
  <w:style w:type="character" w:styleId="845">
    <w:name w:val="Subtitle Char"/>
    <w:basedOn w:val="832"/>
    <w:link w:val="844"/>
    <w:uiPriority w:val="11"/>
    <w:pPr>
      <w:pBdr/>
      <w:spacing/>
      <w:ind/>
    </w:pPr>
    <w:rPr>
      <w:color w:val="595959" w:themeColor="text1" w:themeTint="A6"/>
      <w:spacing w:val="15"/>
      <w:sz w:val="28"/>
      <w:szCs w:val="28"/>
    </w:rPr>
  </w:style>
  <w:style w:type="paragraph" w:styleId="846">
    <w:name w:val="Quote"/>
    <w:basedOn w:val="881"/>
    <w:next w:val="881"/>
    <w:link w:val="847"/>
    <w:uiPriority w:val="29"/>
    <w:qFormat/>
    <w:pPr>
      <w:pBdr/>
      <w:spacing w:before="160"/>
      <w:ind/>
      <w:jc w:val="center"/>
    </w:pPr>
    <w:rPr>
      <w:i/>
      <w:iCs/>
      <w:color w:val="404040" w:themeColor="text1" w:themeTint="BF"/>
    </w:rPr>
  </w:style>
  <w:style w:type="character" w:styleId="847">
    <w:name w:val="Quote Char"/>
    <w:basedOn w:val="832"/>
    <w:link w:val="846"/>
    <w:uiPriority w:val="29"/>
    <w:pPr>
      <w:pBdr/>
      <w:spacing/>
      <w:ind/>
    </w:pPr>
    <w:rPr>
      <w:i/>
      <w:iCs/>
      <w:color w:val="404040" w:themeColor="text1" w:themeTint="BF"/>
    </w:rPr>
  </w:style>
  <w:style w:type="character" w:styleId="848">
    <w:name w:val="Intense Emphasis"/>
    <w:basedOn w:val="832"/>
    <w:uiPriority w:val="21"/>
    <w:qFormat/>
    <w:pPr>
      <w:pBdr/>
      <w:spacing/>
      <w:ind/>
    </w:pPr>
    <w:rPr>
      <w:i/>
      <w:iCs/>
      <w:color w:val="0f4761" w:themeColor="accent1" w:themeShade="BF"/>
    </w:rPr>
  </w:style>
  <w:style w:type="paragraph" w:styleId="849">
    <w:name w:val="Intense Quote"/>
    <w:basedOn w:val="881"/>
    <w:next w:val="881"/>
    <w:link w:val="85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0">
    <w:name w:val="Intense Quote Char"/>
    <w:basedOn w:val="832"/>
    <w:link w:val="849"/>
    <w:uiPriority w:val="30"/>
    <w:pPr>
      <w:pBdr/>
      <w:spacing/>
      <w:ind/>
    </w:pPr>
    <w:rPr>
      <w:i/>
      <w:iCs/>
      <w:color w:val="0f4761" w:themeColor="accent1" w:themeShade="BF"/>
    </w:rPr>
  </w:style>
  <w:style w:type="character" w:styleId="851">
    <w:name w:val="Intense Reference"/>
    <w:basedOn w:val="832"/>
    <w:uiPriority w:val="32"/>
    <w:qFormat/>
    <w:pPr>
      <w:pBdr/>
      <w:spacing/>
      <w:ind/>
    </w:pPr>
    <w:rPr>
      <w:b/>
      <w:bCs/>
      <w:smallCaps/>
      <w:color w:val="0f4761" w:themeColor="accent1" w:themeShade="BF"/>
      <w:spacing w:val="5"/>
    </w:rPr>
  </w:style>
  <w:style w:type="character" w:styleId="852">
    <w:name w:val="Subtle Emphasis"/>
    <w:basedOn w:val="832"/>
    <w:uiPriority w:val="19"/>
    <w:qFormat/>
    <w:pPr>
      <w:pBdr/>
      <w:spacing/>
      <w:ind/>
    </w:pPr>
    <w:rPr>
      <w:i/>
      <w:iCs/>
      <w:color w:val="404040" w:themeColor="text1" w:themeTint="BF"/>
    </w:rPr>
  </w:style>
  <w:style w:type="character" w:styleId="853">
    <w:name w:val="Emphasis"/>
    <w:basedOn w:val="832"/>
    <w:uiPriority w:val="20"/>
    <w:qFormat/>
    <w:pPr>
      <w:pBdr/>
      <w:spacing/>
      <w:ind/>
    </w:pPr>
    <w:rPr>
      <w:i/>
      <w:iCs/>
    </w:rPr>
  </w:style>
  <w:style w:type="character" w:styleId="854">
    <w:name w:val="Strong"/>
    <w:basedOn w:val="832"/>
    <w:uiPriority w:val="22"/>
    <w:qFormat/>
    <w:pPr>
      <w:pBdr/>
      <w:spacing/>
      <w:ind/>
    </w:pPr>
    <w:rPr>
      <w:b/>
      <w:bCs/>
    </w:rPr>
  </w:style>
  <w:style w:type="character" w:styleId="855">
    <w:name w:val="Subtle Reference"/>
    <w:basedOn w:val="832"/>
    <w:uiPriority w:val="31"/>
    <w:qFormat/>
    <w:pPr>
      <w:pBdr/>
      <w:spacing/>
      <w:ind/>
    </w:pPr>
    <w:rPr>
      <w:smallCaps/>
      <w:color w:val="5a5a5a" w:themeColor="text1" w:themeTint="A5"/>
    </w:rPr>
  </w:style>
  <w:style w:type="character" w:styleId="856">
    <w:name w:val="Book Title"/>
    <w:basedOn w:val="832"/>
    <w:uiPriority w:val="33"/>
    <w:qFormat/>
    <w:pPr>
      <w:pBdr/>
      <w:spacing/>
      <w:ind/>
    </w:pPr>
    <w:rPr>
      <w:b/>
      <w:bCs/>
      <w:i/>
      <w:iCs/>
      <w:spacing w:val="5"/>
    </w:rPr>
  </w:style>
  <w:style w:type="paragraph" w:styleId="857">
    <w:name w:val="Header"/>
    <w:basedOn w:val="881"/>
    <w:link w:val="858"/>
    <w:uiPriority w:val="99"/>
    <w:unhideWhenUsed/>
    <w:pPr>
      <w:pBdr/>
      <w:tabs>
        <w:tab w:val="center" w:leader="none" w:pos="4844"/>
        <w:tab w:val="right" w:leader="none" w:pos="9689"/>
      </w:tabs>
      <w:spacing w:after="0" w:line="240" w:lineRule="auto"/>
      <w:ind/>
    </w:pPr>
  </w:style>
  <w:style w:type="character" w:styleId="858">
    <w:name w:val="Header Char"/>
    <w:basedOn w:val="832"/>
    <w:link w:val="857"/>
    <w:uiPriority w:val="99"/>
    <w:pPr>
      <w:pBdr/>
      <w:spacing/>
      <w:ind/>
    </w:pPr>
  </w:style>
  <w:style w:type="paragraph" w:styleId="859">
    <w:name w:val="Footer"/>
    <w:basedOn w:val="881"/>
    <w:link w:val="860"/>
    <w:uiPriority w:val="99"/>
    <w:unhideWhenUsed/>
    <w:pPr>
      <w:pBdr/>
      <w:tabs>
        <w:tab w:val="center" w:leader="none" w:pos="4844"/>
        <w:tab w:val="right" w:leader="none" w:pos="9689"/>
      </w:tabs>
      <w:spacing w:after="0" w:line="240" w:lineRule="auto"/>
      <w:ind/>
    </w:pPr>
  </w:style>
  <w:style w:type="character" w:styleId="860">
    <w:name w:val="Footer Char"/>
    <w:basedOn w:val="832"/>
    <w:link w:val="859"/>
    <w:uiPriority w:val="99"/>
    <w:pPr>
      <w:pBdr/>
      <w:spacing/>
      <w:ind/>
    </w:pPr>
  </w:style>
  <w:style w:type="paragraph" w:styleId="861">
    <w:name w:val="Caption"/>
    <w:basedOn w:val="881"/>
    <w:next w:val="881"/>
    <w:uiPriority w:val="35"/>
    <w:unhideWhenUsed/>
    <w:qFormat/>
    <w:pPr>
      <w:pBdr/>
      <w:spacing w:after="200" w:line="240" w:lineRule="auto"/>
      <w:ind/>
    </w:pPr>
    <w:rPr>
      <w:i/>
      <w:iCs/>
      <w:color w:val="0e2841" w:themeColor="text2"/>
      <w:sz w:val="18"/>
      <w:szCs w:val="18"/>
    </w:rPr>
  </w:style>
  <w:style w:type="paragraph" w:styleId="862">
    <w:name w:val="footnote text"/>
    <w:basedOn w:val="881"/>
    <w:link w:val="863"/>
    <w:uiPriority w:val="99"/>
    <w:semiHidden/>
    <w:unhideWhenUsed/>
    <w:pPr>
      <w:pBdr/>
      <w:spacing w:after="0" w:line="240" w:lineRule="auto"/>
      <w:ind/>
    </w:pPr>
    <w:rPr>
      <w:sz w:val="20"/>
      <w:szCs w:val="20"/>
    </w:rPr>
  </w:style>
  <w:style w:type="character" w:styleId="863">
    <w:name w:val="Footnote Text Char"/>
    <w:basedOn w:val="832"/>
    <w:link w:val="862"/>
    <w:uiPriority w:val="99"/>
    <w:semiHidden/>
    <w:pPr>
      <w:pBdr/>
      <w:spacing/>
      <w:ind/>
    </w:pPr>
    <w:rPr>
      <w:sz w:val="20"/>
      <w:szCs w:val="20"/>
    </w:rPr>
  </w:style>
  <w:style w:type="character" w:styleId="864">
    <w:name w:val="footnote reference"/>
    <w:basedOn w:val="832"/>
    <w:uiPriority w:val="99"/>
    <w:semiHidden/>
    <w:unhideWhenUsed/>
    <w:pPr>
      <w:pBdr/>
      <w:spacing/>
      <w:ind/>
    </w:pPr>
    <w:rPr>
      <w:vertAlign w:val="superscript"/>
    </w:rPr>
  </w:style>
  <w:style w:type="paragraph" w:styleId="865">
    <w:name w:val="endnote text"/>
    <w:basedOn w:val="881"/>
    <w:link w:val="866"/>
    <w:uiPriority w:val="99"/>
    <w:semiHidden/>
    <w:unhideWhenUsed/>
    <w:pPr>
      <w:pBdr/>
      <w:spacing w:after="0" w:line="240" w:lineRule="auto"/>
      <w:ind/>
    </w:pPr>
    <w:rPr>
      <w:sz w:val="20"/>
      <w:szCs w:val="20"/>
    </w:rPr>
  </w:style>
  <w:style w:type="character" w:styleId="866">
    <w:name w:val="Endnote Text Char"/>
    <w:basedOn w:val="832"/>
    <w:link w:val="865"/>
    <w:uiPriority w:val="99"/>
    <w:semiHidden/>
    <w:pPr>
      <w:pBdr/>
      <w:spacing/>
      <w:ind/>
    </w:pPr>
    <w:rPr>
      <w:sz w:val="20"/>
      <w:szCs w:val="20"/>
    </w:rPr>
  </w:style>
  <w:style w:type="character" w:styleId="867">
    <w:name w:val="endnote reference"/>
    <w:basedOn w:val="832"/>
    <w:uiPriority w:val="99"/>
    <w:semiHidden/>
    <w:unhideWhenUsed/>
    <w:pPr>
      <w:pBdr/>
      <w:spacing/>
      <w:ind/>
    </w:pPr>
    <w:rPr>
      <w:vertAlign w:val="superscript"/>
    </w:rPr>
  </w:style>
  <w:style w:type="character" w:styleId="868">
    <w:name w:val="Hyperlink"/>
    <w:basedOn w:val="832"/>
    <w:uiPriority w:val="99"/>
    <w:unhideWhenUsed/>
    <w:pPr>
      <w:pBdr/>
      <w:spacing/>
      <w:ind/>
    </w:pPr>
    <w:rPr>
      <w:color w:val="0563c1" w:themeColor="hyperlink"/>
      <w:u w:val="single"/>
    </w:rPr>
  </w:style>
  <w:style w:type="character" w:styleId="869">
    <w:name w:val="FollowedHyperlink"/>
    <w:basedOn w:val="832"/>
    <w:uiPriority w:val="99"/>
    <w:semiHidden/>
    <w:unhideWhenUsed/>
    <w:pPr>
      <w:pBdr/>
      <w:spacing/>
      <w:ind/>
    </w:pPr>
    <w:rPr>
      <w:color w:val="954f72" w:themeColor="followedHyperlink"/>
      <w:u w:val="single"/>
    </w:rPr>
  </w:style>
  <w:style w:type="paragraph" w:styleId="870">
    <w:name w:val="toc 1"/>
    <w:basedOn w:val="881"/>
    <w:next w:val="881"/>
    <w:uiPriority w:val="39"/>
    <w:unhideWhenUsed/>
    <w:pPr>
      <w:pBdr/>
      <w:spacing w:after="100"/>
      <w:ind/>
    </w:pPr>
  </w:style>
  <w:style w:type="paragraph" w:styleId="871">
    <w:name w:val="toc 2"/>
    <w:basedOn w:val="881"/>
    <w:next w:val="881"/>
    <w:uiPriority w:val="39"/>
    <w:unhideWhenUsed/>
    <w:pPr>
      <w:pBdr/>
      <w:spacing w:after="100"/>
      <w:ind w:left="220"/>
    </w:pPr>
  </w:style>
  <w:style w:type="paragraph" w:styleId="872">
    <w:name w:val="toc 3"/>
    <w:basedOn w:val="881"/>
    <w:next w:val="881"/>
    <w:uiPriority w:val="39"/>
    <w:unhideWhenUsed/>
    <w:pPr>
      <w:pBdr/>
      <w:spacing w:after="100"/>
      <w:ind w:left="440"/>
    </w:pPr>
  </w:style>
  <w:style w:type="paragraph" w:styleId="873">
    <w:name w:val="toc 4"/>
    <w:basedOn w:val="881"/>
    <w:next w:val="881"/>
    <w:uiPriority w:val="39"/>
    <w:unhideWhenUsed/>
    <w:pPr>
      <w:pBdr/>
      <w:spacing w:after="100"/>
      <w:ind w:left="660"/>
    </w:pPr>
  </w:style>
  <w:style w:type="paragraph" w:styleId="874">
    <w:name w:val="toc 5"/>
    <w:basedOn w:val="881"/>
    <w:next w:val="881"/>
    <w:uiPriority w:val="39"/>
    <w:unhideWhenUsed/>
    <w:pPr>
      <w:pBdr/>
      <w:spacing w:after="100"/>
      <w:ind w:left="880"/>
    </w:pPr>
  </w:style>
  <w:style w:type="paragraph" w:styleId="875">
    <w:name w:val="toc 6"/>
    <w:basedOn w:val="881"/>
    <w:next w:val="881"/>
    <w:uiPriority w:val="39"/>
    <w:unhideWhenUsed/>
    <w:pPr>
      <w:pBdr/>
      <w:spacing w:after="100"/>
      <w:ind w:left="1100"/>
    </w:pPr>
  </w:style>
  <w:style w:type="paragraph" w:styleId="876">
    <w:name w:val="toc 7"/>
    <w:basedOn w:val="881"/>
    <w:next w:val="881"/>
    <w:uiPriority w:val="39"/>
    <w:unhideWhenUsed/>
    <w:pPr>
      <w:pBdr/>
      <w:spacing w:after="100"/>
      <w:ind w:left="1320"/>
    </w:pPr>
  </w:style>
  <w:style w:type="paragraph" w:styleId="877">
    <w:name w:val="toc 8"/>
    <w:basedOn w:val="881"/>
    <w:next w:val="881"/>
    <w:uiPriority w:val="39"/>
    <w:unhideWhenUsed/>
    <w:pPr>
      <w:pBdr/>
      <w:spacing w:after="100"/>
      <w:ind w:left="1540"/>
    </w:pPr>
  </w:style>
  <w:style w:type="paragraph" w:styleId="878">
    <w:name w:val="toc 9"/>
    <w:basedOn w:val="881"/>
    <w:next w:val="881"/>
    <w:uiPriority w:val="39"/>
    <w:unhideWhenUsed/>
    <w:pPr>
      <w:pBdr/>
      <w:spacing w:after="100"/>
      <w:ind w:left="1760"/>
    </w:pPr>
  </w:style>
  <w:style w:type="paragraph" w:styleId="879">
    <w:name w:val="TOC Heading"/>
    <w:uiPriority w:val="39"/>
    <w:unhideWhenUsed/>
    <w:pPr>
      <w:pBdr/>
      <w:spacing/>
      <w:ind/>
    </w:pPr>
  </w:style>
  <w:style w:type="paragraph" w:styleId="880">
    <w:name w:val="table of figures"/>
    <w:basedOn w:val="881"/>
    <w:next w:val="881"/>
    <w:uiPriority w:val="99"/>
    <w:unhideWhenUsed/>
    <w:pPr>
      <w:pBdr/>
      <w:spacing w:after="0" w:afterAutospacing="0"/>
      <w:ind/>
    </w:pPr>
  </w:style>
  <w:style w:type="paragraph" w:styleId="881" w:default="1">
    <w:name w:val="Normal"/>
    <w:qFormat/>
    <w:pPr>
      <w:pBdr/>
      <w:spacing/>
      <w:ind/>
    </w:pPr>
  </w:style>
  <w:style w:type="table" w:styleId="88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3" w:default="1">
    <w:name w:val="No List"/>
    <w:uiPriority w:val="99"/>
    <w:semiHidden/>
    <w:unhideWhenUsed/>
    <w:pPr>
      <w:pBdr/>
      <w:spacing/>
      <w:ind/>
    </w:pPr>
  </w:style>
  <w:style w:type="paragraph" w:styleId="884">
    <w:name w:val="No Spacing"/>
    <w:basedOn w:val="881"/>
    <w:uiPriority w:val="1"/>
    <w:qFormat/>
    <w:pPr>
      <w:pBdr/>
      <w:spacing w:after="0" w:line="240" w:lineRule="auto"/>
      <w:ind/>
    </w:pPr>
  </w:style>
  <w:style w:type="paragraph" w:styleId="885">
    <w:name w:val="List Paragraph"/>
    <w:basedOn w:val="88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hyperlink" Target="https://github.com/He-Qingfeng/FRC/blob/main/README.md"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8</cp:revision>
  <dcterms:modified xsi:type="dcterms:W3CDTF">2025-10-23T23:45:26Z</dcterms:modified>
</cp:coreProperties>
</file>