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312"/>
        <w:ind/>
        <w:jc w:val="center"/>
        <w:outlineLvl w:val="1"/>
        <w:rPr>
          <w:rFonts w:ascii="Songti SC" w:hAnsi="Songti SC" w:cs="Songti SC"/>
          <w:b/>
          <w:bCs/>
          <w:sz w:val="30"/>
          <w:szCs w:val="30"/>
        </w:rPr>
      </w:pPr>
      <w:r>
        <w:rPr>
          <w:rFonts w:ascii="Songti SC" w:hAnsi="Songti SC" w:eastAsia="Songti SC" w:cs="Songti SC"/>
          <w:b/>
          <w:bCs/>
          <w:sz w:val="30"/>
          <w:szCs w:val="30"/>
        </w:rPr>
        <w:t xml:space="preserve">信仰不是恩赐，而是权利——藏传佛教与宗教自由</w:t>
      </w:r>
      <w:r>
        <w:rPr>
          <w:rFonts w:ascii="Songti SC" w:hAnsi="Songti SC" w:eastAsia="Songti SC" w:cs="Songti SC"/>
          <w:b/>
          <w:bCs/>
          <w:sz w:val="30"/>
          <w:szCs w:val="30"/>
        </w:rPr>
      </w:r>
    </w:p>
    <w:p>
      <w:pPr>
        <w:pStyle w:val="694"/>
        <w:pBdr/>
        <w:spacing/>
        <w:ind w:firstLine="0" w:left="440"/>
        <w:contextualSpacing w:val="true"/>
        <w:jc w:val="left"/>
        <w:rPr>
          <w:rFonts w:ascii="Songti SC" w:hAnsi="Songti SC" w:eastAsia="Songti SC" w:cs="Songti SC"/>
          <w:b/>
          <w:bCs/>
          <w:highlight w:val="none"/>
        </w:rPr>
      </w:pPr>
      <w:r>
        <w:rPr>
          <w:rFonts w:ascii="Songti SC" w:hAnsi="Songti SC" w:eastAsia="Songti SC" w:cs="Songti SC"/>
          <w:b/>
          <w:bCs/>
          <w:szCs w:val="24"/>
          <w:highlight w:val="none"/>
        </w:rPr>
      </w:r>
      <w:r>
        <w:rPr>
          <w:rFonts w:ascii="Songti SC" w:hAnsi="Songti SC" w:eastAsia="Songti SC" w:cs="Songti SC"/>
          <w:b/>
          <w:bCs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Cs w:val="24"/>
        </w:rPr>
        <w:t xml:space="preserve">《世界人权宣言》第十八条明确指出：人人有思想、良心与宗教信仰自由。</w:t>
      </w:r>
      <w:r>
        <w:rPr>
          <w:rFonts w:ascii="Songti SC" w:hAnsi="Songti SC" w:eastAsia="Songti SC" w:cs="Songti SC"/>
          <w:b/>
          <w:bCs/>
          <w:szCs w:val="24"/>
        </w:rPr>
        <w:t xml:space="preserve">在</w:t>
      </w:r>
      <w:r>
        <w:rPr>
          <w:rFonts w:ascii="Songti SC" w:hAnsi="Songti SC" w:eastAsia="Songti SC" w:cs="Songti SC"/>
          <w:b/>
          <w:bCs/>
          <w:szCs w:val="24"/>
        </w:rPr>
        <w:t xml:space="preserve">中国</w:t>
      </w:r>
      <w:r>
        <w:rPr>
          <w:rFonts w:ascii="Songti SC" w:hAnsi="Songti SC" w:eastAsia="Songti SC" w:cs="Songti SC"/>
          <w:b/>
          <w:bCs/>
          <w:szCs w:val="24"/>
        </w:rPr>
        <w:t xml:space="preserve">，信徒的宗教活动被严格限制——法会需要审批，朝圣需要许可，甚至公开表达信仰都可能带来风险。</w:t>
      </w:r>
      <w:r>
        <w:rPr>
          <w:b/>
          <w:bCs/>
        </w:rPr>
      </w:r>
      <w:r>
        <w:rPr>
          <w:rFonts w:ascii="Songti SC" w:hAnsi="Songti SC" w:eastAsia="Songti SC" w:cs="Songti SC"/>
          <w:b/>
          <w:bCs/>
          <w:szCs w:val="24"/>
          <w:highlight w:val="none"/>
        </w:rPr>
      </w:r>
    </w:p>
    <w:p>
      <w:pPr>
        <w:pStyle w:val="694"/>
        <w:pBdr/>
        <w:spacing/>
        <w:ind w:firstLine="0" w:left="440"/>
        <w:contextualSpacing w:val="true"/>
        <w:jc w:val="left"/>
        <w:rPr>
          <w:rFonts w:ascii="Songti SC" w:hAnsi="Songti SC" w:eastAsia="Songti SC" w:cs="Songti SC"/>
          <w:b/>
          <w:bCs/>
          <w:highlight w:val="none"/>
        </w:rPr>
      </w:pPr>
      <w:r>
        <w:rPr>
          <w:rFonts w:ascii="Songti SC" w:hAnsi="Songti SC" w:eastAsia="Songti SC" w:cs="Songti SC"/>
          <w:szCs w:val="24"/>
          <w:highlight w:val="none"/>
        </w:rPr>
      </w:r>
      <w:r>
        <w:rPr>
          <w:rFonts w:ascii="Songti SC" w:hAnsi="Songti SC" w:eastAsia="Songti SC" w:cs="Songti SC"/>
          <w:szCs w:val="24"/>
          <w:highlight w:val="none"/>
        </w:rPr>
      </w:r>
    </w:p>
    <w:p>
      <w:pPr>
        <w:pStyle w:val="694"/>
        <w:suppressLineNumbers w:val="false"/>
        <w:pBdr/>
        <w:spacing w:after="-57" w:before="-57" w:line="360" w:lineRule="auto"/>
        <w:ind w:firstLine="0" w:left="440"/>
        <w:contextualSpacing w:val="true"/>
        <w:jc w:val="left"/>
        <w:rPr>
          <w:rFonts w:ascii="Songti SC" w:hAnsi="Songti SC" w:eastAsia="Songti SC" w:cs="Songti SC"/>
          <w:b/>
          <w:bCs/>
          <w:highlight w:val="none"/>
        </w:rPr>
      </w:pPr>
      <w:r>
        <w:rPr>
          <w:rFonts w:ascii="Songti SC" w:hAnsi="Songti SC" w:eastAsia="Songti SC" w:cs="Songti SC"/>
          <w:b/>
          <w:bCs/>
          <w:szCs w:val="24"/>
          <w:highlight w:val="none"/>
        </w:rPr>
        <w:t xml:space="preserve">作者：</w:t>
      </w:r>
      <w:r>
        <w:rPr>
          <w:rFonts w:ascii="Songti SC" w:hAnsi="Songti SC" w:eastAsia="Songti SC" w:cs="Songti SC"/>
          <w:b/>
          <w:bCs/>
          <w:szCs w:val="24"/>
          <w:highlight w:val="none"/>
        </w:rPr>
        <w:t xml:space="preserve">陈</w:t>
      </w:r>
      <w:r>
        <w:rPr>
          <w:rFonts w:ascii="Songti SC" w:hAnsi="Songti SC" w:eastAsia="Songti SC" w:cs="Songti SC"/>
          <w:b/>
          <w:bCs/>
          <w:szCs w:val="24"/>
          <w:highlight w:val="none"/>
        </w:rPr>
        <w:t xml:space="preserve">婷</w:t>
      </w:r>
      <w:r>
        <w:rPr>
          <w:rFonts w:ascii="Songti SC" w:hAnsi="Songti SC" w:eastAsia="Songti SC" w:cs="Songti SC"/>
          <w:b/>
          <w:bCs/>
          <w:szCs w:val="24"/>
          <w:highlight w:val="none"/>
        </w:rPr>
      </w:r>
      <w:r>
        <w:rPr>
          <w:rFonts w:ascii="Songti SC" w:hAnsi="Songti SC" w:eastAsia="Songti SC" w:cs="Songti SC"/>
          <w:b/>
          <w:bCs/>
          <w:szCs w:val="24"/>
          <w:highlight w:val="none"/>
        </w:rPr>
      </w:r>
    </w:p>
    <w:p>
      <w:pPr>
        <w:pStyle w:val="694"/>
        <w:pBdr/>
        <w:spacing/>
        <w:ind w:firstLine="0" w:left="440"/>
        <w:contextualSpacing w:val="true"/>
        <w:rPr>
          <w:rFonts w:ascii="Songti SC" w:hAnsi="Songti SC" w:eastAsia="Songti SC" w:cs="Songti SC"/>
          <w:highlight w:val="none"/>
        </w:rPr>
      </w:pPr>
      <w:r>
        <w:rPr>
          <w:rFonts w:ascii="Songti SC" w:hAnsi="Songti SC" w:eastAsia="Songti SC" w:cs="Songti SC"/>
          <w:szCs w:val="24"/>
          <w:highlight w:val="none"/>
        </w:rPr>
        <w:t xml:space="preserve">编辑：</w:t>
      </w:r>
      <w:r>
        <w:rPr>
          <w:rFonts w:ascii="Songti SC" w:hAnsi="Songti SC" w:eastAsia="Songti SC" w:cs="Songti SC"/>
          <w:szCs w:val="24"/>
          <w:highlight w:val="none"/>
        </w:rPr>
        <w:t xml:space="preserve">程伟</w:t>
      </w:r>
      <w:r>
        <w:rPr>
          <w:rFonts w:ascii="Songti SC" w:hAnsi="Songti SC" w:eastAsia="Songti SC" w:cs="Songti SC"/>
          <w:szCs w:val="24"/>
          <w:highlight w:val="none"/>
        </w:rPr>
        <w:t xml:space="preserve">  </w:t>
      </w:r>
      <w:r>
        <w:rPr>
          <w:rFonts w:ascii="Songti SC" w:hAnsi="Songti SC" w:eastAsia="Songti SC" w:cs="Songti SC"/>
          <w:szCs w:val="24"/>
          <w:highlight w:val="none"/>
        </w:rPr>
      </w:r>
      <w:r>
        <w:rPr>
          <w:rFonts w:ascii="Songti SC" w:hAnsi="Songti SC" w:eastAsia="Songti SC" w:cs="Songti SC"/>
          <w:szCs w:val="24"/>
          <w:highlight w:val="none"/>
        </w:rPr>
      </w:r>
    </w:p>
    <w:p>
      <w:pPr>
        <w:pStyle w:val="694"/>
        <w:pBdr/>
        <w:spacing/>
        <w:ind w:firstLine="0" w:left="440"/>
        <w:contextualSpacing w:val="true"/>
        <w:rPr>
          <w:rFonts w:ascii="Songti SC" w:hAnsi="Songti SC" w:cs="Songti SC"/>
        </w:rPr>
      </w:pPr>
      <w:r>
        <w:rPr>
          <w:rFonts w:ascii="Songti SC" w:hAnsi="Songti SC" w:eastAsia="Songti SC" w:cs="Songti SC"/>
          <w:szCs w:val="24"/>
          <w:highlight w:val="none"/>
        </w:rPr>
      </w:r>
      <w:r>
        <w:rPr>
          <w:rFonts w:ascii="Songti SC" w:hAnsi="Songti SC" w:eastAsia="Songti SC" w:cs="Songti SC"/>
          <w:szCs w:val="24"/>
          <w:highlight w:val="none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eastAsia="Songti SC" w:cs="Songti SC"/>
          <w:highlight w:val="none"/>
        </w:rPr>
      </w:pPr>
      <w:r>
        <w:rPr>
          <w:rFonts w:ascii="Songti SC" w:hAnsi="Songti SC" w:eastAsia="Songti SC" w:cs="Songti SC"/>
          <w:szCs w:val="24"/>
        </w:rPr>
        <w:t xml:space="preserve">如果一个人连祈祷的自由都失去了，那么他的生命中，还能剩下多少真正属于自己的部分？这不仅是一个令人心痛的追问，也是我们不得不正视的现实。在今天这个全球化与人权意识不断扩展的时代，仍有</w:t>
      </w:r>
      <w:r>
        <w:rPr>
          <w:rFonts w:hint="eastAsia" w:ascii="Songti SC" w:hAnsi="Songti SC" w:eastAsia="Songti SC" w:cs="Songti SC"/>
          <w:szCs w:val="24"/>
        </w:rPr>
        <w:t xml:space="preserve">不少</w:t>
      </w:r>
      <w:r>
        <w:rPr>
          <w:rFonts w:ascii="Songti SC" w:hAnsi="Songti SC" w:eastAsia="Songti SC" w:cs="Songti SC"/>
          <w:szCs w:val="24"/>
        </w:rPr>
        <w:t xml:space="preserve">人因为信仰的选择而被怀疑、</w:t>
      </w:r>
      <w:r>
        <w:rPr>
          <w:rFonts w:hint="eastAsia" w:ascii="Songti SC" w:hAnsi="Songti SC" w:eastAsia="Songti SC" w:cs="Songti SC"/>
          <w:szCs w:val="24"/>
        </w:rPr>
        <w:t xml:space="preserve">被</w:t>
      </w:r>
      <w:r>
        <w:rPr>
          <w:rFonts w:ascii="Songti SC" w:hAnsi="Songti SC" w:eastAsia="Songti SC" w:cs="Songti SC"/>
          <w:szCs w:val="24"/>
        </w:rPr>
        <w:t xml:space="preserve">限制，甚至</w:t>
      </w:r>
      <w:r>
        <w:rPr>
          <w:rFonts w:hint="eastAsia" w:ascii="Songti SC" w:hAnsi="Songti SC" w:eastAsia="Songti SC" w:cs="Songti SC"/>
          <w:szCs w:val="24"/>
        </w:rPr>
        <w:t xml:space="preserve">被</w:t>
      </w:r>
      <w:r>
        <w:rPr>
          <w:rFonts w:ascii="Songti SC" w:hAnsi="Songti SC" w:eastAsia="Songti SC" w:cs="Songti SC"/>
          <w:szCs w:val="24"/>
        </w:rPr>
        <w:t xml:space="preserve">剥夺表达的权利。对于藏传佛教的信徒来说，这不是遥远的哲学讨论，而是切切实实的日常经历。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纵观人类文明的历史，宗教与信仰不仅是心灵的寄托，更是文化与智慧的重要源泉。不同地域的信仰传统，如同涓涓清流，汇聚成我们共同的文化海洋。当我们谈到宗教信仰自由时，谈的不是某个群体的特殊诉求，而是每个人与生俱来的基本权利。《世界人权宣言》第十八条明确指出：人人有思想、良心与宗教信仰自由。这种自由不仅包括信与不信的权利，还包括实践信仰、开展宗教活动、传承宗教文化的权利。这是天赋人权，而非任何政府、机构或个人的“恩赐”，更不</w:t>
      </w:r>
      <w:r>
        <w:rPr>
          <w:rFonts w:hint="eastAsia" w:ascii="Songti SC" w:hAnsi="Songti SC" w:eastAsia="Songti SC" w:cs="Songti SC"/>
          <w:szCs w:val="24"/>
        </w:rPr>
        <w:t xml:space="preserve">应该</w:t>
      </w:r>
      <w:r>
        <w:rPr>
          <w:rFonts w:ascii="Songti SC" w:hAnsi="Songti SC" w:eastAsia="Songti SC" w:cs="Songti SC"/>
          <w:szCs w:val="24"/>
        </w:rPr>
        <w:t xml:space="preserve">成为</w:t>
      </w:r>
      <w:r>
        <w:rPr>
          <w:rFonts w:hint="eastAsia" w:ascii="Songti SC" w:hAnsi="Songti SC" w:eastAsia="Songti SC" w:cs="Songti SC"/>
          <w:szCs w:val="24"/>
        </w:rPr>
        <w:t xml:space="preserve">被</w:t>
      </w:r>
      <w:r>
        <w:rPr>
          <w:rFonts w:ascii="Songti SC" w:hAnsi="Songti SC" w:eastAsia="Songti SC" w:cs="Songti SC"/>
          <w:szCs w:val="24"/>
        </w:rPr>
        <w:t xml:space="preserve">歧视与</w:t>
      </w:r>
      <w:r>
        <w:rPr>
          <w:rFonts w:hint="eastAsia" w:ascii="Songti SC" w:hAnsi="Songti SC" w:eastAsia="Songti SC" w:cs="Songti SC"/>
          <w:szCs w:val="24"/>
        </w:rPr>
        <w:t xml:space="preserve">被</w:t>
      </w:r>
      <w:r>
        <w:rPr>
          <w:rFonts w:ascii="Songti SC" w:hAnsi="Songti SC" w:eastAsia="Songti SC" w:cs="Songti SC"/>
          <w:szCs w:val="24"/>
        </w:rPr>
        <w:t xml:space="preserve">迫害的理由</w:t>
      </w:r>
      <w:r>
        <w:rPr>
          <w:rFonts w:hint="eastAsia" w:ascii="Songti SC" w:hAnsi="Songti SC" w:eastAsia="Songti SC" w:cs="Songti SC"/>
          <w:szCs w:val="24"/>
        </w:rPr>
        <w:t xml:space="preserve">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藏传佛教是一颗璀璨而独特的文化明珠。它不仅是一种信仰，更承载着深邃的哲学思想、独特的艺术形式、古老的语言文字和独有的生活方式。走进西藏的寺院，色彩绚丽的唐卡、经堂中低沉悠远的诵经声、缓缓转动的转经轮……这一切都在诉说着一个民族数百年的精神传承。早课、诵经、朝圣、法会，不只是宗教仪式，更是信徒生活的节奏与文化身份的象征。当这些权利被限制或剥夺时，实际上就是在干预个人的思想自由——因为信仰不仅存在于庙宇之中，更深植于人心深处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藏传佛教与藏族文化紧密相连，它不仅塑造了宗教生活，也塑造了语言、音乐、舞蹈、建筑、文学和医学。寺院壁画、唐卡绘画、藏文经典、传统节日……这一切都离不开信仰的滋养。文化可以借助</w:t>
      </w:r>
      <w:r>
        <w:rPr>
          <w:rFonts w:ascii="Songti SC" w:hAnsi="Songti SC" w:eastAsia="Songti SC" w:cs="Songti SC"/>
          <w:szCs w:val="24"/>
        </w:rPr>
        <w:t xml:space="preserve">艺术和教育延续，但如果失去了信仰的内核，文化就会逐渐变成空壳——被简化成表演和符号，沦为旅游的装饰，而不再是民族灵魂的寄托。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在世界的许多地方，藏传佛教不仅能够自由存在，还为社会发展作出积极贡献。比如在尼泊尔、不丹、蒙古，藏传佛教是国家文化的重要组成部分；在欧美，也有越来越多人通过藏传佛教的禅修寻找内心的平静与智慧。这些事实证明，在没有人为压制的环境下，藏传佛教不仅能健康成长，还能跨越文化界限，给予更多人精神滋养。与之形成鲜明对比的是，在</w:t>
      </w:r>
      <w:r>
        <w:rPr>
          <w:rFonts w:ascii="Songti SC" w:hAnsi="Songti SC" w:eastAsia="Songti SC" w:cs="Songti SC"/>
          <w:szCs w:val="24"/>
        </w:rPr>
        <w:t xml:space="preserve">中国</w:t>
      </w:r>
      <w:r>
        <w:rPr>
          <w:rFonts w:ascii="Songti SC" w:hAnsi="Songti SC" w:eastAsia="Songti SC" w:cs="Songti SC"/>
          <w:szCs w:val="24"/>
        </w:rPr>
        <w:t xml:space="preserve">，信徒的宗教活动被严格限制——法会需要审批，朝圣需要许可，甚至公开表达信仰都可能带来风险。在这样的环境里，信仰只能在沉默中存活，而沉默的代价，便是文化的慢慢消逝。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或许有人会觉得，宗教问题只是信徒的事，与自己无关。但事实上，宗教信仰自由是社会稳定与文明的基石。当一个社会尊重多元信仰，它的包容力、创造力与凝聚力都会增强。不同思想和文化的交流，不会削弱国家力量，反而能让社会在多样性中找到平衡与活力。相反，如果信仰自由得不到保障，受害的不仅是特定群体，还包括整个社会的公正与信任。历</w:t>
      </w:r>
      <w:r>
        <w:rPr>
          <w:rFonts w:ascii="Songti SC" w:hAnsi="Songti SC" w:eastAsia="Songti SC" w:cs="Songti SC"/>
          <w:szCs w:val="24"/>
        </w:rPr>
        <w:t xml:space="preserve">史无数次证明，打压信仰往往伴随着思想收缩与社会分裂，而一旦这种趋势蔓延，任何人都可能成为下一个失去自由的对象。</w:t>
      </w:r>
      <w:r>
        <w:rPr>
          <w:rFonts w:hint="eastAsia" w:ascii="Songti SC" w:hAnsi="Songti SC" w:eastAsia="Songti SC" w:cs="Songti SC"/>
          <w:szCs w:val="24"/>
        </w:rPr>
        <w:t xml:space="preserve">你想成为下一个吗？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信仰的价值，不仅在于提供心灵的安慰，更在于它承载着一个民族的历史、文化与存在感。当一个民族的信仰被束缚，就意味着思想被禁锢，文化被压抑。宗教信仰自由，从来不是少数人的话题，而是全人类共同的权利。它保障</w:t>
      </w:r>
      <w:r>
        <w:rPr>
          <w:rFonts w:hint="eastAsia" w:ascii="Songti SC" w:hAnsi="Songti SC" w:eastAsia="Songti SC" w:cs="Songti SC"/>
          <w:szCs w:val="24"/>
        </w:rPr>
        <w:t xml:space="preserve">了</w:t>
      </w:r>
      <w:r>
        <w:rPr>
          <w:rFonts w:ascii="Songti SC" w:hAnsi="Songti SC" w:eastAsia="Songti SC" w:cs="Songti SC"/>
          <w:szCs w:val="24"/>
        </w:rPr>
        <w:t xml:space="preserve">文化</w:t>
      </w:r>
      <w:r>
        <w:rPr>
          <w:rFonts w:hint="eastAsia" w:ascii="Songti SC" w:hAnsi="Songti SC" w:eastAsia="Songti SC" w:cs="Songti SC"/>
          <w:szCs w:val="24"/>
        </w:rPr>
        <w:t xml:space="preserve">的</w:t>
      </w:r>
      <w:r>
        <w:rPr>
          <w:rFonts w:ascii="Songti SC" w:hAnsi="Songti SC" w:eastAsia="Songti SC" w:cs="Songti SC"/>
          <w:szCs w:val="24"/>
        </w:rPr>
        <w:t xml:space="preserve">多样性，也是社会文明的重要标志。今天我们为藏传佛教的信仰自由发声，明天这种力量或许就会保护到其他遭受压制的群体。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0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  <w:t xml:space="preserve">在全球化和多元化日益加深的今天，守护宗教信仰自由，不仅是对历史的尊重，也是对未来的承诺。无论是普通公众还是信仰群体，都有能力、也有责任在自己的位置上播撒尊重与包容的种子。因为真正自由的社会，不仅容许不同声音存在，还能让它们在交流中共同成长。</w:t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8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</w:r>
      <w:r>
        <w:rPr>
          <w:rFonts w:ascii="Songti SC" w:hAnsi="Songti SC" w:eastAsia="Songti SC" w:cs="Songti SC"/>
          <w:szCs w:val="24"/>
        </w:rPr>
      </w:r>
    </w:p>
    <w:p>
      <w:pPr>
        <w:pStyle w:val="694"/>
        <w:pBdr/>
        <w:spacing/>
        <w:ind w:firstLine="480" w:left="440"/>
        <w:contextualSpacing w:val="true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szCs w:val="24"/>
        </w:rPr>
      </w:r>
      <w:r>
        <w:rPr>
          <w:rFonts w:ascii="Songti SC" w:hAnsi="Songti SC" w:eastAsia="Songti SC" w:cs="Songti SC"/>
          <w:szCs w:val="24"/>
        </w:rPr>
      </w:r>
    </w:p>
    <w:sectPr>
      <w:footnotePr/>
      <w:endnotePr/>
      <w:type w:val="nextPage"/>
      <w:pgSz w:h="16838" w:orient="portrait" w:w="11906"/>
      <w:pgMar w:top="1440" w:right="1083" w:bottom="1440" w:left="1083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宋体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0"/>
    <w:link w:val="6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0"/>
    <w:link w:val="6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0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0"/>
    <w:link w:val="6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0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0"/>
    <w:link w:val="6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0"/>
    <w:link w:val="6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0"/>
    <w:link w:val="6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0"/>
    <w:link w:val="6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0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0"/>
    <w:link w:val="6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0"/>
    <w:link w:val="69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paragraph" w:styleId="661">
    <w:name w:val="Heading 1"/>
    <w:basedOn w:val="660"/>
    <w:next w:val="660"/>
    <w:link w:val="673"/>
    <w:uiPriority w:val="9"/>
    <w:qFormat/>
    <w:pPr>
      <w:pBdr/>
      <w:spacing w:before="600" w:line="360" w:lineRule="auto"/>
      <w:ind/>
      <w:outlineLvl w:val="0"/>
    </w:pPr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paragraph" w:styleId="662">
    <w:name w:val="Heading 2"/>
    <w:basedOn w:val="660"/>
    <w:next w:val="660"/>
    <w:link w:val="674"/>
    <w:uiPriority w:val="9"/>
    <w:unhideWhenUsed/>
    <w:qFormat/>
    <w:pPr>
      <w:pBdr/>
      <w:spacing w:before="320" w:line="360" w:lineRule="auto"/>
      <w:ind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663">
    <w:name w:val="Heading 3"/>
    <w:basedOn w:val="660"/>
    <w:next w:val="660"/>
    <w:link w:val="675"/>
    <w:uiPriority w:val="9"/>
    <w:unhideWhenUsed/>
    <w:qFormat/>
    <w:pPr>
      <w:pBdr/>
      <w:spacing w:before="320" w:line="360" w:lineRule="auto"/>
      <w:ind/>
      <w:outlineLvl w:val="2"/>
    </w:pPr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pBdr/>
      <w:spacing w:before="280" w:line="360" w:lineRule="auto"/>
      <w:ind/>
      <w:outlineLvl w:val="3"/>
    </w:pPr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pBdr/>
      <w:spacing w:before="280" w:line="360" w:lineRule="auto"/>
      <w:ind/>
      <w:outlineLvl w:val="4"/>
    </w:pPr>
    <w:rPr>
      <w:rFonts w:asciiTheme="majorHAnsi" w:hAnsiTheme="majorHAnsi" w:eastAsiaTheme="majorEastAsia" w:cstheme="majorBidi"/>
      <w:b/>
      <w:bCs/>
      <w:i/>
      <w:iCs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pBdr/>
      <w:spacing w:after="80" w:before="280" w:line="360" w:lineRule="auto"/>
      <w:ind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pBdr/>
      <w:spacing w:before="280" w:line="360" w:lineRule="auto"/>
      <w:ind/>
      <w:outlineLvl w:val="6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pBdr/>
      <w:spacing w:before="280" w:line="360" w:lineRule="auto"/>
      <w:ind/>
      <w:outlineLvl w:val="7"/>
    </w:pPr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pBdr/>
      <w:spacing w:before="280" w:line="360" w:lineRule="auto"/>
      <w:ind/>
      <w:outlineLvl w:val="8"/>
    </w:pPr>
    <w:rPr>
      <w:rFonts w:asciiTheme="majorHAnsi" w:hAnsiTheme="majorHAnsi" w:eastAsiaTheme="majorEastAsia" w:cstheme="majorBidi"/>
      <w:i/>
      <w:iCs/>
      <w:sz w:val="18"/>
      <w:szCs w:val="18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标题 1 字符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character" w:styleId="674" w:customStyle="1">
    <w:name w:val="标题 2 字符"/>
    <w:basedOn w:val="670"/>
    <w:link w:val="66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675" w:customStyle="1">
    <w:name w:val="标题 3 字符"/>
    <w:basedOn w:val="670"/>
    <w:link w:val="66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character" w:styleId="676" w:customStyle="1">
    <w:name w:val="标题 4 字符"/>
    <w:basedOn w:val="670"/>
    <w:link w:val="664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character" w:styleId="677" w:customStyle="1">
    <w:name w:val="标题 5 字符"/>
    <w:basedOn w:val="670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</w:rPr>
  </w:style>
  <w:style w:type="character" w:styleId="678" w:customStyle="1">
    <w:name w:val="标题 6 字符"/>
    <w:basedOn w:val="670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</w:rPr>
  </w:style>
  <w:style w:type="character" w:styleId="679" w:customStyle="1">
    <w:name w:val="标题 7 字符"/>
    <w:basedOn w:val="670"/>
    <w:link w:val="66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680" w:customStyle="1">
    <w:name w:val="标题 8 字符"/>
    <w:basedOn w:val="670"/>
    <w:link w:val="668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character" w:styleId="681" w:customStyle="1">
    <w:name w:val="标题 9 字符"/>
    <w:basedOn w:val="670"/>
    <w:link w:val="66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sz w:val="18"/>
      <w:szCs w:val="18"/>
    </w:rPr>
  </w:style>
  <w:style w:type="paragraph" w:styleId="682">
    <w:name w:val="Title"/>
    <w:basedOn w:val="660"/>
    <w:next w:val="660"/>
    <w:link w:val="683"/>
    <w:uiPriority w:val="10"/>
    <w:qFormat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character" w:styleId="683" w:customStyle="1">
    <w:name w:val="标题 字符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paragraph" w:styleId="684">
    <w:name w:val="Subtitle"/>
    <w:basedOn w:val="660"/>
    <w:next w:val="660"/>
    <w:link w:val="685"/>
    <w:uiPriority w:val="11"/>
    <w:qFormat/>
    <w:pPr>
      <w:pBdr/>
      <w:spacing w:after="320"/>
      <w:ind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styleId="685" w:customStyle="1">
    <w:name w:val="副标题 字符"/>
    <w:basedOn w:val="670"/>
    <w:link w:val="684"/>
    <w:uiPriority w:val="11"/>
    <w:pPr>
      <w:pBdr/>
      <w:spacing/>
      <w:ind/>
    </w:pPr>
    <w:rPr>
      <w:i/>
      <w:iCs/>
      <w:color w:val="808080" w:themeColor="text1" w:themeTint="7F"/>
      <w:spacing w:val="10"/>
      <w:sz w:val="24"/>
      <w:szCs w:val="24"/>
    </w:rPr>
  </w:style>
  <w:style w:type="paragraph" w:styleId="686">
    <w:name w:val="Quote"/>
    <w:basedOn w:val="660"/>
    <w:next w:val="660"/>
    <w:link w:val="687"/>
    <w:uiPriority w:val="29"/>
    <w:qFormat/>
    <w:pPr>
      <w:pBdr/>
      <w:spacing/>
      <w:ind/>
    </w:pPr>
    <w:rPr>
      <w:color w:val="5a5a5a" w:themeColor="text1" w:themeTint="A5"/>
    </w:rPr>
  </w:style>
  <w:style w:type="character" w:styleId="687" w:customStyle="1">
    <w:name w:val="引用 字符"/>
    <w:basedOn w:val="670"/>
    <w:link w:val="686"/>
    <w:uiPriority w:val="29"/>
    <w:pPr>
      <w:pBdr/>
      <w:spacing/>
      <w:ind/>
    </w:pPr>
    <w:rPr>
      <w:color w:val="5a5a5a" w:themeColor="text1" w:themeTint="A5"/>
    </w:rPr>
  </w:style>
  <w:style w:type="paragraph" w:styleId="688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689">
    <w:name w:val="Intense Emphasis"/>
    <w:uiPriority w:val="21"/>
    <w:qFormat/>
    <w:pPr>
      <w:pBdr/>
      <w:spacing/>
      <w:ind/>
    </w:pPr>
    <w:rPr>
      <w:b/>
      <w:bCs/>
      <w:i/>
      <w:iCs/>
      <w:color w:val="auto"/>
      <w:u w:val="single"/>
    </w:rPr>
  </w:style>
  <w:style w:type="paragraph" w:styleId="690">
    <w:name w:val="Intense Quote"/>
    <w:basedOn w:val="660"/>
    <w:next w:val="660"/>
    <w:link w:val="691"/>
    <w:uiPriority w:val="30"/>
    <w:qFormat/>
    <w:pPr>
      <w:pBdr/>
      <w:spacing w:after="480" w:before="320"/>
      <w:ind w:right="720" w:left="720"/>
      <w:jc w:val="center"/>
    </w:pPr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691" w:customStyle="1">
    <w:name w:val="明显引用 字符"/>
    <w:basedOn w:val="670"/>
    <w:link w:val="690"/>
    <w:uiPriority w:val="30"/>
    <w:pPr>
      <w:pBdr/>
      <w:spacing/>
      <w:ind/>
    </w:pPr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692">
    <w:name w:val="Intense Reference"/>
    <w:uiPriority w:val="32"/>
    <w:qFormat/>
    <w:pPr>
      <w:pBdr/>
      <w:spacing/>
      <w:ind/>
    </w:pPr>
    <w:rPr>
      <w:b/>
      <w:bCs/>
      <w:smallCaps/>
      <w:color w:val="auto"/>
    </w:rPr>
  </w:style>
  <w:style w:type="character" w:styleId="693">
    <w:name w:val="Strong"/>
    <w:basedOn w:val="670"/>
    <w:uiPriority w:val="22"/>
    <w:qFormat/>
    <w:pPr>
      <w:pBdr/>
      <w:spacing/>
      <w:ind/>
    </w:pPr>
    <w:rPr>
      <w:b/>
      <w:bCs/>
      <w:spacing w:val="0"/>
    </w:rPr>
  </w:style>
  <w:style w:type="paragraph" w:styleId="694">
    <w:name w:val="Normal (Web)"/>
    <w:basedOn w:val="660"/>
    <w:uiPriority w:val="99"/>
    <w:unhideWhenUsed/>
    <w:pPr>
      <w:pBdr/>
      <w:spacing w:after="100" w:afterAutospacing="1" w:before="100" w:beforeAutospacing="1"/>
      <w:ind/>
    </w:pPr>
    <w:rPr>
      <w:rFonts w:ascii="宋体" w:hAnsi="宋体" w:eastAsia="宋体" w:cs="宋体"/>
      <w:sz w:val="24"/>
    </w:rPr>
  </w:style>
  <w:style w:type="paragraph" w:styleId="695">
    <w:name w:val="Caption"/>
    <w:basedOn w:val="660"/>
    <w:next w:val="660"/>
    <w:uiPriority w:val="35"/>
    <w:semiHidden/>
    <w:unhideWhenUsed/>
    <w:qFormat/>
    <w:pPr>
      <w:pBdr/>
      <w:spacing/>
      <w:ind/>
    </w:pPr>
    <w:rPr>
      <w:b/>
      <w:bCs/>
      <w:sz w:val="18"/>
      <w:szCs w:val="18"/>
    </w:rPr>
  </w:style>
  <w:style w:type="character" w:styleId="696">
    <w:name w:val="Emphasis"/>
    <w:uiPriority w:val="20"/>
    <w:qFormat/>
    <w:pPr>
      <w:pBdr/>
      <w:spacing/>
      <w:ind/>
    </w:pPr>
    <w:rPr>
      <w:b/>
      <w:bCs/>
      <w:i/>
      <w:iCs/>
      <w:color w:val="auto"/>
    </w:rPr>
  </w:style>
  <w:style w:type="paragraph" w:styleId="697">
    <w:name w:val="No Spacing"/>
    <w:basedOn w:val="660"/>
    <w:uiPriority w:val="1"/>
    <w:qFormat/>
    <w:pPr>
      <w:pBdr/>
      <w:spacing/>
      <w:ind/>
    </w:pPr>
  </w:style>
  <w:style w:type="character" w:styleId="698">
    <w:name w:val="Subtle Emphasis"/>
    <w:uiPriority w:val="19"/>
    <w:qFormat/>
    <w:pPr>
      <w:pBdr/>
      <w:spacing/>
      <w:ind/>
    </w:pPr>
    <w:rPr>
      <w:i/>
      <w:iCs/>
      <w:color w:val="5a5a5a" w:themeColor="text1" w:themeTint="A5"/>
    </w:rPr>
  </w:style>
  <w:style w:type="character" w:styleId="699">
    <w:name w:val="Subtle Reference"/>
    <w:uiPriority w:val="31"/>
    <w:qFormat/>
    <w:pPr>
      <w:pBdr/>
      <w:spacing/>
      <w:ind/>
    </w:pPr>
    <w:rPr>
      <w:smallCaps/>
    </w:rPr>
  </w:style>
  <w:style w:type="character" w:styleId="700">
    <w:name w:val="Book Title"/>
    <w:uiPriority w:val="33"/>
    <w:qFormat/>
    <w:pPr>
      <w:pBdr/>
      <w:spacing/>
      <w:ind/>
    </w:pPr>
    <w:rPr>
      <w:rFonts w:asciiTheme="majorHAnsi" w:hAnsiTheme="majorHAnsi" w:eastAsiaTheme="majorEastAsia" w:cstheme="majorBidi"/>
      <w:b/>
      <w:bCs/>
      <w:smallCaps/>
      <w:color w:val="auto"/>
      <w:u w:val="single"/>
    </w:rPr>
  </w:style>
  <w:style w:type="paragraph" w:styleId="701">
    <w:name w:val="TOC Heading"/>
    <w:basedOn w:val="661"/>
    <w:next w:val="660"/>
    <w:uiPriority w:val="39"/>
    <w:semiHidden/>
    <w:unhideWhenUsed/>
    <w:qFormat/>
    <w:pPr>
      <w:pBdr/>
      <w:spacing/>
      <w:ind/>
      <w:outlineLvl w:val="9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FB425-B760-8845-886A-0B2BE7CA8E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Chen</dc:creator>
  <cp:keywords/>
  <dc:description/>
  <cp:revision>3</cp:revision>
  <dcterms:created xsi:type="dcterms:W3CDTF">2025-08-13T17:52:00Z</dcterms:created>
  <dcterms:modified xsi:type="dcterms:W3CDTF">2025-08-13T20:42:20Z</dcterms:modified>
</cp:coreProperties>
</file>