
<file path=[Content_Types].xml><?xml version="1.0" encoding="utf-8"?>
<Types xmlns="http://schemas.openxmlformats.org/package/2006/content-types">
  <Default Extension="jpg" ContentType="image/jpeg"/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Songti SC" w:hAnsi="Songti SC" w:cs="Songti SC"/>
          <w:b/>
          <w:bCs/>
          <w:sz w:val="30"/>
          <w:szCs w:val="30"/>
        </w:rPr>
      </w:pP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跨越</w:t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宗教</w:t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信仰，</w:t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抗议中共维稳</w:t>
      </w:r>
      <w:r/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，只为</w:t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江油</w:t>
      </w:r>
      <w:r>
        <w:rPr>
          <w:rFonts w:hint="eastAsia" w:ascii="Songti SC" w:hAnsi="Songti SC" w:eastAsia="Songti SC" w:cs="Songti SC"/>
          <w:b/>
          <w:bCs/>
          <w:sz w:val="30"/>
          <w:szCs w:val="30"/>
        </w:rPr>
        <w:t xml:space="preserve">真相</w:t>
      </w:r>
      <w:r>
        <w:rPr>
          <w:rFonts w:ascii="Songti SC" w:hAnsi="Songti SC" w:eastAsia="Songti SC" w:cs="Songti SC"/>
          <w:b/>
          <w:bCs/>
          <w:sz w:val="30"/>
          <w:szCs w:val="30"/>
        </w:rPr>
        <w:t xml:space="preserve">！</w:t>
      </w:r>
      <w:r>
        <w:rPr>
          <w:rFonts w:ascii="Songti SC" w:hAnsi="Songti SC" w:eastAsia="Songti SC" w:cs="Songti SC"/>
          <w:b/>
          <w:bCs/>
          <w:sz w:val="30"/>
          <w:szCs w:val="30"/>
        </w:rPr>
      </w:r>
    </w:p>
    <w:p>
      <w:pPr>
        <w:pBdr/>
        <w:spacing/>
        <w:ind/>
        <w:jc w:val="center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Songti SC" w:hAnsi="Songti SC" w:eastAsia="Songti SC" w:cs="Songti SC"/>
          <w:b/>
          <w:bCs/>
          <w:sz w:val="24"/>
          <w:szCs w:val="24"/>
          <w:highlight w:val="none"/>
        </w:rPr>
      </w:pPr>
      <w:r>
        <w:rPr>
          <w:rFonts w:ascii="Songti SC" w:hAnsi="Songti SC" w:eastAsia="Songti SC" w:cs="Songti SC"/>
          <w:b/>
          <w:bCs/>
          <w:sz w:val="24"/>
          <w:szCs w:val="24"/>
          <w:highlight w:val="none"/>
        </w:rPr>
      </w:r>
      <w:r>
        <w:rPr>
          <w:rFonts w:ascii="Songti SC" w:hAnsi="Songti SC" w:eastAsia="Songti SC" w:cs="Songti SC"/>
          <w:b/>
          <w:bCs/>
          <w:sz w:val="24"/>
          <w:szCs w:val="24"/>
          <w:highlight w:val="none"/>
        </w:rPr>
        <w:t xml:space="preserve">摘要：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2025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年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8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月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9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日下午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3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时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30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分，美国洛杉矶中共领事馆门前，全能基督灭共阵线与中国民主党罗兰岗支部联合举办集会，声援四川江油民众反对中共高压维稳、争取社会正义的抗议行动。</w:t>
      </w:r>
      <w:r>
        <w:rPr>
          <w:b/>
          <w:bCs/>
        </w:rPr>
      </w:r>
      <w:r>
        <w:rPr>
          <w:rFonts w:ascii="Songti SC" w:hAnsi="Songti SC" w:eastAsia="Songti SC" w:cs="Songti SC"/>
          <w:b/>
          <w:bCs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sz w:val="24"/>
          <w:szCs w:val="24"/>
        </w:rPr>
        <w:t xml:space="preserve">作者：</w:t>
      </w:r>
      <w:r>
        <w:rPr>
          <w:rFonts w:ascii="Songti SC" w:hAnsi="Songti SC" w:eastAsia="Songti SC" w:cs="Songti SC"/>
          <w:sz w:val="24"/>
          <w:szCs w:val="24"/>
        </w:rPr>
        <w:t xml:space="preserve">牟宗强</w:t>
      </w:r>
      <w:r>
        <w:rPr>
          <w:rFonts w:ascii="Songti SC" w:hAnsi="Songti SC" w:eastAsia="Songti SC" w:cs="Songti SC"/>
          <w:sz w:val="24"/>
          <w:szCs w:val="24"/>
        </w:rPr>
        <w:t xml:space="preserve">   </w:t>
      </w:r>
      <w:r>
        <w:rPr>
          <w:rFonts w:ascii="Songti SC" w:hAnsi="Songti SC" w:eastAsia="Songti SC" w:cs="Songti SC"/>
          <w:sz w:val="24"/>
          <w:szCs w:val="24"/>
        </w:rPr>
        <w:t xml:space="preserve">编辑：</w:t>
      </w:r>
      <w:r>
        <w:rPr>
          <w:rFonts w:ascii="Songti SC" w:hAnsi="Songti SC" w:eastAsia="Songti SC" w:cs="Songti SC"/>
          <w:sz w:val="24"/>
          <w:szCs w:val="24"/>
        </w:rPr>
        <w:t xml:space="preserve">何清风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jc w:val="left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420"/>
        <w:jc w:val="left"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2025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8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9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日下午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3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30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分，美国洛杉矶中共领事馆门前，全能基督灭共阵线与中国民主党罗兰岗支部联合举办集会，声援四川江油民众反对中共高压维稳、争取社会正义的抗议行动。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活动由牟宗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强、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刘敖策划，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赵叶召集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，主持人何兴强，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代祷由蔡淼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带领，摄像由</w:t>
      </w:r>
      <w:r>
        <w:rPr>
          <w:rFonts w:hint="eastAsia" w:ascii="Songti SC" w:hAnsi="Songti SC" w:eastAsia="Songti SC" w:cs="Songti SC"/>
          <w:sz w:val="24"/>
          <w:szCs w:val="24"/>
        </w:rPr>
        <w:t xml:space="preserve">Jason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、牟睿宸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负责。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jc w:val="left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0"/>
        <w:rPr>
          <w:rFonts w:ascii="Songti SC" w:hAnsi="Songti SC" w:cs="Songti SC"/>
          <w:b/>
          <w:bCs/>
          <w:sz w:val="24"/>
          <w:szCs w:val="24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一、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聚焦江油校园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霸凌案与维稳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暴行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 w:firstLine="420"/>
        <w:rPr>
          <w:rFonts w:hint="eastAsia"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活动背景来自一宗震惊全网的校园暴力事件：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2025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7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22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日，四川江油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14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岁女孩赖某某因母亲是聋哑人，被多人围殴、羞辱、强迫下跪长达四小时，并拍摄视频传播。施暴者毫无悔意，甚至狂言“就算进公安局</w:t>
      </w:r>
      <w:r>
        <w:rPr>
          <w:rFonts w:hint="eastAsia" w:ascii="Songti SC" w:hAnsi="Songti SC" w:eastAsia="Songti SC" w:cs="Songti SC"/>
          <w:sz w:val="24"/>
          <w:szCs w:val="24"/>
        </w:rPr>
        <w:t xml:space="preserve">20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分钟就出来”。事件曝光后，江油市数千市民聚集公安局要求严惩施暴者，却遭中共当局警力驱散、抓捕，舆论被全面封锁。</w:t>
      </w:r>
      <w:r>
        <w:rPr>
          <w:rFonts w:hint="eastAsia" w:ascii="Songti SC" w:hAnsi="Songti SC" w:eastAsia="Songti SC" w:cs="Songti SC"/>
          <w:sz w:val="24"/>
          <w:szCs w:val="24"/>
        </w:rPr>
      </w:r>
    </w:p>
    <w:p>
      <w:pPr>
        <w:pBdr/>
        <w:spacing/>
        <w:ind w:firstLine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516207"/>
                <wp:effectExtent l="0" t="0" r="2540" b="8255"/>
                <wp:docPr id="1" name="图片 1" descr="C:\Users\bin\Downloads\Telegram Desktop\IMG_084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in\Downloads\Telegram Desktop\IMG_0841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274310" cy="3516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0pt;height:276.87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42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集会方在宣言中指出，这起事件不仅是一起校园霸凌，更是中共体制性腐败与司法不公的缩影。中共利用舆论审查、包庇施暴者、迫害维权者等手段，令社会正义无处落脚。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ab/>
      </w:r>
      <w:r>
        <w:rPr>
          <w:rFonts w:hint="eastAsia" w:ascii="Songti SC" w:hAnsi="Songti SC" w:eastAsia="Songti SC" w:cs="Songti SC"/>
          <w:sz w:val="24"/>
          <w:szCs w:val="24"/>
        </w:rPr>
        <w:t xml:space="preserve">本次活动的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主持人是何兴强，他是修炼观音法门的弟子，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核心方法是清海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无上师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所定。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是一种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跨宗教融合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的教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派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教义中会引用佛教、基督教、印度教、道教等不同宗教的经典与象征。就是这么一种讲“五戒”（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不杀生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不偷盗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不邪淫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妄语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不饮酒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）的宗教，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一种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观照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内在的音声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的修行方式，一旦犯了共产党的禁忌，一样列入邪教！他的祷告声充满了愤怒：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慈爱的天父，今天我们怀着沉重却又坚定的心站在这里，为江油女孩呼喊、为真理发声。主啊，你是公义的神，你察看世上的一切冤屈，你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垂听受压迫者的呼声。我们知道，这个世界有黑暗、有谎言、有暴力，但我们也深信，黑暗不能胜过光明，谎言终将被真相击破。主啊，请用你的慈爱环绕江油女孩，医治她受伤的身心，让她在恐惧中得到你的平安，在孤立中感受你的同在。求你坚固所有为真理站立的人，让我们不因威吓而退缩，不因艰难而放弃，让爱与公义在我们中间成为彼此的力量。主啊，也求你光照那些施暴与隐瞒真相的人，让他们悔改、归向正道。天父，我们将这地交托在你手中，求你伸出大能的手，翻转不义的局面，让真相显明，让公义如江河滚滚，使人心重新看见盼望。奉主耶稣基督的名祷告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阿们。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”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0"/>
        <w:rPr>
          <w:rFonts w:ascii="Songti SC" w:hAnsi="Songti SC" w:cs="Songti SC"/>
          <w:b/>
          <w:bCs/>
          <w:sz w:val="24"/>
          <w:szCs w:val="24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二、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代祷与呼声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集会在代祷声中开始，蔡淼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姐妹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是召会的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，祷告声在呼喊主名中开始：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哦主耶稣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——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哦主耶稣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——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哦主耶稣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——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，谢谢你，谢谢你让我们弟兄姊妹聚在一起，聚集在你的名里，来享受你，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，也让我们把前不久在中国江油市发生的那件令人痛心的事祷告给你，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，求你看顾那个受伤的女孩，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，你是施恩典的主，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，你也是施慈爱的主，你怜悯这个孩子，你亲手拭去她和家人的眼泪，你是万能的主，你也是医治的主，你医治她的伤痛，不管是身体上的还是心灵上的，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，你都医治，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，你是公义的主，一切都由你来审判，距离你回来的日子近了，这世界上一切公平的不公平的，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都在你的手上！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哦主啊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，你说我们不是与血肉之人摔跤，乃是与那黑暗的邪恶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势力属灵势力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摔跤，所以主啊，求你加力给江油的那个女孩，也加力给我们，加力给你的每一个儿女！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哦主耶稣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，感谢赞美你！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 w:firstLine="0"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955733"/>
                <wp:effectExtent l="0" t="0" r="2540" b="6985"/>
                <wp:docPr id="2" name="图片 2" descr="C:\Users\bin\Downloads\Telegram Desktop\IMG_084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bin\Downloads\Telegram Desktop\IMG_0840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310" cy="3955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0pt;height:311.48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42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0"/>
        <w:rPr>
          <w:rFonts w:hint="eastAsia" w:ascii="Songti SC" w:hAnsi="Songti SC" w:eastAsia="Songti SC" w:cs="Songti SC"/>
          <w:b/>
          <w:bCs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三、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参与者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踊跃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发言</w:t>
      </w:r>
      <w:r>
        <w:rPr>
          <w:b/>
          <w:bCs/>
        </w:rPr>
      </w:r>
      <w:r>
        <w:rPr>
          <w:rFonts w:hint="eastAsia" w:ascii="Songti SC" w:hAnsi="Songti SC" w:eastAsia="Songti SC" w:cs="Songti SC"/>
          <w:b/>
          <w:bCs/>
          <w:sz w:val="24"/>
          <w:szCs w:val="24"/>
          <w:highlight w:val="none"/>
        </w:rPr>
      </w:r>
    </w:p>
    <w:p>
      <w:pPr>
        <w:pBdr/>
        <w:spacing/>
        <w:ind w:firstLine="42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赵叶来自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全能神，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指出，江油事件并非个案，而是中共专制制度的必然产物</w:t>
      </w:r>
      <w:r>
        <w:rPr>
          <w:rFonts w:hint="eastAsia" w:ascii="Songti SC" w:hAnsi="Songti SC" w:eastAsia="Songti SC" w:cs="Songti SC"/>
          <w:sz w:val="24"/>
          <w:szCs w:val="24"/>
        </w:rPr>
        <w:t xml:space="preserve">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今天，我们聚集在这里，不仅是为了谴责四川江油</w:t>
      </w:r>
      <w:r>
        <w:rPr>
          <w:rFonts w:hint="eastAsia" w:ascii="Songti SC" w:hAnsi="Songti SC" w:eastAsia="Songti SC" w:cs="Songti SC"/>
          <w:sz w:val="24"/>
          <w:szCs w:val="24"/>
        </w:rPr>
        <w:t xml:space="preserve">14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岁女学生遭受的校园霸凌，更是为了揭露这一悲剧背后的体制罪恶。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一名年仅</w:t>
      </w:r>
      <w:r>
        <w:rPr>
          <w:rFonts w:hint="eastAsia" w:ascii="Songti SC" w:hAnsi="Songti SC" w:eastAsia="Songti SC" w:cs="Songti SC"/>
          <w:sz w:val="24"/>
          <w:szCs w:val="24"/>
        </w:rPr>
        <w:t xml:space="preserve">14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岁的女孩，在校园里被围殴、被羞辱、被拍下视频，伤害的不仅是她的身体和尊严，更是一个孩子对世界的信任。可是，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比霸凌更</w:t>
      </w:r>
      <w:r>
        <w:rPr>
          <w:rFonts w:hint="eastAsia" w:ascii="Songti SC" w:hAnsi="Songti SC" w:eastAsia="Songti SC" w:cs="Songti SC"/>
          <w:sz w:val="24"/>
          <w:szCs w:val="24"/>
        </w:rPr>
        <w:t xml:space="preserve">可怕的，是在这片土地上，恶行可以被庇护，真相可以被掩埋，伸张正义的人反而被打压。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江油事件中，我们看到的不仅是校园暴力，更是中共治下熟悉的剧本：</w:t>
      </w:r>
      <w:r>
        <w:rPr>
          <w:rFonts w:ascii="Songti SC" w:hAnsi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压制舆论</w:t>
      </w:r>
      <w:r>
        <w:rPr>
          <w:rFonts w:hint="eastAsia"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——</w:t>
      </w:r>
      <w:r/>
      <w:r>
        <w:rPr>
          <w:rFonts w:hint="eastAsia" w:ascii="Songti SC" w:hAnsi="Songti SC" w:eastAsia="Songti SC" w:cs="Songti SC"/>
          <w:sz w:val="24"/>
          <w:szCs w:val="24"/>
        </w:rPr>
        <w:t xml:space="preserve">社交媒体删除视频，屏蔽关键词，封禁发声者账号，让公众看不到真相；</w:t>
      </w:r>
      <w:r>
        <w:rPr>
          <w:rFonts w:ascii="Songti SC" w:hAnsi="Songti SC" w:cs="Songti SC"/>
          <w:sz w:val="24"/>
          <w:szCs w:val="24"/>
        </w:rPr>
      </w:r>
      <w:r/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包庇施暴者——有权有势者的孩子，往往能在“未成年人保护”的幌子下逃避惩罚；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迫害维权者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——</w:t>
      </w:r>
      <w:r/>
      <w:r>
        <w:rPr>
          <w:rFonts w:hint="eastAsia" w:ascii="Songti SC" w:hAnsi="Songti SC" w:eastAsia="Songti SC" w:cs="Songti SC"/>
          <w:sz w:val="24"/>
          <w:szCs w:val="24"/>
        </w:rPr>
        <w:t xml:space="preserve">敢为受害者发声的网友、记者、律师，会被传唤、威胁、封口。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这就是中共的逻辑：他们从不真正关心孩子的安全，他们关心的是控制舆论、防止真相刺穿他们谎言的外壳。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今天的江油女孩，不是孤例。几乎每一起严重的校园</w:t>
      </w:r>
      <w:r>
        <w:rPr>
          <w:rFonts w:hint="eastAsia" w:ascii="Songti SC" w:hAnsi="Songti SC" w:eastAsia="Songti SC" w:cs="Songti SC"/>
          <w:sz w:val="24"/>
          <w:szCs w:val="24"/>
        </w:rPr>
        <w:t xml:space="preserve">霸凌案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，背后都有失职的教育部门、沆瀣一气的地方政府，还有一整套维护权贵利益的黑色链条。中共的专制制度，把校园变成了弱肉强食的角斗场，把法律变成了保护施暴者的挡箭牌。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rPr>
          <w:rFonts w:ascii="Songti SC" w:hAnsi="Songti SC" w:cs="Songti SC"/>
          <w:b/>
          <w:bCs/>
          <w:sz w:val="24"/>
          <w:szCs w:val="24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四、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我们要告诉全世界：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江油事件不是“个别现象”，而是中共体制的必然产物；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当言论被审查，真相就会死亡，正义就会流血；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不推翻专制，就不可能有真正的公平和安全。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rPr>
          <w:rFonts w:hint="eastAsia" w:ascii="Songti SC" w:hAnsi="Songti SC" w:eastAsia="Songti SC" w:cs="Songti SC"/>
          <w:b/>
          <w:bCs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五、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在这里，我们提出四点诉求：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1.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还原真相，公开调查，让所有细节暴露在阳光下；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2.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依法追责，不分背景，让施暴者和包庇者都付出代价；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3.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保护受害者，给予她长期心理、教育与生活支持；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4. 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结束中共专制，建立真正独立的司法与新闻自由，杜绝制度性暴力。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朋友们，沉默就是纵容，冷漠就是同谋。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我们今天的发声，不只是为了一个女孩，而是为了千千万万在恐惧和不公中挣扎的中国人。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让我们团结起来，把江油女孩的哭声，变成击碎专制的呐喊！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  <w:t xml:space="preserve">让中共知道——人民在追问，历史在记录，正义终将到来！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”</w:t>
      </w:r>
      <w:r>
        <w:rPr>
          <w:rFonts w:ascii="Songti SC" w:hAnsi="Songti SC" w:eastAsia="Songti SC" w:cs="Songti SC"/>
          <w:sz w:val="24"/>
          <w:szCs w:val="24"/>
        </w:rPr>
      </w:r>
      <w:r>
        <w:rPr>
          <w:rFonts w:ascii="Songti SC" w:hAnsi="Songti SC" w:cs="Songti SC"/>
          <w:sz w:val="24"/>
          <w:szCs w:val="24"/>
        </w:rPr>
      </w:r>
    </w:p>
    <w:p>
      <w:pPr>
        <w:pBdr/>
        <w:spacing/>
        <w:ind/>
        <w:rPr>
          <w:rFonts w:hint="eastAsia"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 </w:t>
      </w:r>
      <w:r>
        <w:rPr>
          <w:rFonts w:hint="eastAsia" w:ascii="Songti SC" w:hAnsi="Songti SC" w:eastAsia="Songti SC" w:cs="Songti SC"/>
          <w:sz w:val="24"/>
          <w:szCs w:val="24"/>
        </w:rPr>
        <w:tab/>
      </w:r>
      <w:r>
        <w:rPr>
          <w:rFonts w:ascii="Songti SC" w:hAnsi="Songti SC" w:eastAsia="Songti SC" w:cs="Songti SC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3516207"/>
                <wp:effectExtent l="0" t="0" r="2540" b="8255"/>
                <wp:docPr id="3" name="图片 3" descr="C:\Users\bin\Downloads\Telegram Desktop\IMG_083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bin\Downloads\Telegram Desktop\IMG_0839.JP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310" cy="35162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0pt;height:276.87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bookmarkStart w:id="0" w:name="_GoBack"/>
      <w:r>
        <w:rPr>
          <w:rFonts w:ascii="Songti SC" w:hAnsi="Songti SC" w:eastAsia="Songti SC" w:cs="Songti SC"/>
          <w:sz w:val="24"/>
          <w:szCs w:val="24"/>
        </w:rPr>
      </w:r>
      <w:bookmarkEnd w:id="0"/>
      <w:r>
        <w:rPr>
          <w:rFonts w:ascii="Songti SC" w:hAnsi="Songti SC" w:eastAsia="Songti SC" w:cs="Songti SC"/>
          <w:sz w:val="24"/>
          <w:szCs w:val="24"/>
        </w:rPr>
      </w:r>
      <w:r>
        <w:rPr>
          <w:rFonts w:hint="eastAsia"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 w:firstLine="420"/>
        <w:rPr>
          <w:rFonts w:hint="eastAsia"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来自召会的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杨凡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把集会推向高潮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，“</w:t>
      </w:r>
      <w:r>
        <w:rPr>
          <w:rFonts w:hint="eastAsia" w:ascii="Songti SC" w:hAnsi="Songti SC" w:eastAsia="Songti SC" w:cs="Songti SC"/>
          <w:sz w:val="24"/>
          <w:szCs w:val="24"/>
        </w:rPr>
        <w:t xml:space="preserve">为江油女孩发声——沉默不是选项，暴力不能再来</w:t>
      </w:r>
      <w:r>
        <w:rPr>
          <w:rFonts w:hint="eastAsia" w:ascii="Songti SC" w:hAnsi="Songti SC" w:eastAsia="Songti SC" w:cs="Songti SC"/>
          <w:sz w:val="24"/>
          <w:szCs w:val="24"/>
        </w:rPr>
        <w:t xml:space="preserve">，</w:t>
      </w:r>
      <w:r>
        <w:rPr>
          <w:rFonts w:hint="eastAsia" w:ascii="Songti SC" w:hAnsi="Songti SC" w:eastAsia="Songti SC" w:cs="Songti SC"/>
          <w:sz w:val="24"/>
          <w:szCs w:val="24"/>
        </w:rPr>
        <w:t xml:space="preserve">我站在这里，不是因为我是中国人或美国人，而是因为我是一个人。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一个十四岁的女孩，在四川江油，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被残忍殴打、剥衣、羞辱数小时。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她的母亲，是聋哑人，四处求助，却无人理会。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当江油的市民站出来抗议，回应他们的是盾牌、拳头和押人的货车。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这不是法律，这是恐惧；这不是正义，这是镇压。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我要对中国政府说：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我们看见你，全世界都看见你。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你们的暴力，掩盖不了无辜的呼喊。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我与江油人民同在，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我与真理同在，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我与公义同在。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反对镇压，反对强权，抗议暴政，还人民主自由！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一个政权若害怕人民的声音，它就是不合法的；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一个国家若不能保护孩子的安全，它就不配谈文明！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我祷告：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愿自由</w:t>
      </w:r>
      <w:r>
        <w:rPr>
          <w:rFonts w:hint="eastAsia" w:ascii="Songti SC" w:hAnsi="Songti SC" w:eastAsia="Songti SC" w:cs="Songti SC"/>
          <w:sz w:val="24"/>
          <w:szCs w:val="24"/>
        </w:rPr>
        <w:t xml:space="preserve">的光照破恐惧的黑暗，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eastAsia="Songti SC" w:cs="Songti SC"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愿正义发声，愿真理不再沉默。</w:t>
      </w:r>
      <w:r>
        <w:rPr>
          <w:rFonts w:hint="eastAsia" w:ascii="Songti SC" w:hAnsi="Songti SC" w:eastAsia="Songti SC" w:cs="Songti SC"/>
          <w:sz w:val="24"/>
          <w:szCs w:val="24"/>
        </w:rPr>
        <w:t xml:space="preserve">”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ascii="Songti SC" w:hAnsi="Songti SC" w:eastAsia="Songti SC" w:cs="Songti SC"/>
          <w:sz w:val="24"/>
          <w:szCs w:val="24"/>
          <w:highlight w:val="none"/>
        </w:rPr>
      </w:r>
      <w:r>
        <w:rPr>
          <w:rFonts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rPr>
          <w:rFonts w:ascii="Songti SC" w:hAnsi="Songti SC" w:cs="Songti SC"/>
          <w:b/>
          <w:bCs/>
          <w:sz w:val="24"/>
          <w:szCs w:val="24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六、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海外与国内的连结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集会现场举着“声援江油人民”“反对校园霸凌”“打倒中共暴政”等标语，路人驻足围观并拍照。组织者表示，虽然身处海外，但与江油人民心连心——他们为的是不让受害者的哭声被淹没，也为中国社会未来的安全与正义发声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活动在祷告与口号声中结束，现场高呼“打倒中共”“释放真相”“自由中国”的口号，表达了海外华人对国内抗争者的支持与对暴政的坚决反对。</w:t>
      </w:r>
      <w:r>
        <w:rPr>
          <w:rFonts w:ascii="Songti SC" w:hAnsi="Songti SC" w:eastAsia="Songti SC" w:cs="Songti SC"/>
          <w:sz w:val="24"/>
          <w:szCs w:val="24"/>
        </w:rPr>
      </w:r>
    </w:p>
    <w:p>
      <w:pPr>
        <w:pBdr/>
        <w:spacing/>
        <w:ind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  <w:r>
        <w:rPr>
          <w:rFonts w:hint="eastAsia" w:ascii="Songti SC" w:hAnsi="Songti SC" w:eastAsia="Songti SC" w:cs="Songti SC"/>
          <w:sz w:val="24"/>
          <w:szCs w:val="24"/>
          <w:highlight w:val="none"/>
        </w:rPr>
      </w:r>
    </w:p>
    <w:p>
      <w:pPr>
        <w:pBdr/>
        <w:spacing/>
        <w:ind/>
        <w:rPr>
          <w:rFonts w:hint="eastAsia" w:ascii="Songti SC" w:hAnsi="Songti SC" w:eastAsia="Songti SC" w:cs="Songti SC"/>
          <w:b/>
          <w:bCs/>
          <w:sz w:val="24"/>
          <w:szCs w:val="24"/>
          <w:highlight w:val="none"/>
        </w:rPr>
      </w:pP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七、</w:t>
      </w:r>
      <w:r>
        <w:rPr>
          <w:rFonts w:hint="eastAsia" w:ascii="Songti SC" w:hAnsi="Songti SC" w:eastAsia="Songti SC" w:cs="Songti SC"/>
          <w:b/>
          <w:bCs/>
          <w:sz w:val="24"/>
          <w:szCs w:val="24"/>
        </w:rPr>
        <w:t xml:space="preserve">活动结语：</w:t>
      </w:r>
      <w:r>
        <w:rPr>
          <w:rFonts w:ascii="Songti SC" w:hAnsi="Songti SC" w:eastAsia="Songti SC" w:cs="Songti SC"/>
          <w:b/>
          <w:bCs/>
          <w:sz w:val="24"/>
          <w:szCs w:val="24"/>
        </w:rPr>
      </w:r>
    </w:p>
    <w:p>
      <w:pPr>
        <w:pBdr/>
        <w:spacing/>
        <w:ind w:firstLine="420"/>
        <w:rPr>
          <w:rFonts w:ascii="Songti SC" w:hAnsi="Songti SC" w:cs="Songti SC"/>
          <w:sz w:val="24"/>
          <w:szCs w:val="24"/>
        </w:rPr>
      </w:pPr>
      <w:r>
        <w:rPr>
          <w:rFonts w:hint="eastAsia" w:ascii="Songti SC" w:hAnsi="Songti SC" w:eastAsia="Songti SC" w:cs="Songti SC"/>
          <w:sz w:val="24"/>
          <w:szCs w:val="24"/>
        </w:rPr>
        <w:t xml:space="preserve">这是一次跨越太平洋的呼应——当国内人民在警棍与封口令下仍然站出来，海外的华人群体也选择在自由的土地上发声。中共或许能封锁消息，却封不住真相的传播；它或许能抓捕抗议者，却无法消灭人心中对公义的渴望。正如集会标语所言：“人民在追问，历史在记录，正义终将到来。”</w:t>
      </w:r>
      <w:r>
        <w:rPr>
          <w:rFonts w:ascii="Songti SC" w:hAnsi="Songti SC" w:eastAsia="Songti SC" w:cs="Songti SC"/>
          <w:sz w:val="24"/>
          <w:szCs w:val="24"/>
        </w:rPr>
      </w:r>
    </w:p>
    <w:sectPr>
      <w:footnotePr/>
      <w:endnotePr/>
      <w:type w:val="nextPage"/>
      <w:pgSz w:h="16838" w:orient="portrait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ongti SC">
    <w:panose1 w:val="02010600040101010101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doNotExpandShiftReturn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1"/>
        <w:szCs w:val="22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9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9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9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9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96"/>
    <w:next w:val="696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96"/>
    <w:next w:val="696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96"/>
    <w:next w:val="696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96"/>
    <w:next w:val="696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96"/>
    <w:next w:val="696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96"/>
    <w:next w:val="696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96"/>
    <w:next w:val="696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96"/>
    <w:next w:val="696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96"/>
    <w:next w:val="696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9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9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9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9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9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9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9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9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9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96"/>
    <w:next w:val="696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9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96"/>
    <w:next w:val="696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9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96"/>
    <w:next w:val="696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9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96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9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96"/>
    <w:next w:val="696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9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9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96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9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9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9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9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9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697"/>
    <w:link w:val="700"/>
    <w:uiPriority w:val="99"/>
    <w:pPr>
      <w:pBdr/>
      <w:spacing/>
      <w:ind/>
    </w:pPr>
  </w:style>
  <w:style w:type="character" w:styleId="178">
    <w:name w:val="Footer Char"/>
    <w:basedOn w:val="697"/>
    <w:link w:val="702"/>
    <w:uiPriority w:val="99"/>
    <w:pPr>
      <w:pBdr/>
      <w:spacing/>
      <w:ind/>
    </w:pPr>
  </w:style>
  <w:style w:type="paragraph" w:styleId="179">
    <w:name w:val="Caption"/>
    <w:basedOn w:val="696"/>
    <w:next w:val="69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96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9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9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96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9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9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69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69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96"/>
    <w:next w:val="696"/>
    <w:uiPriority w:val="39"/>
    <w:unhideWhenUsed/>
    <w:pPr>
      <w:pBdr/>
      <w:spacing w:after="100"/>
      <w:ind/>
    </w:pPr>
  </w:style>
  <w:style w:type="paragraph" w:styleId="189">
    <w:name w:val="toc 2"/>
    <w:basedOn w:val="696"/>
    <w:next w:val="696"/>
    <w:uiPriority w:val="39"/>
    <w:unhideWhenUsed/>
    <w:pPr>
      <w:pBdr/>
      <w:spacing w:after="100"/>
      <w:ind w:left="220"/>
    </w:pPr>
  </w:style>
  <w:style w:type="paragraph" w:styleId="190">
    <w:name w:val="toc 3"/>
    <w:basedOn w:val="696"/>
    <w:next w:val="696"/>
    <w:uiPriority w:val="39"/>
    <w:unhideWhenUsed/>
    <w:pPr>
      <w:pBdr/>
      <w:spacing w:after="100"/>
      <w:ind w:left="440"/>
    </w:pPr>
  </w:style>
  <w:style w:type="paragraph" w:styleId="191">
    <w:name w:val="toc 4"/>
    <w:basedOn w:val="696"/>
    <w:next w:val="696"/>
    <w:uiPriority w:val="39"/>
    <w:unhideWhenUsed/>
    <w:pPr>
      <w:pBdr/>
      <w:spacing w:after="100"/>
      <w:ind w:left="660"/>
    </w:pPr>
  </w:style>
  <w:style w:type="paragraph" w:styleId="192">
    <w:name w:val="toc 5"/>
    <w:basedOn w:val="696"/>
    <w:next w:val="696"/>
    <w:uiPriority w:val="39"/>
    <w:unhideWhenUsed/>
    <w:pPr>
      <w:pBdr/>
      <w:spacing w:after="100"/>
      <w:ind w:left="880"/>
    </w:pPr>
  </w:style>
  <w:style w:type="paragraph" w:styleId="193">
    <w:name w:val="toc 6"/>
    <w:basedOn w:val="696"/>
    <w:next w:val="696"/>
    <w:uiPriority w:val="39"/>
    <w:unhideWhenUsed/>
    <w:pPr>
      <w:pBdr/>
      <w:spacing w:after="100"/>
      <w:ind w:left="1100"/>
    </w:pPr>
  </w:style>
  <w:style w:type="paragraph" w:styleId="194">
    <w:name w:val="toc 7"/>
    <w:basedOn w:val="696"/>
    <w:next w:val="696"/>
    <w:uiPriority w:val="39"/>
    <w:unhideWhenUsed/>
    <w:pPr>
      <w:pBdr/>
      <w:spacing w:after="100"/>
      <w:ind w:left="1320"/>
    </w:pPr>
  </w:style>
  <w:style w:type="paragraph" w:styleId="195">
    <w:name w:val="toc 8"/>
    <w:basedOn w:val="696"/>
    <w:next w:val="696"/>
    <w:uiPriority w:val="39"/>
    <w:unhideWhenUsed/>
    <w:pPr>
      <w:pBdr/>
      <w:spacing w:after="100"/>
      <w:ind w:left="1540"/>
    </w:pPr>
  </w:style>
  <w:style w:type="paragraph" w:styleId="196">
    <w:name w:val="toc 9"/>
    <w:basedOn w:val="696"/>
    <w:next w:val="696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96"/>
    <w:next w:val="696"/>
    <w:uiPriority w:val="99"/>
    <w:unhideWhenUsed/>
    <w:pPr>
      <w:pBdr/>
      <w:spacing w:after="0" w:afterAutospacing="0"/>
      <w:ind/>
    </w:pPr>
  </w:style>
  <w:style w:type="paragraph" w:styleId="696" w:default="1">
    <w:name w:val="Normal"/>
    <w:qFormat/>
    <w:pPr>
      <w:widowControl w:val="false"/>
      <w:pBdr/>
      <w:spacing/>
      <w:ind/>
      <w:jc w:val="both"/>
    </w:pPr>
  </w:style>
  <w:style w:type="character" w:styleId="697" w:default="1">
    <w:name w:val="Default Paragraph Font"/>
    <w:uiPriority w:val="1"/>
    <w:semiHidden/>
    <w:unhideWhenUsed/>
    <w:pPr>
      <w:pBdr/>
      <w:spacing/>
      <w:ind/>
    </w:pPr>
  </w:style>
  <w:style w:type="table" w:styleId="69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99" w:default="1">
    <w:name w:val="No List"/>
    <w:uiPriority w:val="99"/>
    <w:semiHidden/>
    <w:unhideWhenUsed/>
    <w:pPr>
      <w:pBdr/>
      <w:spacing/>
      <w:ind/>
    </w:pPr>
  </w:style>
  <w:style w:type="paragraph" w:styleId="700">
    <w:name w:val="Header"/>
    <w:basedOn w:val="696"/>
    <w:link w:val="701"/>
    <w:uiPriority w:val="99"/>
    <w:unhideWhenUsed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701" w:customStyle="1">
    <w:name w:val="页眉 Char"/>
    <w:basedOn w:val="697"/>
    <w:link w:val="700"/>
    <w:uiPriority w:val="99"/>
    <w:pPr>
      <w:pBdr/>
      <w:spacing/>
      <w:ind/>
    </w:pPr>
    <w:rPr>
      <w:sz w:val="18"/>
      <w:szCs w:val="18"/>
    </w:rPr>
  </w:style>
  <w:style w:type="paragraph" w:styleId="702">
    <w:name w:val="Footer"/>
    <w:basedOn w:val="696"/>
    <w:link w:val="703"/>
    <w:uiPriority w:val="99"/>
    <w:unhideWhenUsed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703" w:customStyle="1">
    <w:name w:val="页脚 Char"/>
    <w:basedOn w:val="697"/>
    <w:link w:val="702"/>
    <w:uiPriority w:val="99"/>
    <w:pPr>
      <w:pBdr/>
      <w:spacing/>
      <w:ind/>
    </w:pPr>
    <w:rPr>
      <w:sz w:val="18"/>
      <w:szCs w:val="18"/>
    </w:rPr>
  </w:style>
  <w:style w:type="paragraph" w:styleId="704">
    <w:name w:val="Balloon Text"/>
    <w:basedOn w:val="696"/>
    <w:link w:val="705"/>
    <w:uiPriority w:val="99"/>
    <w:semiHidden/>
    <w:unhideWhenUsed/>
    <w:pPr>
      <w:pBdr/>
      <w:spacing/>
      <w:ind/>
    </w:pPr>
    <w:rPr>
      <w:sz w:val="18"/>
      <w:szCs w:val="18"/>
    </w:rPr>
  </w:style>
  <w:style w:type="character" w:styleId="705" w:customStyle="1">
    <w:name w:val="批注框文本 Char"/>
    <w:basedOn w:val="697"/>
    <w:link w:val="704"/>
    <w:uiPriority w:val="99"/>
    <w:semiHidden/>
    <w:pPr>
      <w:pBdr/>
      <w:spacing/>
      <w:ind/>
    </w:pPr>
    <w:rPr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image" Target="media/image3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</dc:creator>
  <cp:keywords/>
  <dc:description/>
  <cp:revision>7</cp:revision>
  <dcterms:created xsi:type="dcterms:W3CDTF">2025-08-11T17:06:00Z</dcterms:created>
  <dcterms:modified xsi:type="dcterms:W3CDTF">2025-08-13T04:07:41Z</dcterms:modified>
</cp:coreProperties>
</file>