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Songti SC" w:hAnsi="Songti SC" w:cs="Songti SC"/>
          <w:sz w:val="32"/>
          <w:szCs w:val="32"/>
        </w:rPr>
      </w:pPr>
      <w:r>
        <w:rPr>
          <w:rFonts w:hint="eastAsia" w:ascii="Songti SC" w:hAnsi="Songti SC" w:eastAsia="Songti SC" w:cs="Songti SC"/>
          <w:sz w:val="32"/>
          <w:szCs w:val="32"/>
        </w:rPr>
        <w:t xml:space="preserve">江油</w:t>
      </w:r>
      <w:r>
        <w:rPr>
          <w:rFonts w:hint="eastAsia" w:ascii="Songti SC" w:hAnsi="Songti SC" w:eastAsia="Songti SC" w:cs="Songti SC"/>
          <w:sz w:val="32"/>
          <w:szCs w:val="32"/>
        </w:rPr>
        <w:t xml:space="preserve">抗暴</w:t>
      </w:r>
      <w:r>
        <w:rPr>
          <w:rFonts w:hint="eastAsia" w:ascii="Songti SC" w:hAnsi="Songti SC" w:eastAsia="Songti SC" w:cs="Songti SC"/>
          <w:sz w:val="32"/>
          <w:szCs w:val="32"/>
        </w:rPr>
        <w:t xml:space="preserve">事件与</w:t>
      </w:r>
      <w:r>
        <w:rPr>
          <w:rFonts w:hint="eastAsia" w:ascii="Songti SC" w:hAnsi="Songti SC" w:eastAsia="Songti SC" w:cs="Songti SC"/>
          <w:sz w:val="32"/>
          <w:szCs w:val="32"/>
        </w:rPr>
        <w:t xml:space="preserve">孟加拉庶民的胜利</w:t>
      </w:r>
      <w:r>
        <w:rPr>
          <w:rFonts w:ascii="Songti SC" w:hAnsi="Songti SC" w:eastAsia="Songti SC" w:cs="Songti SC"/>
          <w:sz w:val="32"/>
          <w:szCs w:val="32"/>
        </w:rPr>
      </w:r>
      <w:r>
        <w:rPr>
          <w:rFonts w:hint="eastAsia" w:ascii="Songti SC" w:hAnsi="Songti SC" w:eastAsia="Songti SC" w:cs="Songti SC"/>
          <w:sz w:val="30"/>
          <w:szCs w:val="30"/>
          <w:highlight w:val="none"/>
        </w:rPr>
      </w:r>
      <w:r>
        <w:rPr>
          <w:rFonts w:ascii="Songti SC" w:hAnsi="Songti SC" w:cs="Songti SC"/>
          <w:sz w:val="30"/>
          <w:szCs w:val="30"/>
        </w:rPr>
      </w:r>
      <w:r>
        <w:rPr>
          <w:rFonts w:ascii="Songti SC" w:hAnsi="Songti SC" w:cs="Songti SC"/>
          <w:sz w:val="32"/>
          <w:szCs w:val="32"/>
        </w:rPr>
      </w:r>
    </w:p>
    <w:p>
      <w:pPr>
        <w:pBdr/>
        <w:spacing/>
        <w:ind w:firstLine="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0"/>
        <w:rPr>
          <w:rFonts w:ascii="Songti SC" w:hAnsi="Songti SC" w:cs="Songti SC"/>
          <w:sz w:val="24"/>
          <w:szCs w:val="24"/>
          <w:highlight w:val="none"/>
        </w:rPr>
      </w:pPr>
      <w:r>
        <w:rPr>
          <w:rFonts w:ascii="Songti SC" w:hAnsi="Songti SC" w:eastAsia="Songti SC" w:cs="Songti SC"/>
          <w:sz w:val="24"/>
          <w:szCs w:val="24"/>
          <w:highlight w:val="none"/>
        </w:rPr>
        <w:t xml:space="preserve">摘要：</w:t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</w:rPr>
        <w:t xml:space="preserve">7月22日，</w:t>
      </w:r>
      <w:hyperlink r:id="rId8" w:tooltip="四川省" w:history="1">
        <w:r>
          <w:rPr>
            <w:rFonts w:ascii="Songti SC" w:hAnsi="Songti SC" w:eastAsia="Songti SC" w:cs="Songti SC"/>
            <w:sz w:val="24"/>
            <w:szCs w:val="24"/>
          </w:rPr>
          <w:t xml:space="preserve">四川省</w:t>
        </w:r>
      </w:hyperlink>
      <w:r>
        <w:rPr>
          <w:rFonts w:ascii="Songti SC" w:hAnsi="Songti SC" w:eastAsia="Songti SC" w:cs="Songti SC"/>
          <w:sz w:val="24"/>
          <w:szCs w:val="24"/>
        </w:rPr>
      </w:r>
      <w:hyperlink r:id="rId9" w:tooltip="江油市" w:history="1">
        <w:r>
          <w:rPr>
            <w:rFonts w:ascii="Songti SC" w:hAnsi="Songti SC" w:eastAsia="Songti SC" w:cs="Songti SC"/>
            <w:sz w:val="24"/>
            <w:szCs w:val="24"/>
          </w:rPr>
          <w:t xml:space="preserve">江油市</w:t>
        </w:r>
      </w:hyperlink>
      <w:r>
        <w:rPr>
          <w:rFonts w:ascii="Songti SC" w:hAnsi="Songti SC" w:eastAsia="Songti SC" w:cs="Songti SC"/>
          <w:sz w:val="24"/>
          <w:szCs w:val="24"/>
        </w:rPr>
        <w:t xml:space="preserve">发生未成年人</w:t>
      </w:r>
      <w:r>
        <w:rPr>
          <w:rFonts w:ascii="Songti SC" w:hAnsi="Songti SC" w:eastAsia="Songti SC" w:cs="Songti SC"/>
          <w:sz w:val="24"/>
          <w:szCs w:val="24"/>
        </w:rPr>
        <w:t xml:space="preserve">校园霸凌</w:t>
      </w:r>
      <w:r>
        <w:rPr>
          <w:rFonts w:ascii="Songti SC" w:hAnsi="Songti SC" w:eastAsia="Songti SC" w:cs="Songti SC"/>
          <w:sz w:val="24"/>
          <w:szCs w:val="24"/>
        </w:rPr>
        <w:t xml:space="preserve">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sz w:val="24"/>
          <w:szCs w:val="24"/>
        </w:rPr>
        <w:t xml:space="preserve">一名14岁女中学生被另外三名女中学生辱骂、威胁和殴打。</w:t>
      </w:r>
      <w:r>
        <w:rPr>
          <w:rFonts w:ascii="Songti SC" w:hAnsi="Songti SC" w:eastAsia="Songti SC" w:cs="Songti SC"/>
          <w:sz w:val="24"/>
          <w:szCs w:val="24"/>
        </w:rPr>
        <w:t xml:space="preserve">8月4日，大批市民聚集在江油市主要路口进行游行抗议。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  <w:r/>
      <w:r>
        <w:rPr>
          <w:rFonts w:ascii="Songti SC" w:hAnsi="Songti SC" w:cs="Songti SC"/>
          <w:sz w:val="24"/>
          <w:szCs w:val="24"/>
        </w:rPr>
      </w:r>
    </w:p>
    <w:p>
      <w:pPr>
        <w:pBdr/>
        <w:spacing/>
        <w:ind w:firstLine="0"/>
        <w:rPr>
          <w:rFonts w:hint="eastAsia" w:ascii="Songti SC" w:hAnsi="Songti SC" w:eastAsia="Songti SC" w:cs="Songti SC"/>
          <w:sz w:val="24"/>
          <w:szCs w:val="24"/>
          <w:highlight w:val="none"/>
        </w:rPr>
      </w:pPr>
      <w:r>
        <w:rPr>
          <w:rFonts w:ascii="Songti SC" w:hAnsi="Songti SC" w:cs="Songti SC"/>
          <w:sz w:val="24"/>
          <w:szCs w:val="24"/>
          <w:highlight w:val="none"/>
        </w:rPr>
      </w:r>
      <w:r>
        <w:rPr>
          <w:rFonts w:ascii="Songti SC" w:hAnsi="Songti SC" w:cs="Songti SC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作者：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袁崛</w:t>
      </w:r>
      <w:r>
        <w:rPr>
          <w:rFonts w:ascii="Songti SC" w:hAnsi="Songti SC" w:eastAsia="Songti SC" w:cs="Songti SC"/>
          <w:sz w:val="24"/>
          <w:szCs w:val="24"/>
        </w:rPr>
        <w:t xml:space="preserve">   </w:t>
      </w:r>
      <w:r>
        <w:rPr>
          <w:rFonts w:ascii="Songti SC" w:hAnsi="Songti SC" w:eastAsia="Songti SC" w:cs="Songti SC"/>
          <w:sz w:val="24"/>
          <w:szCs w:val="24"/>
        </w:rPr>
        <w:t xml:space="preserve">编辑：</w:t>
      </w:r>
      <w:r>
        <w:rPr>
          <w:rFonts w:ascii="Songti SC" w:hAnsi="Songti SC" w:eastAsia="Songti SC" w:cs="Songti SC"/>
          <w:sz w:val="24"/>
          <w:szCs w:val="24"/>
        </w:rPr>
        <w:t xml:space="preserve">何清风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  <w:t xml:space="preserve">7月22日，</w:t>
      </w:r>
      <w:hyperlink r:id="rId10" w:tooltip="四川省" w:history="1">
        <w:r>
          <w:rPr>
            <w:rFonts w:ascii="Songti SC" w:hAnsi="Songti SC" w:eastAsia="Songti SC" w:cs="Songti SC"/>
            <w:sz w:val="24"/>
            <w:szCs w:val="24"/>
          </w:rPr>
          <w:t xml:space="preserve">四川省</w:t>
        </w:r>
      </w:hyperlink>
      <w:r>
        <w:rPr>
          <w:rFonts w:ascii="Songti SC" w:hAnsi="Songti SC" w:eastAsia="Songti SC" w:cs="Songti SC"/>
          <w:sz w:val="24"/>
          <w:szCs w:val="24"/>
        </w:rPr>
      </w:r>
      <w:hyperlink r:id="rId11" w:tooltip="江油市" w:history="1">
        <w:r>
          <w:rPr>
            <w:rFonts w:ascii="Songti SC" w:hAnsi="Songti SC" w:eastAsia="Songti SC" w:cs="Songti SC"/>
            <w:sz w:val="24"/>
            <w:szCs w:val="24"/>
          </w:rPr>
          <w:t xml:space="preserve">江油市</w:t>
        </w:r>
      </w:hyperlink>
      <w:r>
        <w:rPr>
          <w:rFonts w:ascii="Songti SC" w:hAnsi="Songti SC" w:eastAsia="Songti SC" w:cs="Songti SC"/>
          <w:sz w:val="24"/>
          <w:szCs w:val="24"/>
        </w:rPr>
        <w:t xml:space="preserve">发生未成年人</w:t>
      </w:r>
      <w:r>
        <w:rPr>
          <w:rFonts w:ascii="Songti SC" w:hAnsi="Songti SC" w:eastAsia="Songti SC" w:cs="Songti SC"/>
          <w:sz w:val="24"/>
          <w:szCs w:val="24"/>
        </w:rPr>
        <w:t xml:space="preserve">校园霸凌</w:t>
      </w:r>
      <w:r>
        <w:rPr>
          <w:rFonts w:ascii="Songti SC" w:hAnsi="Songti SC" w:eastAsia="Songti SC" w:cs="Songti SC"/>
          <w:sz w:val="24"/>
          <w:szCs w:val="24"/>
        </w:rPr>
        <w:t xml:space="preserve">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sz w:val="24"/>
          <w:szCs w:val="24"/>
        </w:rPr>
        <w:t xml:space="preserve">一名14岁女中学生被另外三名女中学生辱骂、威胁和殴打。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相关视频公布在网上后，引进公众愤怒。 8月4日警方</w:t>
      </w:r>
      <w:r>
        <w:rPr>
          <w:rFonts w:ascii="Songti SC" w:hAnsi="Songti SC" w:eastAsia="Songti SC" w:cs="Songti SC"/>
          <w:sz w:val="24"/>
          <w:szCs w:val="24"/>
        </w:rPr>
        <w:t xml:space="preserve">公布案情及处置情况，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引发</w:t>
      </w:r>
      <w:r>
        <w:rPr>
          <w:rFonts w:ascii="Songti SC" w:hAnsi="Songti SC" w:eastAsia="Songti SC" w:cs="Songti SC"/>
          <w:sz w:val="24"/>
          <w:szCs w:val="24"/>
        </w:rPr>
        <w:t xml:space="preserve">民众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对警方的</w:t>
      </w:r>
      <w:r>
        <w:rPr>
          <w:rFonts w:ascii="Songti SC" w:hAnsi="Songti SC" w:eastAsia="Songti SC" w:cs="Songti SC"/>
          <w:sz w:val="24"/>
          <w:szCs w:val="24"/>
        </w:rPr>
        <w:t xml:space="preserve">质疑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与愤怒，从而发展成为大规模的抗议事件。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13020" cy="2679011"/>
                <wp:effectExtent l="0" t="0" r="0" b="7620"/>
                <wp:docPr id="1" name="图片 1" descr="大批江油市民被警方暴力抓捕，甚至送上運豬車。（圖翻攝自李老師不是你老師X平台）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大批江油市民被警方暴力抓捕，甚至送上運豬車。（圖翻攝自李老師不是你老師X平台）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122805" cy="2684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02.60pt;height:210.95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8"/>
          <w:szCs w:val="28"/>
        </w:rPr>
      </w:r>
    </w:p>
    <w:p>
      <w:pPr>
        <w:pBdr/>
        <w:spacing/>
        <w:ind/>
        <w:jc w:val="center"/>
        <w:rPr>
          <w:rFonts w:hint="eastAsia"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大批江油市民被警方暴力抓捕，甚至送上运猪车。</w:t>
      </w:r>
      <w:r>
        <w:rPr>
          <w:rFonts w:hint="eastAsia"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  <w:t xml:space="preserve">8月4日，大批市民聚集在江油市主要路口进行游行抗议。警方设置路障</w:t>
      </w:r>
      <w:r>
        <w:rPr>
          <w:rFonts w:ascii="Songti SC" w:hAnsi="Songti SC" w:eastAsia="Songti SC" w:cs="Songti SC"/>
          <w:sz w:val="24"/>
          <w:szCs w:val="24"/>
        </w:rPr>
        <w:t xml:space="preserve">封锁</w:t>
      </w:r>
      <w:r>
        <w:rPr>
          <w:rFonts w:ascii="Songti SC" w:hAnsi="Songti SC" w:eastAsia="Songti SC" w:cs="Songti SC"/>
          <w:sz w:val="24"/>
          <w:szCs w:val="24"/>
        </w:rPr>
        <w:t xml:space="preserve">，但仍有大量民众突破封锁。抗议者高唱《义勇军进行曲》并高喊“还我民主”、“还孩子真相”、“严惩凶手”、“依法办案”等口号。大量示威者遭到抓捕。另有市民聚集在</w:t>
      </w:r>
      <w:r>
        <w:rPr>
          <w:rFonts w:ascii="Songti SC" w:hAnsi="Songti SC" w:eastAsia="Songti SC" w:cs="Songti SC"/>
          <w:sz w:val="24"/>
          <w:szCs w:val="24"/>
        </w:rPr>
        <w:t xml:space="preserve">霸凌者</w:t>
      </w:r>
      <w:r>
        <w:rPr>
          <w:rFonts w:ascii="Songti SC" w:hAnsi="Songti SC" w:eastAsia="Songti SC" w:cs="Songti SC"/>
          <w:sz w:val="24"/>
          <w:szCs w:val="24"/>
        </w:rPr>
        <w:t xml:space="preserve">居住的小区门口抗议，并摆放花圈。8月4日晚学生加入示威游行，与警察对峙，并高喊“团结”“拒绝霸凌”“还我民主”</w:t>
      </w:r>
      <w:r>
        <w:rPr>
          <w:rFonts w:ascii="Songti SC" w:hAnsi="Songti SC" w:eastAsia="Songti SC" w:cs="Songti SC"/>
          <w:sz w:val="24"/>
          <w:szCs w:val="24"/>
        </w:rPr>
        <w:t xml:space="preserve">等</w:t>
      </w:r>
      <w:r>
        <w:rPr>
          <w:rFonts w:ascii="Songti SC" w:hAnsi="Songti SC" w:eastAsia="Songti SC" w:cs="Songti SC"/>
          <w:sz w:val="24"/>
          <w:szCs w:val="24"/>
        </w:rPr>
        <w:t xml:space="preserve">口号。8月5日凌晨警察向示威人群发起更为猛烈的镇压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sz w:val="24"/>
          <w:szCs w:val="24"/>
        </w:rPr>
        <w:t xml:space="preserve">警察手持警棍冲入人群并使用辣椒</w:t>
      </w:r>
      <w:r>
        <w:rPr>
          <w:rFonts w:ascii="Songti SC" w:hAnsi="Songti SC" w:eastAsia="Songti SC" w:cs="Songti SC"/>
          <w:sz w:val="24"/>
          <w:szCs w:val="24"/>
        </w:rPr>
        <w:t xml:space="preserve">水，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多名学生及市民被警察用警棍殴打以致头破血流，抗议</w:t>
      </w:r>
      <w:r>
        <w:rPr>
          <w:rFonts w:ascii="Songti SC" w:hAnsi="Songti SC" w:eastAsia="Songti SC" w:cs="Songti SC"/>
          <w:sz w:val="24"/>
          <w:szCs w:val="24"/>
        </w:rPr>
        <w:t xml:space="preserve">学生很快被冲散。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hint="eastAsia"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8月5日后，民众的抗议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行动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虽然被镇压下去，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江油事件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所引发的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社会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舆论影响并没有消除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海内外民众通过推特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、油管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围观与传播，为受到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校园霸凌的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女生和她的聋哑妈妈遭受的不公发声。同时也控诉中共残暴镇压和平抗议的学生与市民，更有甚者联想起去年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8月5日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发生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孟加拉国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反抗运动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抗议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民众借此推翻了哈西娜独裁政权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，希望中国也能由局部的抗议星火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燎原</w:t>
      </w:r>
      <w:r>
        <w:rPr>
          <w:rFonts w:hint="eastAsia" w:ascii="Songti SC" w:hAnsi="Songti SC" w:eastAsia="Songti SC" w:cs="Songti SC"/>
          <w:sz w:val="24"/>
          <w:szCs w:val="24"/>
        </w:rPr>
        <w:t xml:space="preserve">,早日推翻中共以实现中国的民主化。在此贴出一篇旧文，总结由孟加拉政权的跨台对于反抗中共专制政权的启示。</w:t>
      </w:r>
      <w:r>
        <w:rPr>
          <w:rFonts w:hint="eastAsia"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  <w:t xml:space="preserve">2024年8月5日，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孟加拉前总理哈西娜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领导的政权被愤怒的民众推翻，她本人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被迫辞职并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仓皇出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逃印度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由</w:t>
      </w:r>
      <w:r>
        <w:rPr>
          <w:rFonts w:hint="eastAsia" w:ascii="Songti SC" w:hAnsi="Songti SC" w:eastAsia="Songti SC" w:cs="Songti SC"/>
          <w:sz w:val="24"/>
          <w:szCs w:val="24"/>
        </w:rPr>
        <w:t xml:space="preserve">2006年诺贝尔和平奖获得者，孟加拉著名经济学家尤纳斯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牵头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组织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包括原政府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人员、军方、学生反对派组成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临时政府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预示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着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这场持续一个多月的</w:t>
      </w:r>
      <w:r>
        <w:rPr>
          <w:rFonts w:ascii="Songti SC" w:hAnsi="Songti SC" w:eastAsia="Songti SC" w:cs="Songti SC"/>
          <w:sz w:val="24"/>
          <w:szCs w:val="24"/>
        </w:rPr>
        <w:t xml:space="preserve">孟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加</w:t>
      </w:r>
      <w:r>
        <w:rPr>
          <w:rFonts w:ascii="Songti SC" w:hAnsi="Songti SC" w:eastAsia="Songti SC" w:cs="Songti SC"/>
          <w:sz w:val="24"/>
          <w:szCs w:val="24"/>
        </w:rPr>
        <w:t xml:space="preserve">拉国公职配额改革运动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中，孟加拉民众取得了决定性的胜利。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560"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39640" cy="2962275"/>
                <wp:effectExtent l="0" t="0" r="3810" b="9525"/>
                <wp:docPr id="2" name="图片 1" descr="人们在看台上的人和台下的观众&#10;&#10;中度可信度描述已自动生成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62536" name="图片 1" descr="人们在看台上的人和台下的观众&#10;&#10;中度可信度描述已自动生成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739640" cy="2962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73.20pt;height:233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8"/>
          <w:szCs w:val="28"/>
        </w:rPr>
      </w:r>
    </w:p>
    <w:p>
      <w:pPr>
        <w:pBdr/>
        <w:spacing/>
        <w:ind w:firstLine="480"/>
        <w:jc w:val="center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孟加拉反配额运动中青年占领政府大楼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564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这场抗议运动缘起于</w:t>
      </w:r>
      <w:r>
        <w:rPr>
          <w:rFonts w:ascii="Songti SC" w:hAnsi="Songti SC" w:eastAsia="Songti SC" w:cs="Songti SC"/>
          <w:sz w:val="24"/>
          <w:szCs w:val="24"/>
        </w:rPr>
        <w:t xml:space="preserve">2024年6月5日，孟加拉国高等法院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在一起案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中恢复了原本的公职配额，即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允许孟加拉政府将超过半数的空缺职位给予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参加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孟加拉解放战争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的老兵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（即自由战士）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后代，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没有背景的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普通青年只能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争夺剩下的少部分职位。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这一类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似于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中共政权统治下的军二代红二代特权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泛滥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行为迅速引发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孟加拉各大学学生的不满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和抗议。孟加拉哈西娜政府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不仅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没有响应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抗议学生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的呼声，反而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暴力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镇压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导致两百多人死亡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学生和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民众的抗议行为由最初的反对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公务员配额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制度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扩展为全社会参与，多种诉求的政治运动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并最终推翻了哈西娜政权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1120"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68140" cy="2773045"/>
                <wp:effectExtent l="0" t="0" r="3810" b="8255"/>
                <wp:docPr id="3" name="图片 1" descr="骑自行车的人&#10;&#10;描述已自动生成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778794" name="图片 1" descr="骑自行车的人&#10;&#10;描述已自动生成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249112" cy="2826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28.20pt;height:218.3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8"/>
          <w:szCs w:val="28"/>
        </w:rPr>
      </w:r>
    </w:p>
    <w:p>
      <w:pPr>
        <w:pBdr/>
        <w:spacing/>
        <w:ind w:firstLine="168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 </w:t>
      </w:r>
      <w:r>
        <w:rPr>
          <w:rFonts w:hint="eastAsia" w:ascii="Songti SC" w:hAnsi="Songti SC" w:eastAsia="Songti SC" w:cs="Songti SC"/>
          <w:sz w:val="24"/>
          <w:szCs w:val="24"/>
        </w:rPr>
        <w:t xml:space="preserve"> 孟加拉前总理哈西娜在一处受损的地铁站前发表讲话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中国网民在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社媒上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对孟加拉反世袭抗议用直白或隐晦的方式表达支持，以此表明对中共专制政权中特权世袭与泛滥的不满。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通过观察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这场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持续近两个月的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运动，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结合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各路专家学者给出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各种建议和分析，笔者总结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了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以下几点：</w:t>
      </w:r>
      <w:r>
        <w:rPr>
          <w:rFonts w:ascii="Songti SC" w:hAnsi="Songti SC" w:eastAsia="Songti SC" w:cs="Songti SC"/>
          <w:sz w:val="24"/>
          <w:szCs w:val="24"/>
        </w:rPr>
        <w:t xml:space="preserve"> 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任何一项社会改革或重大的意外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事件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引发的动荡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都有可能成为中国民主运动的燎原之火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。孟加拉国最高法院的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一次关于公务员配额不公的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判决，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就拉开了全国抗议的序幕。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而中共高官及其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子女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所享用的特权、特供，他们使用白手套所获得的金钱和利益，比孟加拉</w:t>
      </w:r>
      <w:r>
        <w:rPr>
          <w:rFonts w:hint="eastAsia" w:ascii="Songti SC" w:hAnsi="Songti SC" w:eastAsia="Songti SC" w:cs="Songti SC"/>
          <w:sz w:val="24"/>
          <w:szCs w:val="24"/>
        </w:rPr>
        <w:t xml:space="preserve"> 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“红二代”所获得的不知高出多少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倍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中国人所遭受的不公、迫害、暴力镇压比孟加拉人也不知要严重多少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倍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。现在经济濒临崩溃，年轻人找不到工作，看不到未来。压抑的氛围、严重的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戾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气让中国社会成了一个火药桶，未来任何一个导火索都可能引爆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这个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高压罐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。温和者用跳楼、跳河等方式结束自己的生命，而暴戾者则在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街上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用刀捅人或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驾驶汽车冲撞行人，以此表达不满与绝望。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564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1989年六四运动的导火索是中共前总书记胡耀邦的去世，民众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悼念胡所遭受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的不公及借此表达对中共贪污专制的不满而提出政治诉求，从而引发全国各地各群体的抗议运动。现在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中国每年的抗议运动数万起，近些年来经济萧条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，由于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工资拖欠、房企爆雷、食品安全问题，各种维权和抗议活动大幅增加，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中共为了维持政权稳定，需要耗费超过国防开支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的维稳经费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。大部分抗议行为都被中共暴力镇压或采用拖延方式化解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例如河南村镇银行维权事件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。如何让维权运动能够持久，大规模的进行下去，造成广泛的社会影响，是一个很值得探讨的话题。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564"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41259" cy="2689860"/>
                <wp:effectExtent l="0" t="0" r="2540" b="0"/>
                <wp:docPr id="4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04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381427" cy="2714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41.83pt;height:211.8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8"/>
          <w:szCs w:val="28"/>
        </w:rPr>
      </w:r>
    </w:p>
    <w:p>
      <w:pPr>
        <w:pBdr/>
        <w:spacing/>
        <w:ind w:firstLine="564"/>
        <w:jc w:val="center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1989年六四运动天安门广场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各种反对运动、抗议的彼此呼应与联结才能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让暴政机器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顾此失彼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难以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形成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有效镇压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从而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能够撼动乃至推翻中共政权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2</w:t>
      </w:r>
      <w:r>
        <w:rPr>
          <w:rFonts w:hint="eastAsia" w:ascii="Songti SC" w:hAnsi="Songti SC" w:eastAsia="Songti SC" w:cs="Songti SC"/>
          <w:sz w:val="24"/>
          <w:szCs w:val="24"/>
        </w:rPr>
        <w:t xml:space="preserve">008年贵州瓮安事件后，中共更重视地方的治理与稳定，所谓“郡县治，天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下安”，当年即安排万名县委书记进京培训，学习如何加强对地方的管控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。习近平政权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实行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网格化管理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将城市和社区化分为若干网格，有专门的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网格员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负责信息收集、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矛盾调解与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问题报告。这一类似于中国古代专制社会的保甲制度，将中共对民众的防范与管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控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发挥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到了极致。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现在中国社会的抗议大多是分散且局部的，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大多是利益诉求而不是政治权利诉求。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他们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是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由于某一具体利益受损，如买房收不到房、存款或理财取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出钱、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工作领不到工资等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而采取行动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。这些诉求单一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且分散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的抗议行为参加的人数有限，很难同时或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同地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进行，诉求的利益得到部分解决后很容易被瓦解分化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及镇压，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抗议的召集人事后被严惩，对其它人起到杀鸡儆猴的效应。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最近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杭州外卖小哥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抗议事件事出偶然，有一外卖员被小区保安欺压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其它外卖员知道后一呼百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应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，甚至从几十公里之外赶来支援，这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体现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了外卖员群体的团结与效率。如果杭州其它维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权团体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能够同时采取行动，提出各种不同的利益诉求，形成共振效应，效果会明显不同。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564"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47507" cy="2560320"/>
                <wp:effectExtent l="0" t="0" r="5715" b="0"/>
                <wp:docPr id="5" name="图片 1" descr="一群穿着制服的人&#10;&#10;描述已自动生成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722239" name="图片 1" descr="一群穿着制服的人&#10;&#10;描述已自动生成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578183" cy="2577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8.07pt;height:201.6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8"/>
          <w:szCs w:val="28"/>
        </w:rPr>
      </w:r>
    </w:p>
    <w:p>
      <w:pPr>
        <w:pBdr/>
        <w:spacing/>
        <w:ind w:firstLine="19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2022年11月底爆发的白纸运动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中共政权的统治绝不是铁板一块，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争取中共党内或军队开明派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保持中立甚至支持非常重要。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孟加拉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人民抗议能够取得胜利，其中一个重要因素是军队高层明确告诉哈西娜，不会对她个人效忠，军队将保持中立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不会对抗议民众开枪，并且只对她本人提供24小时的安全保护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哈西娜知道大势已去，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紧急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出逃印度。对比35年前的六四运动，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根据六四学者吴仁华先生的研究，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虽然有中共38集团军徐勤先军长的抗命不从，但是徐军长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很快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被解职逮捕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不仅其它中共党卫军积极屠杀民众，38军在高压之下为了表功，反而屠杀抗议青年更多更狠。中共党卫军如果能够保持基本的人性，减少滥杀，结局也可能完全不同。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564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纵使如此，中共党内也不是铁板一块，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远者有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以《炎黄春秋》杂志社杜导正、李锐那批中共老人为代表的党内开明派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，他们是倡导政治体制改革，积极向普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世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价值靠拢的。去年有一段红二代内部群的争论：贺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姓前附马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爷在争论中痛骂习，说恨不得亲手宰了这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猪。表明中共权贵家族的内斗到了刺刀见红的地步。因为习近平政权这些年的倒行逆施，不仅使中国经济萧条，百业凋敝，也阻挡了权贵们的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窃取财富之路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如香港作为国际金融中心，一直是权贵们转移财富至国外的理想地点，这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些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年香港金融业的迅速衰落，让权贵们转移财富增加了难度。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利用好中共内部的矛盾，争取开明派和部分军队高层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民主运动者的支持，至关重要。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抓住中共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党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魁及其爪牙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的软肋，给予迎头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痛击，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让其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在镇压民众时有所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顾忌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中共政权挟</w:t>
      </w:r>
      <w:r>
        <w:rPr>
          <w:rFonts w:hint="eastAsia" w:ascii="Songti SC" w:hAnsi="Songti SC" w:eastAsia="Songti SC" w:cs="Songti SC"/>
          <w:sz w:val="24"/>
          <w:szCs w:val="24"/>
        </w:rPr>
        <w:t xml:space="preserve">14亿人矿资源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，以低人权优势发展成世界最大的专制经济体。在14亿人矿中，大多数人都有父母、孩子等软肋，遭遇社会不公与压迫时只能逆来顺受、忍气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苟活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那中共及其爪牙有没有软肋，当然有！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中共统治者不会在乎普通民众的尊严与生命，但是他们会在意自己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的财产、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亲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人家属的生命。孟加拉抗议运动中，因警察采用暴力手段对付民众，民众以暴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暴，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用暴力手段对付军警的家属，导致军警无心镇压，带着家人四处逃散。极大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影响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了孟加拉军方的镇压决心。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以暴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制暴虽不值得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赞扬，但是在面对强大的暴力机器而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非对称作战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时，是一种无奈却十分有效的策略。辛亥革命前夕，革命党人通过暗杀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等手段，有效地动摇了清朝统治者的心理，促进了清朝统治集团的退位。如汪精卫对摄政王载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沣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的暗杀，吴樾对出洋考察宪政五大臣的暗杀。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我们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通过技术手段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一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是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可以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获取中共红二代三代在国外生活的住址、财富的规模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，必要时予以曝光，二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是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可以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获取所有军警等暴力机关人员的住址，亲属名单，以备将来不时之需。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特别是公检法中过去或现在仍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然在迫害国内民主人士、造成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冤假错案的恶人，通过中共恶人榜公布其个人信息与罪行，必要时采取行动，起到震慑作用。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寒冬已然降临，处在恶政暴行下的人民仍在苦苦挣扎，哀鸣。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哀莫大于心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死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，中国人骨子里从来不缺反抗的基因，属于中国人的茉莉花之春不会为时太久。</w:t>
      </w:r>
      <w:r>
        <w:rPr>
          <w:rFonts w:ascii="Songti SC" w:hAnsi="Songti SC" w:eastAsia="Songti SC" w:cs="Songti SC"/>
          <w:sz w:val="24"/>
          <w:szCs w:val="24"/>
        </w:rPr>
      </w:r>
    </w:p>
    <w:sectPr>
      <w:footnotePr/>
      <w:endnotePr/>
      <w:type w:val="nextPage"/>
      <w:pgSz w:h="16838" w:orient="portrait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ngti SC">
    <w:panose1 w:val="02010600040101010101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doNotExpandShiftReturn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4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49">
    <w:name w:val="Heading 1 Char"/>
    <w:basedOn w:val="670"/>
    <w:link w:val="6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70"/>
    <w:link w:val="6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70"/>
    <w:link w:val="66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70"/>
    <w:link w:val="66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70"/>
    <w:link w:val="66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70"/>
    <w:link w:val="66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70"/>
    <w:link w:val="66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70"/>
    <w:link w:val="6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70"/>
    <w:link w:val="66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670"/>
    <w:link w:val="68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670"/>
    <w:link w:val="68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670"/>
    <w:link w:val="68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7">
    <w:name w:val="Intense Quote Char"/>
    <w:basedOn w:val="670"/>
    <w:link w:val="690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69">
    <w:name w:val="No Spacing"/>
    <w:basedOn w:val="66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0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0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0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7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widowControl w:val="false"/>
      <w:pBdr/>
      <w:spacing/>
      <w:ind/>
    </w:pPr>
  </w:style>
  <w:style w:type="paragraph" w:styleId="661">
    <w:name w:val="Heading 1"/>
    <w:basedOn w:val="660"/>
    <w:next w:val="660"/>
    <w:link w:val="673"/>
    <w:uiPriority w:val="9"/>
    <w:qFormat/>
    <w:pPr>
      <w:keepNext w:val="true"/>
      <w:keepLines w:val="true"/>
      <w:pBdr/>
      <w:spacing w:after="80" w:before="48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662">
    <w:name w:val="Heading 2"/>
    <w:basedOn w:val="660"/>
    <w:next w:val="660"/>
    <w:link w:val="674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663">
    <w:name w:val="Heading 3"/>
    <w:basedOn w:val="660"/>
    <w:next w:val="660"/>
    <w:link w:val="675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664">
    <w:name w:val="Heading 4"/>
    <w:basedOn w:val="660"/>
    <w:next w:val="660"/>
    <w:link w:val="676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665">
    <w:name w:val="Heading 5"/>
    <w:basedOn w:val="660"/>
    <w:next w:val="660"/>
    <w:link w:val="677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cstheme="majorBidi"/>
      <w:color w:val="0f4761" w:themeColor="accent1" w:themeShade="BF"/>
      <w:sz w:val="24"/>
    </w:rPr>
  </w:style>
  <w:style w:type="paragraph" w:styleId="666">
    <w:name w:val="Heading 6"/>
    <w:basedOn w:val="660"/>
    <w:next w:val="660"/>
    <w:link w:val="678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cstheme="majorBidi"/>
      <w:b/>
      <w:bCs/>
      <w:color w:val="0f4761" w:themeColor="accent1" w:themeShade="BF"/>
    </w:rPr>
  </w:style>
  <w:style w:type="paragraph" w:styleId="667">
    <w:name w:val="Heading 7"/>
    <w:basedOn w:val="660"/>
    <w:next w:val="660"/>
    <w:link w:val="679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cstheme="majorBidi"/>
      <w:b/>
      <w:bCs/>
      <w:color w:val="595959" w:themeColor="text1" w:themeTint="A6"/>
    </w:rPr>
  </w:style>
  <w:style w:type="paragraph" w:styleId="668">
    <w:name w:val="Heading 8"/>
    <w:basedOn w:val="660"/>
    <w:next w:val="660"/>
    <w:link w:val="680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cstheme="majorBidi"/>
      <w:color w:val="595959" w:themeColor="text1" w:themeTint="A6"/>
    </w:rPr>
  </w:style>
  <w:style w:type="paragraph" w:styleId="669">
    <w:name w:val="Heading 9"/>
    <w:basedOn w:val="660"/>
    <w:next w:val="660"/>
    <w:link w:val="681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595959" w:themeColor="text1" w:themeTint="A6"/>
    </w:rPr>
  </w:style>
  <w:style w:type="character" w:styleId="670" w:default="1">
    <w:name w:val="Default Paragraph Font"/>
    <w:uiPriority w:val="1"/>
    <w:unhideWhenUsed/>
    <w:pPr>
      <w:pBdr/>
      <w:spacing/>
      <w:ind/>
    </w:pPr>
  </w:style>
  <w:style w:type="table" w:styleId="67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2" w:default="1">
    <w:name w:val="No List"/>
    <w:uiPriority w:val="99"/>
    <w:semiHidden/>
    <w:unhideWhenUsed/>
    <w:pPr>
      <w:pBdr/>
      <w:spacing/>
      <w:ind/>
    </w:pPr>
  </w:style>
  <w:style w:type="character" w:styleId="673" w:customStyle="1">
    <w:name w:val="标题 1 字符"/>
    <w:basedOn w:val="670"/>
    <w:link w:val="66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styleId="674" w:customStyle="1">
    <w:name w:val="标题 2 字符"/>
    <w:basedOn w:val="670"/>
    <w:link w:val="66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675" w:customStyle="1">
    <w:name w:val="标题 3 字符"/>
    <w:basedOn w:val="670"/>
    <w:link w:val="663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676" w:customStyle="1">
    <w:name w:val="标题 4 字符"/>
    <w:basedOn w:val="670"/>
    <w:link w:val="664"/>
    <w:uiPriority w:val="9"/>
    <w:semiHidden/>
    <w:pPr>
      <w:pBdr/>
      <w:spacing/>
      <w:ind/>
    </w:pPr>
    <w:rPr>
      <w:rFonts w:cstheme="majorBidi"/>
      <w:color w:val="0f4761" w:themeColor="accent1" w:themeShade="BF"/>
      <w:sz w:val="28"/>
      <w:szCs w:val="28"/>
    </w:rPr>
  </w:style>
  <w:style w:type="character" w:styleId="677" w:customStyle="1">
    <w:name w:val="标题 5 字符"/>
    <w:basedOn w:val="670"/>
    <w:link w:val="665"/>
    <w:uiPriority w:val="9"/>
    <w:semiHidden/>
    <w:pPr>
      <w:pBdr/>
      <w:spacing/>
      <w:ind/>
    </w:pPr>
    <w:rPr>
      <w:rFonts w:cstheme="majorBidi"/>
      <w:color w:val="0f4761" w:themeColor="accent1" w:themeShade="BF"/>
      <w:sz w:val="24"/>
    </w:rPr>
  </w:style>
  <w:style w:type="character" w:styleId="678" w:customStyle="1">
    <w:name w:val="标题 6 字符"/>
    <w:basedOn w:val="670"/>
    <w:link w:val="666"/>
    <w:uiPriority w:val="9"/>
    <w:semiHidden/>
    <w:pPr>
      <w:pBdr/>
      <w:spacing/>
      <w:ind/>
    </w:pPr>
    <w:rPr>
      <w:rFonts w:cstheme="majorBidi"/>
      <w:b/>
      <w:bCs/>
      <w:color w:val="0f4761" w:themeColor="accent1" w:themeShade="BF"/>
    </w:rPr>
  </w:style>
  <w:style w:type="character" w:styleId="679" w:customStyle="1">
    <w:name w:val="标题 7 字符"/>
    <w:basedOn w:val="670"/>
    <w:link w:val="667"/>
    <w:uiPriority w:val="9"/>
    <w:semiHidden/>
    <w:pPr>
      <w:pBdr/>
      <w:spacing/>
      <w:ind/>
    </w:pPr>
    <w:rPr>
      <w:rFonts w:cstheme="majorBidi"/>
      <w:b/>
      <w:bCs/>
      <w:color w:val="595959" w:themeColor="text1" w:themeTint="A6"/>
    </w:rPr>
  </w:style>
  <w:style w:type="character" w:styleId="680" w:customStyle="1">
    <w:name w:val="标题 8 字符"/>
    <w:basedOn w:val="670"/>
    <w:link w:val="668"/>
    <w:uiPriority w:val="9"/>
    <w:semiHidden/>
    <w:pPr>
      <w:pBdr/>
      <w:spacing/>
      <w:ind/>
    </w:pPr>
    <w:rPr>
      <w:rFonts w:cstheme="majorBidi"/>
      <w:color w:val="595959" w:themeColor="text1" w:themeTint="A6"/>
    </w:rPr>
  </w:style>
  <w:style w:type="character" w:styleId="681" w:customStyle="1">
    <w:name w:val="标题 9 字符"/>
    <w:basedOn w:val="670"/>
    <w:link w:val="669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paragraph" w:styleId="682">
    <w:name w:val="Title"/>
    <w:basedOn w:val="660"/>
    <w:next w:val="660"/>
    <w:link w:val="683"/>
    <w:uiPriority w:val="10"/>
    <w:qFormat/>
    <w:pPr>
      <w:pBdr/>
      <w:spacing w:after="80" w:line="240" w:lineRule="auto"/>
      <w:ind/>
      <w:contextualSpacing w:val="true"/>
      <w:jc w:val="center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83" w:customStyle="1">
    <w:name w:val="标题 字符"/>
    <w:basedOn w:val="670"/>
    <w:link w:val="682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84">
    <w:name w:val="Subtitle"/>
    <w:basedOn w:val="660"/>
    <w:next w:val="660"/>
    <w:link w:val="685"/>
    <w:uiPriority w:val="11"/>
    <w:qFormat/>
    <w:pPr>
      <w:numPr>
        <w:ilvl w:val="1"/>
      </w:numPr>
      <w:pBdr/>
      <w:spacing/>
      <w:ind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character" w:styleId="685" w:customStyle="1">
    <w:name w:val="副标题 字符"/>
    <w:basedOn w:val="670"/>
    <w:link w:val="684"/>
    <w:uiPriority w:val="11"/>
    <w:pPr>
      <w:pBdr/>
      <w:spacing/>
      <w:ind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686">
    <w:name w:val="Quote"/>
    <w:basedOn w:val="660"/>
    <w:next w:val="660"/>
    <w:link w:val="68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687" w:customStyle="1">
    <w:name w:val="引用 字符"/>
    <w:basedOn w:val="670"/>
    <w:link w:val="68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688">
    <w:name w:val="List Paragraph"/>
    <w:basedOn w:val="660"/>
    <w:uiPriority w:val="34"/>
    <w:qFormat/>
    <w:pPr>
      <w:pBdr/>
      <w:spacing/>
      <w:ind w:left="720"/>
      <w:contextualSpacing w:val="true"/>
    </w:pPr>
  </w:style>
  <w:style w:type="character" w:styleId="689">
    <w:name w:val="Intense Emphasis"/>
    <w:basedOn w:val="67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690">
    <w:name w:val="Intense Quote"/>
    <w:basedOn w:val="660"/>
    <w:next w:val="660"/>
    <w:link w:val="69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691" w:customStyle="1">
    <w:name w:val="明显引用 字符"/>
    <w:basedOn w:val="670"/>
    <w:link w:val="69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692">
    <w:name w:val="Intense Reference"/>
    <w:basedOn w:val="67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93">
    <w:name w:val="Hyperlink"/>
    <w:basedOn w:val="670"/>
    <w:uiPriority w:val="99"/>
    <w:unhideWhenUsed/>
    <w:pPr>
      <w:pBdr/>
      <w:spacing/>
      <w:ind/>
    </w:pPr>
    <w:rPr>
      <w:color w:val="467886" w:themeColor="hyperlink"/>
      <w:u w:val="single"/>
    </w:rPr>
  </w:style>
  <w:style w:type="character" w:styleId="694">
    <w:name w:val="Unresolved Mention"/>
    <w:basedOn w:val="670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695">
    <w:name w:val="Normal (Web)"/>
    <w:basedOn w:val="660"/>
    <w:uiPriority w:val="99"/>
    <w:semiHidden/>
    <w:unhideWhenUsed/>
    <w:pPr>
      <w:pBdr/>
      <w:spacing/>
      <w:ind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zh.wikipedia.org/wiki/%E5%9B%9B%E5%B7%9D%E7%9C%81" TargetMode="External"/><Relationship Id="rId9" Type="http://schemas.openxmlformats.org/officeDocument/2006/relationships/hyperlink" Target="https://zh.wikipedia.org/wiki/%E6%B1%9F%E6%B2%B9%E5%B8%82" TargetMode="External"/><Relationship Id="rId10" Type="http://schemas.openxmlformats.org/officeDocument/2006/relationships/hyperlink" Target="https://zh.wikipedia.org/wiki/%E5%9B%9B%E5%B7%9D%E7%9C%81" TargetMode="External"/><Relationship Id="rId11" Type="http://schemas.openxmlformats.org/officeDocument/2006/relationships/hyperlink" Target="https://zh.wikipedia.org/wiki/%E6%B1%9F%E6%B2%B9%E5%B8%82" TargetMode="External"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Arial"/>
        <a:cs typeface="Arial"/>
      </a:majorFont>
      <a:minorFont>
        <a:latin typeface="等线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michael</dc:creator>
  <cp:keywords/>
  <dc:description/>
  <cp:revision>82</cp:revision>
  <dcterms:created xsi:type="dcterms:W3CDTF">2024-08-09T16:34:00Z</dcterms:created>
  <dcterms:modified xsi:type="dcterms:W3CDTF">2025-08-07T19:12:25Z</dcterms:modified>
</cp:coreProperties>
</file>