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6D73CC25" w:rsidP="6D73CC25" w:rsidRDefault="6D73CC25" w14:paraId="197F3ED7" w14:textId="24E96FC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6D73CC25" w:rsidR="6D73CC25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9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6D73CC25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6D73CC25" w:rsidP="6D73CC25" w:rsidRDefault="6D73CC25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6D73CC25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6D73CC25" w:rsidP="6D73CC25" w:rsidRDefault="6D73CC25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6D73CC25" w:rsidP="6D73CC25" w:rsidRDefault="6D73CC25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D73CC25" w:rsidR="6D73CC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6D73CC25" w:rsidP="6D73CC25" w:rsidRDefault="6D73CC25" w14:paraId="5D97F698" w14:textId="40A4A1DB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73CC25" w:rsidR="6D73CC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Удалить первый вход чётного значения поля data</w:t>
      </w:r>
    </w:p>
    <w:p w:rsidR="6D73CC25" w:rsidP="6D73CC25" w:rsidRDefault="6D73CC25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73CC25" w:rsidP="6D73CC25" w:rsidRDefault="6D73CC25" w14:paraId="1FCAD12D" w14:textId="11D28DE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73CC25" w:rsidR="6D73CC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6D73CC25" w:rsidP="6D73CC25" w:rsidRDefault="6D73CC25" w14:paraId="6AF27940" w14:textId="2BBF726F">
      <w:pPr>
        <w:pStyle w:val="a"/>
        <w:jc w:val="left"/>
      </w:pPr>
      <w:r>
        <w:drawing>
          <wp:inline wp14:editId="142AB859" wp14:anchorId="3B95C17D">
            <wp:extent cx="4485362" cy="4895850"/>
            <wp:effectExtent l="0" t="0" r="0" b="0"/>
            <wp:docPr id="90919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1b7c7628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6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3CC25" w:rsidP="6D73CC25" w:rsidRDefault="6D73CC25" w14:paraId="6D60CD7B" w14:textId="1D12A865">
      <w:pPr>
        <w:pStyle w:val="a"/>
        <w:jc w:val="left"/>
      </w:pPr>
    </w:p>
    <w:p w:rsidR="6D73CC25" w:rsidP="6D73CC25" w:rsidRDefault="6D73CC25" w14:paraId="6F0E02E1" w14:textId="0414A024">
      <w:pPr>
        <w:pStyle w:val="a"/>
        <w:jc w:val="left"/>
      </w:pPr>
      <w:r>
        <w:drawing>
          <wp:inline wp14:editId="3DB65669" wp14:anchorId="5ACB9A1F">
            <wp:extent cx="3590925" cy="3971925"/>
            <wp:effectExtent l="0" t="0" r="0" b="0"/>
            <wp:docPr id="8751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5cbe2dd55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3CC25" w:rsidP="6D73CC25" w:rsidRDefault="6D73CC25" w14:paraId="57702112" w14:textId="72E9705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73CC25" w:rsidP="6D73CC25" w:rsidRDefault="6D73CC25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73CC25" w:rsidR="6D73CC2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6D73CC25" w:rsidP="6D73CC25" w:rsidRDefault="6D73CC25" w14:paraId="5F20B906" w14:textId="00F90034">
      <w:pPr>
        <w:pStyle w:val="a"/>
        <w:jc w:val="left"/>
      </w:pPr>
      <w:r>
        <w:drawing>
          <wp:inline wp14:editId="3F7A17EE" wp14:anchorId="5E6E7678">
            <wp:extent cx="4048125" cy="4572000"/>
            <wp:effectExtent l="0" t="0" r="0" b="0"/>
            <wp:docPr id="1185871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8ce3e95aa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6D73C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022f1b7c762849d7" /><Relationship Type="http://schemas.openxmlformats.org/officeDocument/2006/relationships/image" Target="/media/image6.png" Id="Rc855cbe2dd554884" /><Relationship Type="http://schemas.openxmlformats.org/officeDocument/2006/relationships/image" Target="/media/image7.png" Id="R0628ce3e95aa41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2022-05-02T14:42:00.1199519Z</dcterms:modified>
</coreProperties>
</file>