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HYUNDAI</w:t>
      </w:r>
    </w:p>
    <w:p>
      <w:pPr>
        <w:spacing w:after="100"/>
        <w:jc w:val="center"/>
      </w:pPr>
      <w:r>
        <w:rPr>
          <w:b/>
          <w:bCs/>
          <w:color w:val="2E5A8F"/>
          <w:sz w:val="36"/>
          <w:szCs w:val="36"/>
        </w:rPr>
        <w:t xml:space="preserve">Professional Locksmith Programming Guide</w:t>
      </w:r>
    </w:p>
    <w:p>
      <w:pPr>
        <w:spacing w:after="400"/>
        <w:jc w:val="center"/>
      </w:pPr>
      <w:r>
        <w:rPr>
          <w:color w:val="666666"/>
          <w:sz w:val="28"/>
          <w:szCs w:val="28"/>
        </w:rPr>
        <w:t xml:space="preserve">North American Market - 2002-2025</w:t>
      </w:r>
    </w:p>
    <w:p>
      <w:pPr>
        <w:spacing w:before="1000"/>
      </w:pPr>
    </w:p>
    <w:p>
      <w:pPr>
        <w:jc w:val="center"/>
      </w:pPr>
      <w:r>
        <w:rPr>
          <w:b/>
          <w:bCs/>
          <w:sz w:val="24"/>
          <w:szCs w:val="24"/>
        </w:rPr>
        <w:t xml:space="preserve">Including Complete Tool Walkthroughs:</w:t>
      </w:r>
    </w:p>
    <w:p>
      <w:pPr>
        <w:jc w:val="center"/>
      </w:pPr>
      <w:r>
        <w:rPr>
          <w:sz w:val="22"/>
          <w:szCs w:val="22"/>
        </w:rPr>
        <w:t xml:space="preserve">Autel IM508/IM608 • Xhorse VVDI Key Tool Plus • Lonsdor K518 Pro • SmartPro • AVDI</w:t>
      </w:r>
    </w:p>
    <w:p>
      <w:pPr>
        <w:spacing w:before="200"/>
        <w:jc w:val="center"/>
      </w:pPr>
      <w:r>
        <w:rPr>
          <w:sz w:val="22"/>
          <w:szCs w:val="22"/>
        </w:rPr>
        <w:t xml:space="preserve">PIN Code Access Methods • Security Gateway Authorization • Lishi Tool Procedures</w:t>
      </w:r>
    </w:p>
    <w:p>
      <w:pPr>
        <w:spacing w:before="2000"/>
      </w:pPr>
    </w:p>
    <w:p>
      <w:pPr>
        <w:shd w:fill="FFF3CD" w:val="clear"/>
        <w:spacing w:before="200" w:after="200"/>
        <w:jc w:val="center"/>
      </w:pPr>
      <w:r>
        <w:rPr>
          <w:b/>
          <w:bCs/>
          <w:color w:val="856404"/>
          <w:sz w:val="20"/>
          <w:szCs w:val="20"/>
        </w:rPr>
        <w:t xml:space="preserve">⚠ CONFIDENTIAL DOCUMENT - FOR PROFESSIONAL LOCKSMITH USE ONLY</w:t>
      </w:r>
    </w:p>
    <w:p>
      <w:pPr>
        <w:jc w:val="center"/>
      </w:pPr>
      <w:r>
        <w:rPr>
          <w:color w:val="666666"/>
          <w:sz w:val="20"/>
          <w:szCs w:val="20"/>
        </w:rPr>
        <w:t xml:space="preserve">Updated: December 2024</w:t>
      </w:r>
    </w:p>
    <w:p>
      <w:r>
        <w:br w:type="page"/>
      </w:r>
    </w:p>
    <w:p>
      <w:pPr>
        <w:pStyle w:val="Heading1"/>
      </w:pPr>
      <w:r>
        <w:t xml:space="preserve">TABLE OF CONTENTS</w:t>
      </w:r>
    </w:p>
    <w:p>
      <w:r>
        <w:t xml:space="preserve">Section 1: Immobilizer System Evolution.....................................3</w:t>
      </w:r>
    </w:p>
    <w:p>
      <w:r>
        <w:t xml:space="preserve">Section 2: PIN Code Access - Free vs. Paid Methods....................6</w:t>
      </w:r>
    </w:p>
    <w:p>
      <w:r>
        <w:t xml:space="preserve">Section 3: Transponder Chip Specifications..................................9</w:t>
      </w:r>
    </w:p>
    <w:p>
      <w:r>
        <w:t xml:space="preserve">Section 4: Vehicle-Specific Key Data Tables.................................12</w:t>
      </w:r>
    </w:p>
    <w:p>
      <w:r>
        <w:t xml:space="preserve">Section 5: Autel IM508/IM608 Complete Walkthrough...................20</w:t>
      </w:r>
    </w:p>
    <w:p>
      <w:r>
        <w:t xml:space="preserve">Section 6: Xhorse VVDI Key Tool Plus Procedures........................28</w:t>
      </w:r>
    </w:p>
    <w:p>
      <w:r>
        <w:t xml:space="preserve">Section 7: Lonsdor K518 Pro Step-by-Step...................................33</w:t>
      </w:r>
    </w:p>
    <w:p>
      <w:r>
        <w:t xml:space="preserve">Section 8: SmartPro &amp; AVDI Procedures.......................................37</w:t>
      </w:r>
    </w:p>
    <w:p>
      <w:r>
        <w:t xml:space="preserve">Section 9: Security Gateway Authorization (2019+).......................40</w:t>
      </w:r>
    </w:p>
    <w:p>
      <w:r>
        <w:t xml:space="preserve">Section 10: Lishi Lock Pick &amp; Decode Procedures.......................44</w:t>
      </w:r>
    </w:p>
    <w:p>
      <w:r>
        <w:t xml:space="preserve">Section 11: All Keys Lost Procedures by Year..............................48</w:t>
      </w:r>
    </w:p>
    <w:p>
      <w:r>
        <w:t xml:space="preserve">Section 12: Kia Boyz Anti-Theft Patch Impact................................53</w:t>
      </w:r>
    </w:p>
    <w:p>
      <w:r>
        <w:t xml:space="preserve">Section 13: Quick Reference Tables..............................................56</w:t>
      </w:r>
    </w:p>
    <w:p>
      <w:r>
        <w:br w:type="page"/>
      </w:r>
    </w:p>
    <w:p>
      <w:pPr>
        <w:pStyle w:val="Heading1"/>
      </w:pPr>
      <w:r>
        <w:t xml:space="preserve">SECTION 1: IMMOBILIZER SYSTEM EVOLUTION</w:t>
      </w:r>
    </w:p>
    <w:p>
      <w:r>
        <w:t xml:space="preserve">Hyundai's immobilizer architecture has evolved through four distinct generations since 2006, each requiring different diagnostic approaches and PIN code protocols. Understanding these generations is critical for selecting the correct programming method and tool.</w:t>
      </w:r>
    </w:p>
    <w:p>
      <w:pPr>
        <w:pStyle w:val="Heading2"/>
      </w:pPr>
      <w:r>
        <w:t xml:space="preserve">Generation 1: SMARTRA-2 (2006-2009)</w:t>
      </w:r>
    </w:p>
    <w:p>
      <w:r>
        <w:t xml:space="preserve">The earliest US immobilizer systems used standalone SMARTRA (Smart Key Transponder Antenna) modules mounted on the steering column near the ignition cylinder. Communication occurred via K-line serial protocol with basic HITAG2 encryption.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1E3A5F" w:sz="1"/>
              <w:left w:val="single" w:color="1E3A5F" w:sz="1"/>
              <w:bottom w:val="single" w:color="1E3A5F" w:sz="1"/>
              <w:right w:val="single" w:color="1E3A5F" w:sz="1"/>
            </w:tcBorders>
            <w:shd w:fill="1E3A5F" w:val="clear"/>
          </w:tcPr>
          <w:p>
            <w:r>
              <w:rPr>
                <w:b/>
                <w:bCs/>
                <w:color w:val="FFFFFF"/>
              </w:rPr>
              <w:t xml:space="preserve">Attribute</w:t>
            </w:r>
          </w:p>
        </w:tc>
        <w:tc>
          <w:tcPr>
            <w:tcW w:type="dxa" w:w="6000"/>
            <w:tcBorders>
              <w:top w:val="single" w:color="1E3A5F" w:sz="1"/>
              <w:left w:val="single" w:color="1E3A5F" w:sz="1"/>
              <w:bottom w:val="single" w:color="1E3A5F" w:sz="1"/>
              <w:right w:val="single" w:color="1E3A5F" w:sz="1"/>
            </w:tcBorders>
            <w:shd w:fill="1E3A5F" w:val="clear"/>
          </w:tcPr>
          <w:p>
            <w:r>
              <w:rPr>
                <w:b/>
                <w:bCs/>
                <w:color w:val="FFFFFF"/>
              </w:rPr>
              <w:t xml:space="preserve">Specification</w:t>
            </w:r>
          </w:p>
        </w:tc>
      </w:tr>
      <w:tr>
        <w:tc>
          <w:tcPr>
            <w:tcW w:type="dxa" w:w="3000"/>
            <w:tcBorders>
              <w:top w:val="single" w:color="CCCCCC" w:sz="1"/>
              <w:left w:val="single" w:color="CCCCCC" w:sz="1"/>
              <w:bottom w:val="single" w:color="CCCCCC" w:sz="1"/>
              <w:right w:val="single" w:color="CCCCCC" w:sz="1"/>
            </w:tcBorders>
          </w:tcPr>
          <w:p>
            <w:r>
              <w:t xml:space="preserve">Module Location</w:t>
            </w:r>
          </w:p>
        </w:tc>
        <w:tc>
          <w:tcPr>
            <w:tcW w:type="dxa" w:w="6000"/>
            <w:tcBorders>
              <w:top w:val="single" w:color="CCCCCC" w:sz="1"/>
              <w:left w:val="single" w:color="CCCCCC" w:sz="1"/>
              <w:bottom w:val="single" w:color="CCCCCC" w:sz="1"/>
              <w:right w:val="single" w:color="CCCCCC" w:sz="1"/>
            </w:tcBorders>
          </w:tcPr>
          <w:p>
            <w:r>
              <w:t xml:space="preserve">Steering column, near ignition</w:t>
            </w:r>
          </w:p>
        </w:tc>
      </w:tr>
      <w:tr>
        <w:tc>
          <w:tcPr>
            <w:tcW w:type="dxa" w:w="3000"/>
            <w:tcBorders>
              <w:top w:val="single" w:color="CCCCCC" w:sz="1"/>
              <w:left w:val="single" w:color="CCCCCC" w:sz="1"/>
              <w:bottom w:val="single" w:color="CCCCCC" w:sz="1"/>
              <w:right w:val="single" w:color="CCCCCC" w:sz="1"/>
            </w:tcBorders>
            <w:shd w:fill="F5F5F5" w:val="clear"/>
          </w:tcPr>
          <w:p>
            <w:r>
              <w:t xml:space="preserve">Communication</w:t>
            </w:r>
          </w:p>
        </w:tc>
        <w:tc>
          <w:tcPr>
            <w:tcW w:type="dxa" w:w="6000"/>
            <w:tcBorders>
              <w:top w:val="single" w:color="CCCCCC" w:sz="1"/>
              <w:left w:val="single" w:color="CCCCCC" w:sz="1"/>
              <w:bottom w:val="single" w:color="CCCCCC" w:sz="1"/>
              <w:right w:val="single" w:color="CCCCCC" w:sz="1"/>
            </w:tcBorders>
            <w:shd w:fill="F5F5F5" w:val="clear"/>
          </w:tcPr>
          <w:p>
            <w:r>
              <w:t xml:space="preserve">K-line serial protocol</w:t>
            </w:r>
          </w:p>
        </w:tc>
      </w:tr>
      <w:tr>
        <w:tc>
          <w:tcPr>
            <w:tcW w:type="dxa" w:w="3000"/>
            <w:tcBorders>
              <w:top w:val="single" w:color="CCCCCC" w:sz="1"/>
              <w:left w:val="single" w:color="CCCCCC" w:sz="1"/>
              <w:bottom w:val="single" w:color="CCCCCC" w:sz="1"/>
              <w:right w:val="single" w:color="CCCCCC" w:sz="1"/>
            </w:tcBorders>
          </w:tcPr>
          <w:p>
            <w:r>
              <w:t xml:space="preserve">Transponder</w:t>
            </w:r>
          </w:p>
        </w:tc>
        <w:tc>
          <w:tcPr>
            <w:tcW w:type="dxa" w:w="6000"/>
            <w:tcBorders>
              <w:top w:val="single" w:color="CCCCCC" w:sz="1"/>
              <w:left w:val="single" w:color="CCCCCC" w:sz="1"/>
              <w:bottom w:val="single" w:color="CCCCCC" w:sz="1"/>
              <w:right w:val="single" w:color="CCCCCC" w:sz="1"/>
            </w:tcBorders>
          </w:tcPr>
          <w:p>
            <w:r>
              <w:t xml:space="preserve">Texas 4C/4D, Philips ID46 (PCF7936)</w:t>
            </w:r>
          </w:p>
        </w:tc>
      </w:tr>
      <w:tr>
        <w:tc>
          <w:tcPr>
            <w:tcW w:type="dxa" w:w="3000"/>
            <w:tcBorders>
              <w:top w:val="single" w:color="CCCCCC" w:sz="1"/>
              <w:left w:val="single" w:color="CCCCCC" w:sz="1"/>
              <w:bottom w:val="single" w:color="CCCCCC" w:sz="1"/>
              <w:right w:val="single" w:color="CCCCCC" w:sz="1"/>
            </w:tcBorders>
            <w:shd w:fill="F5F5F5" w:val="clear"/>
          </w:tcPr>
          <w:p>
            <w:r>
              <w:t xml:space="preserve">PIN Format</w:t>
            </w:r>
          </w:p>
        </w:tc>
        <w:tc>
          <w:tcPr>
            <w:tcW w:type="dxa" w:w="6000"/>
            <w:tcBorders>
              <w:top w:val="single" w:color="CCCCCC" w:sz="1"/>
              <w:left w:val="single" w:color="CCCCCC" w:sz="1"/>
              <w:bottom w:val="single" w:color="CCCCCC" w:sz="1"/>
              <w:right w:val="single" w:color="CCCCCC" w:sz="1"/>
            </w:tcBorders>
            <w:shd w:fill="F5F5F5" w:val="clear"/>
          </w:tcPr>
          <w:p>
            <w:r>
              <w:t xml:space="preserve">4-digit (default 2345) or 6-digit VIN-derived</w:t>
            </w:r>
          </w:p>
        </w:tc>
      </w:tr>
      <w:tr>
        <w:tc>
          <w:tcPr>
            <w:tcW w:type="dxa" w:w="3000"/>
            <w:tcBorders>
              <w:top w:val="single" w:color="CCCCCC" w:sz="1"/>
              <w:left w:val="single" w:color="CCCCCC" w:sz="1"/>
              <w:bottom w:val="single" w:color="CCCCCC" w:sz="1"/>
              <w:right w:val="single" w:color="CCCCCC" w:sz="1"/>
            </w:tcBorders>
          </w:tcPr>
          <w:p>
            <w:r>
              <w:t xml:space="preserve">PIN Source</w:t>
            </w:r>
          </w:p>
        </w:tc>
        <w:tc>
          <w:tcPr>
            <w:tcW w:type="dxa" w:w="6000"/>
            <w:tcBorders>
              <w:top w:val="single" w:color="CCCCCC" w:sz="1"/>
              <w:left w:val="single" w:color="CCCCCC" w:sz="1"/>
              <w:bottom w:val="single" w:color="CCCCCC" w:sz="1"/>
              <w:right w:val="single" w:color="CCCCCC" w:sz="1"/>
            </w:tcBorders>
          </w:tcPr>
          <w:p>
            <w:r>
              <w:rPr>
                <w:b/>
                <w:bCs/>
                <w:color w:val="006600"/>
              </w:rPr>
              <w:t xml:space="preserve">FREE - Calculate from last 6 VIN digits</w:t>
            </w:r>
          </w:p>
        </w:tc>
      </w:tr>
      <w:tr>
        <w:tc>
          <w:tcPr>
            <w:tcW w:type="dxa" w:w="3000"/>
            <w:tcBorders>
              <w:top w:val="single" w:color="CCCCCC" w:sz="1"/>
              <w:left w:val="single" w:color="CCCCCC" w:sz="1"/>
              <w:bottom w:val="single" w:color="CCCCCC" w:sz="1"/>
              <w:right w:val="single" w:color="CCCCCC" w:sz="1"/>
            </w:tcBorders>
            <w:shd w:fill="F5F5F5" w:val="clear"/>
          </w:tcPr>
          <w:p>
            <w:r>
              <w:t xml:space="preserve">Max Keys</w:t>
            </w:r>
          </w:p>
        </w:tc>
        <w:tc>
          <w:tcPr>
            <w:tcW w:type="dxa" w:w="6000"/>
            <w:tcBorders>
              <w:top w:val="single" w:color="CCCCCC" w:sz="1"/>
              <w:left w:val="single" w:color="CCCCCC" w:sz="1"/>
              <w:bottom w:val="single" w:color="CCCCCC" w:sz="1"/>
              <w:right w:val="single" w:color="CCCCCC" w:sz="1"/>
            </w:tcBorders>
            <w:shd w:fill="F5F5F5" w:val="clear"/>
          </w:tcPr>
          <w:p>
            <w:r>
              <w:t xml:space="preserve">2-4 keys</w:t>
            </w:r>
          </w:p>
        </w:tc>
      </w:tr>
    </w:tbl>
    <w:p>
      <w:pPr>
        <w:spacing w:before="200"/>
      </w:pPr>
      <w:r>
        <w:rPr>
          <w:b/>
          <w:bCs/>
        </w:rPr>
        <w:t xml:space="preserve">Models Covered: </w:t>
      </w:r>
      <w:r>
        <w:t xml:space="preserve">Azera (2006), Veracruz (2007-2009), Genesis Sedan/Coupe (2008-2009), select Canadian models.</w:t>
      </w:r>
    </w:p>
    <w:p>
      <w:pPr>
        <w:pStyle w:val="Heading2"/>
      </w:pPr>
      <w:r>
        <w:t xml:space="preserve">Generation 2: SMARTRA-3 (2010-2016)</w:t>
      </w:r>
    </w:p>
    <w:p>
      <w:r>
        <w:t xml:space="preserve">The most common system in the field, SMARTRA-3 introduced CAN-bus communication and dealer-secured PIN codes that cannot be calculated from VIN alone. The immobilizer module migrated to behind the instrument cluster or near the BCM.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1E3A5F" w:sz="1"/>
              <w:left w:val="single" w:color="1E3A5F" w:sz="1"/>
              <w:bottom w:val="single" w:color="1E3A5F" w:sz="1"/>
              <w:right w:val="single" w:color="1E3A5F" w:sz="1"/>
            </w:tcBorders>
            <w:shd w:fill="1E3A5F" w:val="clear"/>
          </w:tcPr>
          <w:p>
            <w:r>
              <w:rPr>
                <w:b/>
                <w:bCs/>
                <w:color w:val="FFFFFF"/>
              </w:rPr>
              <w:t xml:space="preserve">Attribute</w:t>
            </w:r>
          </w:p>
        </w:tc>
        <w:tc>
          <w:tcPr>
            <w:tcW w:type="dxa" w:w="6000"/>
            <w:tcBorders>
              <w:top w:val="single" w:color="1E3A5F" w:sz="1"/>
              <w:left w:val="single" w:color="1E3A5F" w:sz="1"/>
              <w:bottom w:val="single" w:color="1E3A5F" w:sz="1"/>
              <w:right w:val="single" w:color="1E3A5F" w:sz="1"/>
            </w:tcBorders>
            <w:shd w:fill="1E3A5F" w:val="clear"/>
          </w:tcPr>
          <w:p>
            <w:r>
              <w:rPr>
                <w:b/>
                <w:bCs/>
                <w:color w:val="FFFFFF"/>
              </w:rPr>
              <w:t xml:space="preserve">Specification</w:t>
            </w:r>
          </w:p>
        </w:tc>
      </w:tr>
      <w:tr>
        <w:tc>
          <w:tcPr>
            <w:tcW w:type="dxa" w:w="3000"/>
            <w:tcBorders>
              <w:top w:val="single" w:color="CCCCCC" w:sz="1"/>
              <w:left w:val="single" w:color="CCCCCC" w:sz="1"/>
              <w:bottom w:val="single" w:color="CCCCCC" w:sz="1"/>
              <w:right w:val="single" w:color="CCCCCC" w:sz="1"/>
            </w:tcBorders>
          </w:tcPr>
          <w:p>
            <w:r>
              <w:t xml:space="preserve">Module Location</w:t>
            </w:r>
          </w:p>
        </w:tc>
        <w:tc>
          <w:tcPr>
            <w:tcW w:type="dxa" w:w="6000"/>
            <w:tcBorders>
              <w:top w:val="single" w:color="CCCCCC" w:sz="1"/>
              <w:left w:val="single" w:color="CCCCCC" w:sz="1"/>
              <w:bottom w:val="single" w:color="CCCCCC" w:sz="1"/>
              <w:right w:val="single" w:color="CCCCCC" w:sz="1"/>
            </w:tcBorders>
          </w:tcPr>
          <w:p>
            <w:r>
              <w:t xml:space="preserve">Behind instrument cluster or near BCM</w:t>
            </w:r>
          </w:p>
        </w:tc>
      </w:tr>
      <w:tr>
        <w:tc>
          <w:tcPr>
            <w:tcW w:type="dxa" w:w="3000"/>
            <w:tcBorders>
              <w:top w:val="single" w:color="CCCCCC" w:sz="1"/>
              <w:left w:val="single" w:color="CCCCCC" w:sz="1"/>
              <w:bottom w:val="single" w:color="CCCCCC" w:sz="1"/>
              <w:right w:val="single" w:color="CCCCCC" w:sz="1"/>
            </w:tcBorders>
            <w:shd w:fill="F5F5F5" w:val="clear"/>
          </w:tcPr>
          <w:p>
            <w:r>
              <w:t xml:space="preserve">Communication</w:t>
            </w:r>
          </w:p>
        </w:tc>
        <w:tc>
          <w:tcPr>
            <w:tcW w:type="dxa" w:w="6000"/>
            <w:tcBorders>
              <w:top w:val="single" w:color="CCCCCC" w:sz="1"/>
              <w:left w:val="single" w:color="CCCCCC" w:sz="1"/>
              <w:bottom w:val="single" w:color="CCCCCC" w:sz="1"/>
              <w:right w:val="single" w:color="CCCCCC" w:sz="1"/>
            </w:tcBorders>
            <w:shd w:fill="F5F5F5" w:val="clear"/>
          </w:tcPr>
          <w:p>
            <w:r>
              <w:t xml:space="preserve">High-Speed CAN-bus</w:t>
            </w:r>
          </w:p>
        </w:tc>
      </w:tr>
      <w:tr>
        <w:tc>
          <w:tcPr>
            <w:tcW w:type="dxa" w:w="3000"/>
            <w:tcBorders>
              <w:top w:val="single" w:color="CCCCCC" w:sz="1"/>
              <w:left w:val="single" w:color="CCCCCC" w:sz="1"/>
              <w:bottom w:val="single" w:color="CCCCCC" w:sz="1"/>
              <w:right w:val="single" w:color="CCCCCC" w:sz="1"/>
            </w:tcBorders>
          </w:tcPr>
          <w:p>
            <w:r>
              <w:t xml:space="preserve">Transponder</w:t>
            </w:r>
          </w:p>
        </w:tc>
        <w:tc>
          <w:tcPr>
            <w:tcW w:type="dxa" w:w="6000"/>
            <w:tcBorders>
              <w:top w:val="single" w:color="CCCCCC" w:sz="1"/>
              <w:left w:val="single" w:color="CCCCCC" w:sz="1"/>
              <w:bottom w:val="single" w:color="CCCCCC" w:sz="1"/>
              <w:right w:val="single" w:color="CCCCCC" w:sz="1"/>
            </w:tcBorders>
          </w:tcPr>
          <w:p>
            <w:r>
              <w:t xml:space="preserve">ID46 (PCF7936/PCF7952A) with HITAG2</w:t>
            </w:r>
          </w:p>
        </w:tc>
      </w:tr>
      <w:tr>
        <w:tc>
          <w:tcPr>
            <w:tcW w:type="dxa" w:w="3000"/>
            <w:tcBorders>
              <w:top w:val="single" w:color="CCCCCC" w:sz="1"/>
              <w:left w:val="single" w:color="CCCCCC" w:sz="1"/>
              <w:bottom w:val="single" w:color="CCCCCC" w:sz="1"/>
              <w:right w:val="single" w:color="CCCCCC" w:sz="1"/>
            </w:tcBorders>
            <w:shd w:fill="F5F5F5" w:val="clear"/>
          </w:tcPr>
          <w:p>
            <w:r>
              <w:t xml:space="preserve">PIN Format</w:t>
            </w:r>
          </w:p>
        </w:tc>
        <w:tc>
          <w:tcPr>
            <w:tcW w:type="dxa" w:w="6000"/>
            <w:tcBorders>
              <w:top w:val="single" w:color="CCCCCC" w:sz="1"/>
              <w:left w:val="single" w:color="CCCCCC" w:sz="1"/>
              <w:bottom w:val="single" w:color="CCCCCC" w:sz="1"/>
              <w:right w:val="single" w:color="CCCCCC" w:sz="1"/>
            </w:tcBorders>
            <w:shd w:fill="F5F5F5" w:val="clear"/>
          </w:tcPr>
          <w:p>
            <w:r>
              <w:t xml:space="preserve">6-digit dealer-secured</w:t>
            </w:r>
          </w:p>
        </w:tc>
      </w:tr>
      <w:tr>
        <w:tc>
          <w:tcPr>
            <w:tcW w:type="dxa" w:w="3000"/>
            <w:tcBorders>
              <w:top w:val="single" w:color="CCCCCC" w:sz="1"/>
              <w:left w:val="single" w:color="CCCCCC" w:sz="1"/>
              <w:bottom w:val="single" w:color="CCCCCC" w:sz="1"/>
              <w:right w:val="single" w:color="CCCCCC" w:sz="1"/>
            </w:tcBorders>
          </w:tcPr>
          <w:p>
            <w:r>
              <w:t xml:space="preserve">PIN Source</w:t>
            </w:r>
          </w:p>
        </w:tc>
        <w:tc>
          <w:tcPr>
            <w:tcW w:type="dxa" w:w="6000"/>
            <w:tcBorders>
              <w:top w:val="single" w:color="CCCCCC" w:sz="1"/>
              <w:left w:val="single" w:color="CCCCCC" w:sz="1"/>
              <w:bottom w:val="single" w:color="CCCCCC" w:sz="1"/>
              <w:right w:val="single" w:color="CCCCCC" w:sz="1"/>
            </w:tcBorders>
          </w:tcPr>
          <w:p>
            <w:r>
              <w:rPr>
                <w:b/>
                <w:bCs/>
              </w:rPr>
              <w:t xml:space="preserve">NASTF ($20-24), Dealer portal, ADC190 dongle, or Tool read via OBD</w:t>
            </w:r>
          </w:p>
        </w:tc>
      </w:tr>
      <w:tr>
        <w:tc>
          <w:tcPr>
            <w:tcW w:type="dxa" w:w="3000"/>
            <w:tcBorders>
              <w:top w:val="single" w:color="CCCCCC" w:sz="1"/>
              <w:left w:val="single" w:color="CCCCCC" w:sz="1"/>
              <w:bottom w:val="single" w:color="CCCCCC" w:sz="1"/>
              <w:right w:val="single" w:color="CCCCCC" w:sz="1"/>
            </w:tcBorders>
            <w:shd w:fill="F5F5F5" w:val="clear"/>
          </w:tcPr>
          <w:p>
            <w:r>
              <w:t xml:space="preserve">Max Keys</w:t>
            </w:r>
          </w:p>
        </w:tc>
        <w:tc>
          <w:tcPr>
            <w:tcW w:type="dxa" w:w="6000"/>
            <w:tcBorders>
              <w:top w:val="single" w:color="CCCCCC" w:sz="1"/>
              <w:left w:val="single" w:color="CCCCCC" w:sz="1"/>
              <w:bottom w:val="single" w:color="CCCCCC" w:sz="1"/>
              <w:right w:val="single" w:color="CCCCCC" w:sz="1"/>
            </w:tcBorders>
            <w:shd w:fill="F5F5F5" w:val="clear"/>
          </w:tcPr>
          <w:p>
            <w:r>
              <w:t xml:space="preserve">2 proximity keys, 4-8 mechanical</w:t>
            </w:r>
          </w:p>
        </w:tc>
      </w:tr>
    </w:tbl>
    <w:p>
      <w:pPr>
        <w:spacing w:before="200"/>
      </w:pPr>
      <w:r>
        <w:rPr>
          <w:b/>
          <w:bCs/>
        </w:rPr>
        <w:t xml:space="preserve">Models Covered: </w:t>
      </w:r>
      <w:r>
        <w:t xml:space="preserve">Sonata, Tucson, Santa Fe, Elantra, Accent (2010-2016), Genesis Coupe/Sedan (2010-2014), Equus/Azera (2011-2016), Veloster (2012-2015).</w:t>
      </w:r>
    </w:p>
    <w:p>
      <w:pPr>
        <w:pStyle w:val="Heading2"/>
      </w:pPr>
      <w:r>
        <w:t xml:space="preserve">Generation 3: Integrated BCM/Smart Key (2017-2018)</w:t>
      </w:r>
    </w:p>
    <w:p>
      <w:r>
        <w:t xml:space="preserve">Immobilizer functions began integrating into the IBU (Integrated Body Unit), marking the transition to ID47 (HITAG3) transponders. Dual validation between BCM and ECM became standard.</w:t>
      </w:r>
    </w:p>
    <w:p>
      <w:pPr>
        <w:pStyle w:val="Heading2"/>
      </w:pPr>
      <w:r>
        <w:t xml:space="preserve">Generation 4: Security Gateway (2019-2024)</w:t>
      </w:r>
    </w:p>
    <w:p>
      <w:r>
        <w:t xml:space="preserve">Current vehicles integrate the Central Gateway (CGW) within the ICU (Integrated Control Unit), routing all diagnostic communication through security validation. Tool authorization via digital certificates is required.</w:t>
      </w:r>
    </w:p>
    <w:p>
      <w:pPr>
        <w:pStyle w:val="Warning"/>
      </w:pPr>
      <w:r>
        <w:t xml:space="preserve">⚠ CRITICAL: Unlike FCA vehicles, Hyundai/Kia Security Gateway does NOT require hardware bypass. Authorized diagnostic tools receive digital certificates for access. Unauthorized requests return NRC code 0x33 "securityAccessDenied".</w:t>
      </w:r>
    </w:p>
    <w:p>
      <w:pPr>
        <w:spacing w:before="200"/>
      </w:pPr>
      <w:r>
        <w:rPr>
          <w:b/>
          <w:bCs/>
        </w:rPr>
        <w:t xml:space="preserve">SGW Vehicles Include: </w:t>
      </w:r>
      <w:r>
        <w:t xml:space="preserve">Elantra CN7, Ioniq 5/6, Nexo, Palisade, Santa Fe TM, Sonata DN8, Tucson NX4, Venue, and all Genesis models (G70, G80, G90, GV70, GV80).</w:t>
      </w:r>
    </w:p>
    <w:p>
      <w:r>
        <w:br w:type="page"/>
      </w:r>
    </w:p>
    <w:p>
      <w:pPr>
        <w:pStyle w:val="Heading1"/>
      </w:pPr>
      <w:r>
        <w:t xml:space="preserve">SECTION 2: PIN CODE ACCESS - FREE VS. PAID METHODS</w:t>
      </w:r>
    </w:p>
    <w:p>
      <w:r>
        <w:t xml:space="preserve">Understanding how to obtain PIN codes is essential for profitable locksmith operations. This section details all methods from free OBD reads to paid services, and when each is required.</w:t>
      </w:r>
    </w:p>
    <w:p>
      <w:pPr>
        <w:pStyle w:val="Heading2"/>
      </w:pPr>
      <w:r>
        <w:t xml:space="preserve">PIN Code Requirements by Era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c>
          <w:tcPr>
            <w:tcW w:type="dxa" w:w="2000"/>
            <w:tcBorders>
              <w:top w:val="single" w:color="1E3A5F" w:sz="1"/>
              <w:left w:val="single" w:color="1E3A5F" w:sz="1"/>
              <w:bottom w:val="single" w:color="1E3A5F" w:sz="1"/>
              <w:right w:val="single" w:color="1E3A5F" w:sz="1"/>
            </w:tcBorders>
            <w:shd w:fill="1E3A5F" w:val="clear"/>
          </w:tcPr>
          <w:p>
            <w:r>
              <w:rPr>
                <w:b/>
                <w:bCs/>
                <w:color w:val="FFFFFF"/>
              </w:rPr>
              <w:t xml:space="preserve">Period</w:t>
            </w:r>
          </w:p>
        </w:tc>
        <w:tc>
          <w:tcPr>
            <w:tcW w:type="dxa" w:w="2500"/>
            <w:tcBorders>
              <w:top w:val="single" w:color="1E3A5F" w:sz="1"/>
              <w:left w:val="single" w:color="1E3A5F" w:sz="1"/>
              <w:bottom w:val="single" w:color="1E3A5F" w:sz="1"/>
              <w:right w:val="single" w:color="1E3A5F" w:sz="1"/>
            </w:tcBorders>
            <w:shd w:fill="1E3A5F" w:val="clear"/>
          </w:tcPr>
          <w:p>
            <w:r>
              <w:rPr>
                <w:b/>
                <w:bCs/>
                <w:color w:val="FFFFFF"/>
              </w:rPr>
              <w:t xml:space="preserve">Format</w:t>
            </w:r>
          </w:p>
        </w:tc>
        <w:tc>
          <w:tcPr>
            <w:tcW w:type="dxa" w:w="4500"/>
            <w:tcBorders>
              <w:top w:val="single" w:color="1E3A5F" w:sz="1"/>
              <w:left w:val="single" w:color="1E3A5F" w:sz="1"/>
              <w:bottom w:val="single" w:color="1E3A5F" w:sz="1"/>
              <w:right w:val="single" w:color="1E3A5F" w:sz="1"/>
            </w:tcBorders>
            <w:shd w:fill="1E3A5F" w:val="clear"/>
          </w:tcPr>
          <w:p>
            <w:r>
              <w:rPr>
                <w:b/>
                <w:bCs/>
                <w:color w:val="FFFFFF"/>
              </w:rPr>
              <w:t xml:space="preserve">Source &amp; Cost</w:t>
            </w:r>
          </w:p>
        </w:tc>
      </w:tr>
      <w:tr>
        <w:tc>
          <w:tcPr>
            <w:tcW w:type="dxa" w:w="2000"/>
            <w:tcBorders>
              <w:top w:val="single" w:color="CCCCCC" w:sz="1"/>
              <w:left w:val="single" w:color="CCCCCC" w:sz="1"/>
              <w:bottom w:val="single" w:color="CCCCCC" w:sz="1"/>
              <w:right w:val="single" w:color="CCCCCC" w:sz="1"/>
            </w:tcBorders>
          </w:tcPr>
          <w:p>
            <w:r>
              <w:t xml:space="preserve">Pre-2007</w:t>
            </w:r>
          </w:p>
        </w:tc>
        <w:tc>
          <w:tcPr>
            <w:tcW w:type="dxa" w:w="2500"/>
            <w:tcBorders>
              <w:top w:val="single" w:color="CCCCCC" w:sz="1"/>
              <w:left w:val="single" w:color="CCCCCC" w:sz="1"/>
              <w:bottom w:val="single" w:color="CCCCCC" w:sz="1"/>
              <w:right w:val="single" w:color="CCCCCC" w:sz="1"/>
            </w:tcBorders>
          </w:tcPr>
          <w:p>
            <w:r>
              <w:t xml:space="preserve">4-digit (2345)</w:t>
            </w:r>
          </w:p>
        </w:tc>
        <w:tc>
          <w:tcPr>
            <w:tcW w:type="dxa" w:w="4500"/>
            <w:tcBorders>
              <w:top w:val="single" w:color="CCCCCC" w:sz="1"/>
              <w:left w:val="single" w:color="CCCCCC" w:sz="1"/>
              <w:bottom w:val="single" w:color="CCCCCC" w:sz="1"/>
              <w:right w:val="single" w:color="CCCCCC" w:sz="1"/>
            </w:tcBorders>
          </w:tcPr>
          <w:p>
            <w:r>
              <w:rPr>
                <w:b/>
                <w:bCs/>
                <w:color w:val="006600"/>
              </w:rPr>
              <w:t xml:space="preserve">FREE - Calculate from last 6 VIN digits</w:t>
            </w:r>
          </w:p>
        </w:tc>
      </w:tr>
      <w:tr>
        <w:tc>
          <w:tcPr>
            <w:tcW w:type="dxa" w:w="2000"/>
            <w:tcBorders>
              <w:top w:val="single" w:color="CCCCCC" w:sz="1"/>
              <w:left w:val="single" w:color="CCCCCC" w:sz="1"/>
              <w:bottom w:val="single" w:color="CCCCCC" w:sz="1"/>
              <w:right w:val="single" w:color="CCCCCC" w:sz="1"/>
            </w:tcBorders>
            <w:shd w:fill="F5F5F5" w:val="clear"/>
          </w:tcPr>
          <w:p>
            <w:r>
              <w:t xml:space="preserve">2007-2018</w:t>
            </w:r>
          </w:p>
        </w:tc>
        <w:tc>
          <w:tcPr>
            <w:tcW w:type="dxa" w:w="2500"/>
            <w:tcBorders>
              <w:top w:val="single" w:color="CCCCCC" w:sz="1"/>
              <w:left w:val="single" w:color="CCCCCC" w:sz="1"/>
              <w:bottom w:val="single" w:color="CCCCCC" w:sz="1"/>
              <w:right w:val="single" w:color="CCCCCC" w:sz="1"/>
            </w:tcBorders>
            <w:shd w:fill="F5F5F5" w:val="clear"/>
          </w:tcPr>
          <w:p>
            <w:r>
              <w:t xml:space="preserve">6-digit</w:t>
            </w:r>
          </w:p>
        </w:tc>
        <w:tc>
          <w:tcPr>
            <w:tcW w:type="dxa" w:w="4500"/>
            <w:tcBorders>
              <w:top w:val="single" w:color="CCCCCC" w:sz="1"/>
              <w:left w:val="single" w:color="CCCCCC" w:sz="1"/>
              <w:bottom w:val="single" w:color="CCCCCC" w:sz="1"/>
              <w:right w:val="single" w:color="CCCCCC" w:sz="1"/>
            </w:tcBorders>
            <w:shd w:fill="F5F5F5" w:val="clear"/>
          </w:tcPr>
          <w:p>
            <w:r>
              <w:rPr>
                <w:b/>
                <w:bCs/>
                <w:color w:val="006600"/>
              </w:rPr>
              <w:t xml:space="preserve">FREE via OBD read (Autel, Lonsdor, Xhorse)</w:t>
            </w:r>
            <w:r>
              <w:t xml:space="preserve"> or NASTF ($20-24)</w:t>
            </w:r>
          </w:p>
        </w:tc>
      </w:tr>
      <w:tr>
        <w:tc>
          <w:tcPr>
            <w:tcW w:type="dxa" w:w="2000"/>
            <w:tcBorders>
              <w:top w:val="single" w:color="CCCCCC" w:sz="1"/>
              <w:left w:val="single" w:color="CCCCCC" w:sz="1"/>
              <w:bottom w:val="single" w:color="CCCCCC" w:sz="1"/>
              <w:right w:val="single" w:color="CCCCCC" w:sz="1"/>
            </w:tcBorders>
          </w:tcPr>
          <w:p>
            <w:r>
              <w:t xml:space="preserve">2019-2023</w:t>
            </w:r>
          </w:p>
        </w:tc>
        <w:tc>
          <w:tcPr>
            <w:tcW w:type="dxa" w:w="2500"/>
            <w:tcBorders>
              <w:top w:val="single" w:color="CCCCCC" w:sz="1"/>
              <w:left w:val="single" w:color="CCCCCC" w:sz="1"/>
              <w:bottom w:val="single" w:color="CCCCCC" w:sz="1"/>
              <w:right w:val="single" w:color="CCCCCC" w:sz="1"/>
            </w:tcBorders>
          </w:tcPr>
          <w:p>
            <w:r>
              <w:t xml:space="preserve">6-digit</w:t>
            </w:r>
          </w:p>
        </w:tc>
        <w:tc>
          <w:tcPr>
            <w:tcW w:type="dxa" w:w="4500"/>
            <w:tcBorders>
              <w:top w:val="single" w:color="CCCCCC" w:sz="1"/>
              <w:left w:val="single" w:color="CCCCCC" w:sz="1"/>
              <w:bottom w:val="single" w:color="CCCCCC" w:sz="1"/>
              <w:right w:val="single" w:color="CCCCCC" w:sz="1"/>
            </w:tcBorders>
          </w:tcPr>
          <w:p>
            <w:r>
              <w:rPr>
                <w:b/>
                <w:bCs/>
                <w:color w:val="006600"/>
              </w:rPr>
              <w:t xml:space="preserve">FREE via OBD with SGW-authorized tool</w:t>
            </w:r>
          </w:p>
        </w:tc>
      </w:tr>
      <w:tr>
        <w:tc>
          <w:tcPr>
            <w:tcW w:type="dxa" w:w="2000"/>
            <w:tcBorders>
              <w:top w:val="single" w:color="CCCCCC" w:sz="1"/>
              <w:left w:val="single" w:color="CCCCCC" w:sz="1"/>
              <w:bottom w:val="single" w:color="CCCCCC" w:sz="1"/>
              <w:right w:val="single" w:color="CCCCCC" w:sz="1"/>
            </w:tcBorders>
            <w:shd w:fill="FFF3CD" w:val="clear"/>
          </w:tcPr>
          <w:p>
            <w:r>
              <w:t xml:space="preserve">2024+</w:t>
            </w:r>
          </w:p>
        </w:tc>
        <w:tc>
          <w:tcPr>
            <w:tcW w:type="dxa" w:w="2500"/>
            <w:tcBorders>
              <w:top w:val="single" w:color="CCCCCC" w:sz="1"/>
              <w:left w:val="single" w:color="CCCCCC" w:sz="1"/>
              <w:bottom w:val="single" w:color="CCCCCC" w:sz="1"/>
              <w:right w:val="single" w:color="CCCCCC" w:sz="1"/>
            </w:tcBorders>
            <w:shd w:fill="FFF3CD" w:val="clear"/>
          </w:tcPr>
          <w:p>
            <w:r>
              <w:t xml:space="preserve">6-digit</w:t>
            </w:r>
          </w:p>
        </w:tc>
        <w:tc>
          <w:tcPr>
            <w:tcW w:type="dxa" w:w="4500"/>
            <w:tcBorders>
              <w:top w:val="single" w:color="CCCCCC" w:sz="1"/>
              <w:left w:val="single" w:color="CCCCCC" w:sz="1"/>
              <w:bottom w:val="single" w:color="CCCCCC" w:sz="1"/>
              <w:right w:val="single" w:color="CCCCCC" w:sz="1"/>
            </w:tcBorders>
            <w:shd w:fill="FFF3CD" w:val="clear"/>
          </w:tcPr>
          <w:p>
            <w:r>
              <w:rPr>
                <w:b/>
                <w:bCs/>
                <w:color w:val="CC6600"/>
              </w:rPr>
              <w:t xml:space="preserve">Limited - Dealer or third-party services</w:t>
            </w:r>
          </w:p>
        </w:tc>
      </w:tr>
    </w:tbl>
    <w:p>
      <w:pPr>
        <w:pStyle w:val="Heading2"/>
      </w:pPr>
      <w:r>
        <w:t xml:space="preserve">FREE PIN Code Reading via OBD</w:t>
      </w:r>
    </w:p>
    <w:p>
      <w:r>
        <w:t xml:space="preserve">Modern locksmith tools can read Hyundai/Kia PIN codes directly from the vehicle's ECU at no additional cost. This is the preferred method when available.</w:t>
      </w:r>
    </w:p>
    <w:p>
      <w:pPr>
        <w:pStyle w:val="Heading3"/>
      </w:pPr>
      <w:r>
        <w:t xml:space="preserve">Tools with FREE PIN Code Reading:</w:t>
      </w:r>
    </w:p>
    <w:p>
      <w:pPr>
        <w:pStyle w:val="ListParagraph"/>
        <w:numPr>
          <w:ilvl w:val="0"/>
          <w:numId w:val="2"/>
        </w:numPr>
      </w:pPr>
      <w:r>
        <w:rPr>
          <w:b/>
          <w:bCs/>
        </w:rPr>
        <w:t xml:space="preserve">Autel IM508/IM608/IM608 Pro II: </w:t>
      </w:r>
      <w:r>
        <w:t xml:space="preserve">Reads ID46, ID47, ID4A (2020-2023) via OBD</w:t>
      </w:r>
    </w:p>
    <w:p>
      <w:pPr>
        <w:pStyle w:val="ListParagraph"/>
        <w:numPr>
          <w:ilvl w:val="0"/>
          <w:numId w:val="2"/>
        </w:numPr>
      </w:pPr>
      <w:r>
        <w:rPr>
          <w:b/>
          <w:bCs/>
        </w:rPr>
        <w:t xml:space="preserve">Lonsdor K518 Pro: </w:t>
      </w:r>
      <w:r>
        <w:t xml:space="preserve">Reads ID46, ID47, 8A chips - first tool to support Hyundai/Kia PIN read</w:t>
      </w:r>
    </w:p>
    <w:p>
      <w:pPr>
        <w:pStyle w:val="ListParagraph"/>
        <w:numPr>
          <w:ilvl w:val="0"/>
          <w:numId w:val="2"/>
        </w:numPr>
      </w:pPr>
      <w:r>
        <w:rPr>
          <w:b/>
          <w:bCs/>
        </w:rPr>
        <w:t xml:space="preserve">Xhorse VVDI Key Tool Plus: </w:t>
      </w:r>
      <w:r>
        <w:t xml:space="preserve">Reads ID46, ID47, 8A transponders after password reading</w:t>
      </w:r>
    </w:p>
    <w:p>
      <w:pPr>
        <w:pStyle w:val="ListParagraph"/>
        <w:numPr>
          <w:ilvl w:val="0"/>
          <w:numId w:val="2"/>
        </w:numPr>
      </w:pPr>
      <w:r>
        <w:rPr>
          <w:b/>
          <w:bCs/>
        </w:rPr>
        <w:t xml:space="preserve">SmartPro (ADS2321): </w:t>
      </w:r>
      <w:r>
        <w:t xml:space="preserve">Reads PIN on most 2023+ models - eliminates need for NASTF codes</w:t>
      </w:r>
    </w:p>
    <w:p>
      <w:pPr>
        <w:pStyle w:val="ListParagraph"/>
        <w:numPr>
          <w:ilvl w:val="0"/>
          <w:numId w:val="2"/>
        </w:numPr>
      </w:pPr>
      <w:r>
        <w:rPr>
          <w:b/>
          <w:bCs/>
        </w:rPr>
        <w:t xml:space="preserve">AVDI/Abrites (HK011): </w:t>
      </w:r>
      <w:r>
        <w:t xml:space="preserve">Reads PIN from working key (HITAG2/3, HITAG-AES, DST-AES, DST80)</w:t>
      </w:r>
    </w:p>
    <w:p>
      <w:pPr>
        <w:pStyle w:val="Heading2"/>
      </w:pPr>
      <w:r>
        <w:t xml:space="preserve">PAID PIN Code Sources</w:t>
      </w:r>
    </w:p>
    <w:p>
      <w:r>
        <w:t xml:space="preserve">When OBD reading fails or is not supported, these paid options are available:</w:t>
      </w:r>
    </w:p>
    <w:p>
      <w:pPr>
        <w:pStyle w:val="Heading3"/>
      </w:pPr>
      <w:r>
        <w:t xml:space="preserve">NASTF Vehicle Security Professional (VSP) Registry</w:t>
      </w:r>
    </w:p>
    <w:p>
      <w:pPr>
        <w:pStyle w:val="ListParagraph"/>
        <w:numPr>
          <w:ilvl w:val="0"/>
          <w:numId w:val="2"/>
        </w:numPr>
      </w:pPr>
      <w:r>
        <w:rPr>
          <w:b/>
          <w:bCs/>
        </w:rPr>
        <w:t xml:space="preserve">Cost: </w:t>
      </w:r>
      <w:r>
        <w:t xml:space="preserve">$20-24 per PIN code lookup</w:t>
      </w:r>
    </w:p>
    <w:p>
      <w:pPr>
        <w:pStyle w:val="ListParagraph"/>
        <w:numPr>
          <w:ilvl w:val="0"/>
          <w:numId w:val="2"/>
        </w:numPr>
      </w:pPr>
      <w:r>
        <w:rPr>
          <w:b/>
          <w:bCs/>
        </w:rPr>
        <w:t xml:space="preserve">Requirements: </w:t>
      </w:r>
      <w:r>
        <w:t xml:space="preserve">LSID (Locksmith Secure ID) number, background check, insurance, fidelity bond</w:t>
      </w:r>
    </w:p>
    <w:p>
      <w:pPr>
        <w:pStyle w:val="ListParagraph"/>
        <w:numPr>
          <w:ilvl w:val="0"/>
          <w:numId w:val="2"/>
        </w:numPr>
      </w:pPr>
      <w:r>
        <w:rPr>
          <w:b/>
          <w:bCs/>
        </w:rPr>
        <w:t xml:space="preserve">Application fee: </w:t>
      </w:r>
      <w:r>
        <w:t xml:space="preserve">Small fee for credential processing</w:t>
      </w:r>
    </w:p>
    <w:p>
      <w:pPr>
        <w:pStyle w:val="ListParagraph"/>
        <w:numPr>
          <w:ilvl w:val="0"/>
          <w:numId w:val="2"/>
        </w:numPr>
      </w:pPr>
      <w:r>
        <w:rPr>
          <w:b/>
          <w:bCs/>
        </w:rPr>
        <w:t xml:space="preserve">Access: </w:t>
      </w:r>
      <w:r>
        <w:t xml:space="preserve">24/7/365 via manufacturer websites</w:t>
      </w:r>
    </w:p>
    <w:p>
      <w:pPr>
        <w:pStyle w:val="ListParagraph"/>
        <w:numPr>
          <w:ilvl w:val="0"/>
          <w:numId w:val="2"/>
        </w:numPr>
      </w:pPr>
      <w:r>
        <w:rPr>
          <w:b/>
          <w:bCs/>
        </w:rPr>
        <w:t xml:space="preserve">Website: </w:t>
      </w:r>
      <w:r>
        <w:t xml:space="preserve">nastf.org</w:t>
      </w:r>
    </w:p>
    <w:p>
      <w:pPr>
        <w:pStyle w:val="Warning"/>
      </w:pPr>
      <w:r>
        <w:t xml:space="preserve">⚠ WARNING: NASTF has suspended over 1,300 accounts for credential sharing. Never share your LSID passcode with code brokers - violations can result in permanent suspension and potential theft investigation involvement.</w:t>
      </w:r>
    </w:p>
    <w:p>
      <w:pPr>
        <w:pStyle w:val="Heading3"/>
      </w:pPr>
      <w:r>
        <w:t xml:space="preserve">Third-Party PIN Code Services</w:t>
      </w:r>
    </w:p>
    <w:p>
      <w:pPr>
        <w:pStyle w:val="ListParagraph"/>
        <w:numPr>
          <w:ilvl w:val="0"/>
          <w:numId w:val="2"/>
        </w:numPr>
      </w:pPr>
      <w:r>
        <w:rPr>
          <w:b/>
          <w:bCs/>
        </w:rPr>
        <w:t xml:space="preserve">Facebook Services: </w:t>
      </w:r>
      <w:r>
        <w:t xml:space="preserve">Some technicians report using services like Ameer Hasan's page for Kia/Hyundai PINs</w:t>
      </w:r>
    </w:p>
    <w:p>
      <w:pPr>
        <w:pStyle w:val="ListParagraph"/>
        <w:numPr>
          <w:ilvl w:val="0"/>
          <w:numId w:val="2"/>
        </w:numPr>
      </w:pPr>
      <w:r>
        <w:rPr>
          <w:b/>
          <w:bCs/>
        </w:rPr>
        <w:t xml:space="preserve">Cost: </w:t>
      </w:r>
      <w:r>
        <w:t xml:space="preserve">Varies, typically $15-40 per code</w:t>
      </w:r>
    </w:p>
    <w:p>
      <w:pPr>
        <w:pStyle w:val="ListParagraph"/>
        <w:numPr>
          <w:ilvl w:val="0"/>
          <w:numId w:val="2"/>
        </w:numPr>
      </w:pPr>
      <w:r>
        <w:rPr>
          <w:b/>
          <w:bCs/>
        </w:rPr>
        <w:t xml:space="preserve">Risk: </w:t>
      </w:r>
      <w:r>
        <w:t xml:space="preserve">Unverified sources may provide incorrect codes</w:t>
      </w:r>
    </w:p>
    <w:p>
      <w:pPr>
        <w:pStyle w:val="Heading3"/>
      </w:pPr>
      <w:r>
        <w:t xml:space="preserve">Dealer PIN Code Requests</w:t>
      </w:r>
    </w:p>
    <w:p>
      <w:pPr>
        <w:pStyle w:val="ListParagraph"/>
        <w:numPr>
          <w:ilvl w:val="0"/>
          <w:numId w:val="2"/>
        </w:numPr>
      </w:pPr>
      <w:r>
        <w:rPr>
          <w:b/>
          <w:bCs/>
        </w:rPr>
        <w:t xml:space="preserve">Process: </w:t>
      </w:r>
      <w:r>
        <w:t xml:space="preserve">Hyundai dealers will NOT give PIN codes directly to customers or locksmiths</w:t>
      </w:r>
    </w:p>
    <w:p>
      <w:pPr>
        <w:pStyle w:val="ListParagraph"/>
        <w:numPr>
          <w:ilvl w:val="0"/>
          <w:numId w:val="2"/>
        </w:numPr>
      </w:pPr>
      <w:r>
        <w:rPr>
          <w:b/>
          <w:bCs/>
        </w:rPr>
        <w:t xml:space="preserve">Exception: </w:t>
      </w:r>
      <w:r>
        <w:t xml:space="preserve">Some dealers may assist with fleet accounts or established relationships</w:t>
      </w:r>
    </w:p>
    <w:p>
      <w:pPr>
        <w:pStyle w:val="ListParagraph"/>
        <w:numPr>
          <w:ilvl w:val="0"/>
          <w:numId w:val="2"/>
        </w:numPr>
      </w:pPr>
      <w:r>
        <w:rPr>
          <w:b/>
          <w:bCs/>
        </w:rPr>
        <w:t xml:space="preserve">2024+ Models: </w:t>
      </w:r>
      <w:r>
        <w:t xml:space="preserve">Dealer may be only option for newest systems</w:t>
      </w:r>
    </w:p>
    <w:p>
      <w:pPr>
        <w:pStyle w:val="Tip"/>
        <w:spacing w:before="200"/>
      </w:pPr>
      <w:r>
        <w:t xml:space="preserve">💡 PRO TIP: If your tool shows "Read Immobilizer Password" function, use it FIRST - it's free and works on most 2007-2023 models. Only pay for NASTF codes when OBD reading fails.</w:t>
      </w:r>
    </w:p>
    <w:p>
      <w:pPr>
        <w:pStyle w:val="Heading2"/>
      </w:pPr>
      <w:r>
        <w:t xml:space="preserve">PIN Code Lockout Warning</w:t>
      </w:r>
    </w:p>
    <w:p>
      <w:pPr>
        <w:pStyle w:val="Warning"/>
      </w:pPr>
      <w:r>
        <w:t xml:space="preserve">⚠ CRITICAL: 3 incorrect PIN attempts triggers a 1-HOUR lockout. Never guess PIN codes. Always verify before entry. If lockout occurs, disconnect battery and wait 10-15 seconds, then reconnect - some systems will reset.</w:t>
      </w:r>
    </w:p>
    <w:p>
      <w:r>
        <w:br w:type="page"/>
      </w:r>
    </w:p>
    <w:p>
      <w:pPr>
        <w:pStyle w:val="Heading1"/>
      </w:pPr>
      <w:r>
        <w:t xml:space="preserve">SECTION 3: TRANSPONDER CHIP SPECIFICATIONS</w:t>
      </w:r>
    </w:p>
    <w:p>
      <w:pPr>
        <w:pStyle w:val="Heading2"/>
      </w:pPr>
      <w:r>
        <w:t xml:space="preserve">Philips/NXP HITAG Family</w:t>
      </w:r>
    </w:p>
    <w:p>
      <w:pPr>
        <w:pStyle w:val="Heading3"/>
      </w:pPr>
      <w:r>
        <w:t xml:space="preserve">PCF7936 (ID46) - Most Common Chip 2000-2015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1E3A5F" w:sz="1"/>
              <w:left w:val="single" w:color="1E3A5F" w:sz="1"/>
              <w:bottom w:val="single" w:color="1E3A5F" w:sz="1"/>
              <w:right w:val="single" w:color="1E3A5F" w:sz="1"/>
            </w:tcBorders>
            <w:shd w:fill="2E5A8F" w:val="clear"/>
          </w:tcPr>
          <w:p>
            <w:r>
              <w:rPr>
                <w:b/>
                <w:bCs/>
                <w:color w:val="FFFFFF"/>
              </w:rPr>
              <w:t xml:space="preserve">Parameter</w:t>
            </w:r>
          </w:p>
        </w:tc>
        <w:tc>
          <w:tcPr>
            <w:tcW w:type="dxa" w:w="6000"/>
            <w:tcBorders>
              <w:top w:val="single" w:color="1E3A5F" w:sz="1"/>
              <w:left w:val="single" w:color="1E3A5F" w:sz="1"/>
              <w:bottom w:val="single" w:color="1E3A5F" w:sz="1"/>
              <w:right w:val="single" w:color="1E3A5F" w:sz="1"/>
            </w:tcBorders>
            <w:shd w:fill="2E5A8F" w:val="clear"/>
          </w:tcPr>
          <w:p>
            <w:r>
              <w:rPr>
                <w:b/>
                <w:bCs/>
                <w:color w:val="FFFFFF"/>
              </w:rPr>
              <w:t xml:space="preserve">Value</w:t>
            </w:r>
          </w:p>
        </w:tc>
      </w:tr>
      <w:tr>
        <w:tc>
          <w:tcPr>
            <w:tcW w:type="dxa" w:w="3000"/>
            <w:tcBorders>
              <w:top w:val="single" w:color="CCCCCC" w:sz="1"/>
              <w:left w:val="single" w:color="CCCCCC" w:sz="1"/>
              <w:bottom w:val="single" w:color="CCCCCC" w:sz="1"/>
              <w:right w:val="single" w:color="CCCCCC" w:sz="1"/>
            </w:tcBorders>
          </w:tcPr>
          <w:p>
            <w:r>
              <w:t xml:space="preserve">Frequency</w:t>
            </w:r>
          </w:p>
        </w:tc>
        <w:tc>
          <w:tcPr>
            <w:tcW w:type="dxa" w:w="6000"/>
            <w:tcBorders>
              <w:top w:val="single" w:color="CCCCCC" w:sz="1"/>
              <w:left w:val="single" w:color="CCCCCC" w:sz="1"/>
              <w:bottom w:val="single" w:color="CCCCCC" w:sz="1"/>
              <w:right w:val="single" w:color="CCCCCC" w:sz="1"/>
            </w:tcBorders>
          </w:tcPr>
          <w:p>
            <w:r>
              <w:t xml:space="preserve">125 kHz</w:t>
            </w:r>
          </w:p>
        </w:tc>
      </w:tr>
      <w:tr>
        <w:tc>
          <w:tcPr>
            <w:tcW w:type="dxa" w:w="3000"/>
            <w:tcBorders>
              <w:top w:val="single" w:color="CCCCCC" w:sz="1"/>
              <w:left w:val="single" w:color="CCCCCC" w:sz="1"/>
              <w:bottom w:val="single" w:color="CCCCCC" w:sz="1"/>
              <w:right w:val="single" w:color="CCCCCC" w:sz="1"/>
            </w:tcBorders>
            <w:shd w:fill="F5F5F5" w:val="clear"/>
          </w:tcPr>
          <w:p>
            <w:r>
              <w:t xml:space="preserve">Encryption</w:t>
            </w:r>
          </w:p>
        </w:tc>
        <w:tc>
          <w:tcPr>
            <w:tcW w:type="dxa" w:w="6000"/>
            <w:tcBorders>
              <w:top w:val="single" w:color="CCCCCC" w:sz="1"/>
              <w:left w:val="single" w:color="CCCCCC" w:sz="1"/>
              <w:bottom w:val="single" w:color="CCCCCC" w:sz="1"/>
              <w:right w:val="single" w:color="CCCCCC" w:sz="1"/>
            </w:tcBorders>
            <w:shd w:fill="F5F5F5" w:val="clear"/>
          </w:tcPr>
          <w:p>
            <w:r>
              <w:t xml:space="preserve">HITAG2 (48-bit Crypto 2)</w:t>
            </w:r>
          </w:p>
        </w:tc>
      </w:tr>
      <w:tr>
        <w:tc>
          <w:tcPr>
            <w:tcW w:type="dxa" w:w="3000"/>
            <w:tcBorders>
              <w:top w:val="single" w:color="CCCCCC" w:sz="1"/>
              <w:left w:val="single" w:color="CCCCCC" w:sz="1"/>
              <w:bottom w:val="single" w:color="CCCCCC" w:sz="1"/>
              <w:right w:val="single" w:color="CCCCCC" w:sz="1"/>
            </w:tcBorders>
          </w:tcPr>
          <w:p>
            <w:r>
              <w:t xml:space="preserve">Cloning</w:t>
            </w:r>
          </w:p>
        </w:tc>
        <w:tc>
          <w:tcPr>
            <w:tcW w:type="dxa" w:w="6000"/>
            <w:tcBorders>
              <w:top w:val="single" w:color="CCCCCC" w:sz="1"/>
              <w:left w:val="single" w:color="CCCCCC" w:sz="1"/>
              <w:bottom w:val="single" w:color="CCCCCC" w:sz="1"/>
              <w:right w:val="single" w:color="CCCCCC" w:sz="1"/>
            </w:tcBorders>
          </w:tcPr>
          <w:p>
            <w:r>
              <w:rPr>
                <w:b/>
                <w:bCs/>
                <w:color w:val="006600"/>
              </w:rPr>
              <w:t xml:space="preserve">Fully supported</w:t>
            </w:r>
            <w:r>
              <w:t xml:space="preserve"> - VVDI Super Chip, Autel AT100</w:t>
            </w:r>
          </w:p>
        </w:tc>
      </w:tr>
      <w:tr>
        <w:tc>
          <w:tcPr>
            <w:tcW w:type="dxa" w:w="3000"/>
            <w:tcBorders>
              <w:top w:val="single" w:color="CCCCCC" w:sz="1"/>
              <w:left w:val="single" w:color="CCCCCC" w:sz="1"/>
              <w:bottom w:val="single" w:color="CCCCCC" w:sz="1"/>
              <w:right w:val="single" w:color="CCCCCC" w:sz="1"/>
            </w:tcBorders>
            <w:shd w:fill="F5F5F5" w:val="clear"/>
          </w:tcPr>
          <w:p>
            <w:r>
              <w:t xml:space="preserve">Variants</w:t>
            </w:r>
          </w:p>
        </w:tc>
        <w:tc>
          <w:tcPr>
            <w:tcW w:type="dxa" w:w="6000"/>
            <w:tcBorders>
              <w:top w:val="single" w:color="CCCCCC" w:sz="1"/>
              <w:left w:val="single" w:color="CCCCCC" w:sz="1"/>
              <w:bottom w:val="single" w:color="CCCCCC" w:sz="1"/>
              <w:right w:val="single" w:color="CCCCCC" w:sz="1"/>
            </w:tcBorders>
            <w:shd w:fill="F5F5F5" w:val="clear"/>
          </w:tcPr>
          <w:p>
            <w:r>
              <w:t xml:space="preserve">PCF7936AS (encrypted), PCF7936AA (unencrypted)</w:t>
            </w:r>
          </w:p>
        </w:tc>
      </w:tr>
    </w:tbl>
    <w:p>
      <w:pPr>
        <w:spacing w:before="100"/>
      </w:pPr>
      <w:r>
        <w:rPr>
          <w:b/>
          <w:bCs/>
        </w:rPr>
        <w:t xml:space="preserve">Vehicles: </w:t>
      </w:r>
      <w:r>
        <w:t xml:space="preserve">Accent (1999-2012), Elantra (2000-2011), Sonata (2005-2010), Tucson (2004-2009), Santa Fe (2002-2011), Azera (2005-2011), Tiburon (2001-2008), Veracruz (2006-2012).</w:t>
      </w:r>
    </w:p>
    <w:p>
      <w:pPr>
        <w:pStyle w:val="Heading3"/>
      </w:pPr>
      <w:r>
        <w:t xml:space="preserve">PCF7938X (ID47/HITAG3) - Advanced Security 2014+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1E3A5F" w:sz="1"/>
              <w:left w:val="single" w:color="1E3A5F" w:sz="1"/>
              <w:bottom w:val="single" w:color="1E3A5F" w:sz="1"/>
              <w:right w:val="single" w:color="1E3A5F" w:sz="1"/>
            </w:tcBorders>
            <w:shd w:fill="2E5A8F" w:val="clear"/>
          </w:tcPr>
          <w:p>
            <w:r>
              <w:rPr>
                <w:b/>
                <w:bCs/>
                <w:color w:val="FFFFFF"/>
              </w:rPr>
              <w:t xml:space="preserve">Parameter</w:t>
            </w:r>
          </w:p>
        </w:tc>
        <w:tc>
          <w:tcPr>
            <w:tcW w:type="dxa" w:w="6000"/>
            <w:tcBorders>
              <w:top w:val="single" w:color="1E3A5F" w:sz="1"/>
              <w:left w:val="single" w:color="1E3A5F" w:sz="1"/>
              <w:bottom w:val="single" w:color="1E3A5F" w:sz="1"/>
              <w:right w:val="single" w:color="1E3A5F" w:sz="1"/>
            </w:tcBorders>
            <w:shd w:fill="2E5A8F" w:val="clear"/>
          </w:tcPr>
          <w:p>
            <w:r>
              <w:rPr>
                <w:b/>
                <w:bCs/>
                <w:color w:val="FFFFFF"/>
              </w:rPr>
              <w:t xml:space="preserve">Value</w:t>
            </w:r>
          </w:p>
        </w:tc>
      </w:tr>
      <w:tr>
        <w:tc>
          <w:tcPr>
            <w:tcW w:type="dxa" w:w="3000"/>
            <w:tcBorders>
              <w:top w:val="single" w:color="CCCCCC" w:sz="1"/>
              <w:left w:val="single" w:color="CCCCCC" w:sz="1"/>
              <w:bottom w:val="single" w:color="CCCCCC" w:sz="1"/>
              <w:right w:val="single" w:color="CCCCCC" w:sz="1"/>
            </w:tcBorders>
          </w:tcPr>
          <w:p>
            <w:r>
              <w:t xml:space="preserve">Frequency</w:t>
            </w:r>
          </w:p>
        </w:tc>
        <w:tc>
          <w:tcPr>
            <w:tcW w:type="dxa" w:w="6000"/>
            <w:tcBorders>
              <w:top w:val="single" w:color="CCCCCC" w:sz="1"/>
              <w:left w:val="single" w:color="CCCCCC" w:sz="1"/>
              <w:bottom w:val="single" w:color="CCCCCC" w:sz="1"/>
              <w:right w:val="single" w:color="CCCCCC" w:sz="1"/>
            </w:tcBorders>
          </w:tcPr>
          <w:p>
            <w:r>
              <w:t xml:space="preserve">125 kHz</w:t>
            </w:r>
          </w:p>
        </w:tc>
      </w:tr>
      <w:tr>
        <w:tc>
          <w:tcPr>
            <w:tcW w:type="dxa" w:w="3000"/>
            <w:tcBorders>
              <w:top w:val="single" w:color="CCCCCC" w:sz="1"/>
              <w:left w:val="single" w:color="CCCCCC" w:sz="1"/>
              <w:bottom w:val="single" w:color="CCCCCC" w:sz="1"/>
              <w:right w:val="single" w:color="CCCCCC" w:sz="1"/>
            </w:tcBorders>
            <w:shd w:fill="F5F5F5" w:val="clear"/>
          </w:tcPr>
          <w:p>
            <w:r>
              <w:t xml:space="preserve">Encryption</w:t>
            </w:r>
          </w:p>
        </w:tc>
        <w:tc>
          <w:tcPr>
            <w:tcW w:type="dxa" w:w="6000"/>
            <w:tcBorders>
              <w:top w:val="single" w:color="CCCCCC" w:sz="1"/>
              <w:left w:val="single" w:color="CCCCCC" w:sz="1"/>
              <w:bottom w:val="single" w:color="CCCCCC" w:sz="1"/>
              <w:right w:val="single" w:color="CCCCCC" w:sz="1"/>
            </w:tcBorders>
            <w:shd w:fill="F5F5F5" w:val="clear"/>
          </w:tcPr>
          <w:p>
            <w:r>
              <w:t xml:space="preserve">128-bit AES</w:t>
            </w:r>
          </w:p>
        </w:tc>
      </w:tr>
      <w:tr>
        <w:tc>
          <w:tcPr>
            <w:tcW w:type="dxa" w:w="3000"/>
            <w:tcBorders>
              <w:top w:val="single" w:color="CCCCCC" w:sz="1"/>
              <w:left w:val="single" w:color="CCCCCC" w:sz="1"/>
              <w:bottom w:val="single" w:color="CCCCCC" w:sz="1"/>
              <w:right w:val="single" w:color="CCCCCC" w:sz="1"/>
            </w:tcBorders>
          </w:tcPr>
          <w:p>
            <w:r>
              <w:t xml:space="preserve">Cloning</w:t>
            </w:r>
          </w:p>
        </w:tc>
        <w:tc>
          <w:tcPr>
            <w:tcW w:type="dxa" w:w="6000"/>
            <w:tcBorders>
              <w:top w:val="single" w:color="CCCCCC" w:sz="1"/>
              <w:left w:val="single" w:color="CCCCCC" w:sz="1"/>
              <w:bottom w:val="single" w:color="CCCCCC" w:sz="1"/>
              <w:right w:val="single" w:color="CCCCCC" w:sz="1"/>
            </w:tcBorders>
          </w:tcPr>
          <w:p>
            <w:r>
              <w:rPr>
                <w:b/>
                <w:bCs/>
                <w:color w:val="CC6600"/>
              </w:rPr>
              <w:t xml:space="preserve">Limited</w:t>
            </w:r>
            <w:r>
              <w:t xml:space="preserve"> - Requires specialized tools, ID modification method</w:t>
            </w:r>
          </w:p>
        </w:tc>
      </w:tr>
    </w:tbl>
    <w:p>
      <w:pPr>
        <w:spacing w:before="100"/>
      </w:pPr>
      <w:r>
        <w:rPr>
          <w:b/>
          <w:bCs/>
        </w:rPr>
        <w:t xml:space="preserve">Vehicles: </w:t>
      </w:r>
      <w:r>
        <w:t xml:space="preserve">Genesis (2014+), Kona (2016+), Ioniq (2016+), Santa Fe (2016+), all 2017-2022 smart key models.</w:t>
      </w:r>
    </w:p>
    <w:p>
      <w:pPr>
        <w:pStyle w:val="Heading3"/>
      </w:pPr>
      <w:r>
        <w:t xml:space="preserve">PCF7961M (ID4A/HITAG-AES) - Current Generation 2019+</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1E3A5F" w:sz="1"/>
              <w:left w:val="single" w:color="1E3A5F" w:sz="1"/>
              <w:bottom w:val="single" w:color="1E3A5F" w:sz="1"/>
              <w:right w:val="single" w:color="1E3A5F" w:sz="1"/>
            </w:tcBorders>
            <w:shd w:fill="2E5A8F" w:val="clear"/>
          </w:tcPr>
          <w:p>
            <w:r>
              <w:rPr>
                <w:b/>
                <w:bCs/>
                <w:color w:val="FFFFFF"/>
              </w:rPr>
              <w:t xml:space="preserve">Parameter</w:t>
            </w:r>
          </w:p>
        </w:tc>
        <w:tc>
          <w:tcPr>
            <w:tcW w:type="dxa" w:w="6000"/>
            <w:tcBorders>
              <w:top w:val="single" w:color="1E3A5F" w:sz="1"/>
              <w:left w:val="single" w:color="1E3A5F" w:sz="1"/>
              <w:bottom w:val="single" w:color="1E3A5F" w:sz="1"/>
              <w:right w:val="single" w:color="1E3A5F" w:sz="1"/>
            </w:tcBorders>
            <w:shd w:fill="2E5A8F" w:val="clear"/>
          </w:tcPr>
          <w:p>
            <w:r>
              <w:rPr>
                <w:b/>
                <w:bCs/>
                <w:color w:val="FFFFFF"/>
              </w:rPr>
              <w:t xml:space="preserve">Value</w:t>
            </w:r>
          </w:p>
        </w:tc>
      </w:tr>
      <w:tr>
        <w:tc>
          <w:tcPr>
            <w:tcW w:type="dxa" w:w="3000"/>
            <w:tcBorders>
              <w:top w:val="single" w:color="CCCCCC" w:sz="1"/>
              <w:left w:val="single" w:color="CCCCCC" w:sz="1"/>
              <w:bottom w:val="single" w:color="CCCCCC" w:sz="1"/>
              <w:right w:val="single" w:color="CCCCCC" w:sz="1"/>
            </w:tcBorders>
          </w:tcPr>
          <w:p>
            <w:r>
              <w:t xml:space="preserve">Frequency</w:t>
            </w:r>
          </w:p>
        </w:tc>
        <w:tc>
          <w:tcPr>
            <w:tcW w:type="dxa" w:w="6000"/>
            <w:tcBorders>
              <w:top w:val="single" w:color="CCCCCC" w:sz="1"/>
              <w:left w:val="single" w:color="CCCCCC" w:sz="1"/>
              <w:bottom w:val="single" w:color="CCCCCC" w:sz="1"/>
              <w:right w:val="single" w:color="CCCCCC" w:sz="1"/>
            </w:tcBorders>
          </w:tcPr>
          <w:p>
            <w:r>
              <w:t xml:space="preserve">125 kHz</w:t>
            </w:r>
          </w:p>
        </w:tc>
      </w:tr>
      <w:tr>
        <w:tc>
          <w:tcPr>
            <w:tcW w:type="dxa" w:w="3000"/>
            <w:tcBorders>
              <w:top w:val="single" w:color="CCCCCC" w:sz="1"/>
              <w:left w:val="single" w:color="CCCCCC" w:sz="1"/>
              <w:bottom w:val="single" w:color="CCCCCC" w:sz="1"/>
              <w:right w:val="single" w:color="CCCCCC" w:sz="1"/>
            </w:tcBorders>
            <w:shd w:fill="F5F5F5" w:val="clear"/>
          </w:tcPr>
          <w:p>
            <w:r>
              <w:t xml:space="preserve">Encryption</w:t>
            </w:r>
          </w:p>
        </w:tc>
        <w:tc>
          <w:tcPr>
            <w:tcW w:type="dxa" w:w="6000"/>
            <w:tcBorders>
              <w:top w:val="single" w:color="CCCCCC" w:sz="1"/>
              <w:left w:val="single" w:color="CCCCCC" w:sz="1"/>
              <w:bottom w:val="single" w:color="CCCCCC" w:sz="1"/>
              <w:right w:val="single" w:color="CCCCCC" w:sz="1"/>
            </w:tcBorders>
            <w:shd w:fill="F5F5F5" w:val="clear"/>
          </w:tcPr>
          <w:p>
            <w:r>
              <w:t xml:space="preserve">128-bit AES (industry standard)</w:t>
            </w:r>
          </w:p>
        </w:tc>
      </w:tr>
      <w:tr>
        <w:tc>
          <w:tcPr>
            <w:tcW w:type="dxa" w:w="3000"/>
            <w:tcBorders>
              <w:top w:val="single" w:color="CCCCCC" w:sz="1"/>
              <w:left w:val="single" w:color="CCCCCC" w:sz="1"/>
              <w:bottom w:val="single" w:color="CCCCCC" w:sz="1"/>
              <w:right w:val="single" w:color="CCCCCC" w:sz="1"/>
            </w:tcBorders>
          </w:tcPr>
          <w:p>
            <w:r>
              <w:t xml:space="preserve">Cloning</w:t>
            </w:r>
          </w:p>
        </w:tc>
        <w:tc>
          <w:tcPr>
            <w:tcW w:type="dxa" w:w="6000"/>
            <w:tcBorders>
              <w:top w:val="single" w:color="CCCCCC" w:sz="1"/>
              <w:left w:val="single" w:color="CCCCCC" w:sz="1"/>
              <w:bottom w:val="single" w:color="CCCCCC" w:sz="1"/>
              <w:right w:val="single" w:color="CCCCCC" w:sz="1"/>
            </w:tcBorders>
          </w:tcPr>
          <w:p>
            <w:r>
              <w:rPr>
                <w:b/>
                <w:bCs/>
                <w:color w:val="006600"/>
              </w:rPr>
              <w:t xml:space="preserve">Supported</w:t>
            </w:r>
            <w:r>
              <w:t xml:space="preserve"> - Autel AT100, Xhorse Super Chip</w:t>
            </w:r>
          </w:p>
        </w:tc>
      </w:tr>
    </w:tbl>
    <w:p>
      <w:pPr>
        <w:spacing w:before="100"/>
      </w:pPr>
      <w:r>
        <w:rPr>
          <w:b/>
          <w:bCs/>
        </w:rPr>
        <w:t xml:space="preserve">Vehicles: </w:t>
      </w:r>
      <w:r>
        <w:t xml:space="preserve">Venue (2021-2024), Santa Fe (2024), all 2021+ models transitioning to this chip.</w:t>
      </w:r>
    </w:p>
    <w:p>
      <w:pPr>
        <w:pStyle w:val="Warning"/>
        <w:spacing w:before="200"/>
      </w:pPr>
      <w:r>
        <w:t xml:space="preserve">⚠ CRITICAL: Used smart keys CANNOT be programmed to another vehicle - only virgin keys work. Always verify key is new/virgin before purchasing for customer.</w:t>
      </w:r>
    </w:p>
    <w:p>
      <w:r>
        <w:br w:type="page"/>
      </w:r>
    </w:p>
    <w:p>
      <w:pPr>
        <w:pStyle w:val="Heading1"/>
      </w:pPr>
      <w:r>
        <w:t xml:space="preserve">SECTION 5: AUTEL IM508/IM608 COMPLETE WALKTHROUGH</w:t>
      </w:r>
    </w:p>
    <w:p>
      <w:r>
        <w:t xml:space="preserve">The Autel IM508 and IM608 series are among the most popular tools for Hyundai/Kia programming. This section provides step-by-step procedures for common scenarios.</w:t>
      </w:r>
    </w:p>
    <w:p>
      <w:pPr>
        <w:pStyle w:val="Heading2"/>
      </w:pPr>
      <w:r>
        <w:t xml:space="preserve">Standard Menu Path</w:t>
      </w:r>
    </w:p>
    <w:p>
      <w:pPr>
        <w:shd w:fill="E8E8E8" w:val="clear"/>
      </w:pPr>
      <w:r>
        <w:rPr>
          <w:rFonts w:ascii="Courier New" w:cs="Courier New" w:eastAsia="Courier New" w:hAnsi="Courier New"/>
          <w:sz w:val="20"/>
          <w:szCs w:val="20"/>
        </w:rPr>
        <w:t xml:space="preserve">IMMO → Hyundai → [Manual Selection] → [Region: USA/Canada] → [Model] → [Year Range] → Smart Key/Transponder Key → Control Unit → Key Learning</w:t>
      </w:r>
    </w:p>
    <w:p>
      <w:pPr>
        <w:pStyle w:val="Heading2"/>
      </w:pPr>
      <w:r>
        <w:t xml:space="preserve">Procedure 1: Add Smart Key (With Working Key)</w:t>
      </w:r>
    </w:p>
    <w:p>
      <w:r>
        <w:rPr>
          <w:b/>
          <w:bCs/>
        </w:rPr>
        <w:t xml:space="preserve">Scenario: </w:t>
      </w:r>
      <w:r>
        <w:t xml:space="preserve">Customer has one or more working smart keys and wants to add another key.</w:t>
      </w:r>
    </w:p>
    <w:p>
      <w:pPr>
        <w:pStyle w:val="Heading3"/>
      </w:pPr>
      <w:r>
        <w:t xml:space="preserve">Step-by-Step Instructions:</w:t>
      </w:r>
    </w:p>
    <w:p>
      <w:pPr>
        <w:pStyle w:val="ListParagraph"/>
        <w:numPr>
          <w:ilvl w:val="0"/>
          <w:numId w:val="3"/>
        </w:numPr>
      </w:pPr>
      <w:r>
        <w:t xml:space="preserve">Connect Autel IM508/IM608 to vehicle OBD2 port (below steering column)</w:t>
      </w:r>
    </w:p>
    <w:p>
      <w:pPr>
        <w:pStyle w:val="ListParagraph"/>
        <w:numPr>
          <w:ilvl w:val="0"/>
          <w:numId w:val="3"/>
        </w:numPr>
      </w:pPr>
      <w:r>
        <w:t xml:space="preserve">Select: IMMO → Hyundai → Manual Selection</w:t>
      </w:r>
    </w:p>
    <w:p>
      <w:pPr>
        <w:pStyle w:val="ListParagraph"/>
        <w:numPr>
          <w:ilvl w:val="0"/>
          <w:numId w:val="3"/>
        </w:numPr>
      </w:pPr>
      <w:r>
        <w:t xml:space="preserve">Select Region: USA or Canada</w:t>
      </w:r>
    </w:p>
    <w:p>
      <w:pPr>
        <w:pStyle w:val="ListParagraph"/>
        <w:numPr>
          <w:ilvl w:val="0"/>
          <w:numId w:val="3"/>
        </w:numPr>
      </w:pPr>
      <w:r>
        <w:t xml:space="preserve">Select Model and Year Range (e.g., Santa Fe → 2019-2023)</w:t>
      </w:r>
    </w:p>
    <w:p>
      <w:pPr>
        <w:pStyle w:val="ListParagraph"/>
        <w:numPr>
          <w:ilvl w:val="0"/>
          <w:numId w:val="3"/>
        </w:numPr>
      </w:pPr>
      <w:r>
        <w:t xml:space="preserve">Select: Smart Key → Control Unit → Keyless System → Remote Control Learning</w:t>
      </w:r>
    </w:p>
    <w:p>
      <w:pPr>
        <w:pStyle w:val="ListParagraph"/>
        <w:numPr>
          <w:ilvl w:val="0"/>
          <w:numId w:val="3"/>
        </w:numPr>
      </w:pPr>
      <w:r>
        <w:t xml:space="preserve">Select: Smart Key Learning</w:t>
      </w:r>
    </w:p>
    <w:p>
      <w:pPr>
        <w:pStyle w:val="ListParagraph"/>
        <w:numPr>
          <w:ilvl w:val="0"/>
          <w:numId w:val="3"/>
        </w:numPr>
      </w:pPr>
      <w:r>
        <w:t xml:space="preserve">Turn ignition OFF</w:t>
      </w:r>
    </w:p>
    <w:p>
      <w:pPr>
        <w:pStyle w:val="ListParagraph"/>
        <w:numPr>
          <w:ilvl w:val="0"/>
          <w:numId w:val="3"/>
        </w:numPr>
      </w:pPr>
      <w:r>
        <w:t xml:space="preserve">Open and close the driver's door once</w:t>
      </w:r>
    </w:p>
    <w:p>
      <w:pPr>
        <w:pStyle w:val="ListParagraph"/>
        <w:numPr>
          <w:ilvl w:val="0"/>
          <w:numId w:val="3"/>
        </w:numPr>
      </w:pPr>
      <w:r>
        <w:t xml:space="preserve">Within 5 seconds: Hold the back of the smart key against the START button for 5 seconds until the anti-theft lamp flashes</w:t>
      </w:r>
    </w:p>
    <w:p>
      <w:pPr>
        <w:pStyle w:val="ListParagraph"/>
        <w:numPr>
          <w:ilvl w:val="0"/>
          <w:numId w:val="3"/>
        </w:numPr>
      </w:pPr>
      <w:r>
        <w:t xml:space="preserve">Repeat step 9 for each additional key</w:t>
      </w:r>
    </w:p>
    <w:p>
      <w:pPr>
        <w:pStyle w:val="ListParagraph"/>
        <w:numPr>
          <w:ilvl w:val="0"/>
          <w:numId w:val="3"/>
        </w:numPr>
      </w:pPr>
      <w:r>
        <w:t xml:space="preserve">Exit programming mode when complete</w:t>
      </w:r>
    </w:p>
    <w:p>
      <w:pPr>
        <w:pStyle w:val="ListParagraph"/>
        <w:numPr>
          <w:ilvl w:val="0"/>
          <w:numId w:val="3"/>
        </w:numPr>
      </w:pPr>
      <w:r>
        <w:t xml:space="preserve">Test all keys for start and remote functions</w:t>
      </w:r>
    </w:p>
    <w:p>
      <w:pPr>
        <w:pStyle w:val="Heading2"/>
      </w:pPr>
      <w:r>
        <w:t xml:space="preserve">Procedure 2: Read PIN Code via OBD</w:t>
      </w:r>
    </w:p>
    <w:p>
      <w:r>
        <w:rPr>
          <w:b/>
          <w:bCs/>
        </w:rPr>
        <w:t xml:space="preserve">Scenario: </w:t>
      </w:r>
      <w:r>
        <w:t xml:space="preserve">You need the 6-digit PIN code for programming or AKL situations.</w:t>
      </w:r>
    </w:p>
    <w:p>
      <w:pPr>
        <w:pStyle w:val="Heading3"/>
      </w:pPr>
      <w:r>
        <w:t xml:space="preserve">Step-by-Step Instructions:</w:t>
      </w:r>
    </w:p>
    <w:p>
      <w:pPr>
        <w:pStyle w:val="ListParagraph"/>
        <w:numPr>
          <w:ilvl w:val="0"/>
          <w:numId w:val="4"/>
        </w:numPr>
      </w:pPr>
      <w:r>
        <w:t xml:space="preserve">Connect to OBD2 port</w:t>
      </w:r>
    </w:p>
    <w:p>
      <w:pPr>
        <w:pStyle w:val="ListParagraph"/>
        <w:numPr>
          <w:ilvl w:val="0"/>
          <w:numId w:val="4"/>
        </w:numPr>
      </w:pPr>
      <w:r>
        <w:t xml:space="preserve">Navigate to: IMMO → Hyundai → [Model] → [Year] → Smart Key</w:t>
      </w:r>
    </w:p>
    <w:p>
      <w:pPr>
        <w:pStyle w:val="ListParagraph"/>
        <w:numPr>
          <w:ilvl w:val="0"/>
          <w:numId w:val="4"/>
        </w:numPr>
      </w:pPr>
      <w:r>
        <w:t xml:space="preserve">Select: Control Unit → Keyless System</w:t>
      </w:r>
    </w:p>
    <w:p>
      <w:pPr>
        <w:pStyle w:val="ListParagraph"/>
        <w:numPr>
          <w:ilvl w:val="0"/>
          <w:numId w:val="4"/>
        </w:numPr>
      </w:pPr>
      <w:r>
        <w:rPr>
          <w:b/>
          <w:bCs/>
        </w:rPr>
        <w:t xml:space="preserve">Select: Read Immobilizer Password</w:t>
      </w:r>
    </w:p>
    <w:p>
      <w:pPr>
        <w:pStyle w:val="ListParagraph"/>
        <w:numPr>
          <w:ilvl w:val="0"/>
          <w:numId w:val="4"/>
        </w:numPr>
      </w:pPr>
      <w:r>
        <w:t xml:space="preserve">Turn ignition ON when prompted</w:t>
      </w:r>
    </w:p>
    <w:p>
      <w:pPr>
        <w:pStyle w:val="ListParagraph"/>
        <w:numPr>
          <w:ilvl w:val="0"/>
          <w:numId w:val="4"/>
        </w:numPr>
      </w:pPr>
      <w:r>
        <w:t xml:space="preserve">Wait for PIN code to display (typically 15-30 seconds)</w:t>
      </w:r>
    </w:p>
    <w:p>
      <w:pPr>
        <w:pStyle w:val="ListParagraph"/>
        <w:numPr>
          <w:ilvl w:val="0"/>
          <w:numId w:val="4"/>
        </w:numPr>
      </w:pPr>
      <w:r>
        <w:rPr>
          <w:b/>
          <w:bCs/>
        </w:rPr>
        <w:t xml:space="preserve">RECORD THE 6-DIGIT PIN CODE</w:t>
      </w:r>
    </w:p>
    <w:p>
      <w:pPr>
        <w:pStyle w:val="ListParagraph"/>
        <w:numPr>
          <w:ilvl w:val="0"/>
          <w:numId w:val="4"/>
        </w:numPr>
      </w:pPr>
      <w:r>
        <w:t xml:space="preserve">Use this PIN for subsequent key programming</w:t>
      </w:r>
    </w:p>
    <w:p>
      <w:pPr>
        <w:pStyle w:val="Tip"/>
      </w:pPr>
      <w:r>
        <w:t xml:space="preserve">💡 PRO TIP: PIN reading on Autel is FREE - no tokens or server connection required for most 2007-2023 models.</w:t>
      </w:r>
    </w:p>
    <w:p>
      <w:pPr>
        <w:pStyle w:val="Heading2"/>
      </w:pPr>
      <w:r>
        <w:t xml:space="preserve">Procedure 3: All Keys Lost (AKL)</w:t>
      </w:r>
    </w:p>
    <w:p>
      <w:r>
        <w:rPr>
          <w:b/>
          <w:bCs/>
        </w:rPr>
        <w:t xml:space="preserve">Scenario: </w:t>
      </w:r>
      <w:r>
        <w:t xml:space="preserve">Customer has lost all keys. No working keys available.</w:t>
      </w:r>
    </w:p>
    <w:p>
      <w:pPr>
        <w:pStyle w:val="Warning"/>
      </w:pPr>
      <w:r>
        <w:t xml:space="preserve">⚠ IMPORTANT: AKL procedure will ERASE ALL previously programmed keys. You must program at least 2 new keys.</w:t>
      </w:r>
    </w:p>
    <w:p>
      <w:pPr>
        <w:pStyle w:val="Heading3"/>
      </w:pPr>
      <w:r>
        <w:t xml:space="preserve">Step-by-Step Instructions:</w:t>
      </w:r>
    </w:p>
    <w:p>
      <w:pPr>
        <w:pStyle w:val="ListParagraph"/>
        <w:numPr>
          <w:ilvl w:val="0"/>
          <w:numId w:val="5"/>
        </w:numPr>
      </w:pPr>
      <w:r>
        <w:t xml:space="preserve">Connect to OBD2 port</w:t>
      </w:r>
    </w:p>
    <w:p>
      <w:pPr>
        <w:pStyle w:val="ListParagraph"/>
        <w:numPr>
          <w:ilvl w:val="0"/>
          <w:numId w:val="5"/>
        </w:numPr>
      </w:pPr>
      <w:r>
        <w:t xml:space="preserve">Navigate to: IMMO → Hyundai → [Model] → [Year] → Smart Key</w:t>
      </w:r>
    </w:p>
    <w:p>
      <w:pPr>
        <w:pStyle w:val="ListParagraph"/>
        <w:numPr>
          <w:ilvl w:val="0"/>
          <w:numId w:val="5"/>
        </w:numPr>
      </w:pPr>
      <w:r>
        <w:t xml:space="preserve">Select: Key Learning → All Smart Keys Lost</w:t>
      </w:r>
    </w:p>
    <w:p>
      <w:pPr>
        <w:pStyle w:val="ListParagraph"/>
        <w:numPr>
          <w:ilvl w:val="0"/>
          <w:numId w:val="5"/>
        </w:numPr>
      </w:pPr>
      <w:r>
        <w:t xml:space="preserve">Tool will read the PIN code automatically (network connection may be required)</w:t>
      </w:r>
    </w:p>
    <w:p>
      <w:pPr>
        <w:pStyle w:val="ListParagraph"/>
        <w:numPr>
          <w:ilvl w:val="0"/>
          <w:numId w:val="5"/>
        </w:numPr>
      </w:pPr>
      <w:r>
        <w:t xml:space="preserve">Confirm PIN code when displayed</w:t>
      </w:r>
    </w:p>
    <w:p>
      <w:pPr>
        <w:pStyle w:val="ListParagraph"/>
        <w:numPr>
          <w:ilvl w:val="0"/>
          <w:numId w:val="5"/>
        </w:numPr>
      </w:pPr>
      <w:r>
        <w:t xml:space="preserve">Turn ignition OFF, open/close driver door</w:t>
      </w:r>
    </w:p>
    <w:p>
      <w:pPr>
        <w:pStyle w:val="ListParagraph"/>
        <w:numPr>
          <w:ilvl w:val="0"/>
          <w:numId w:val="5"/>
        </w:numPr>
      </w:pPr>
      <w:r>
        <w:t xml:space="preserve">Hold FIRST new key against START button for 5 seconds</w:t>
      </w:r>
    </w:p>
    <w:p>
      <w:pPr>
        <w:pStyle w:val="ListParagraph"/>
        <w:numPr>
          <w:ilvl w:val="0"/>
          <w:numId w:val="5"/>
        </w:numPr>
      </w:pPr>
      <w:r>
        <w:t xml:space="preserve">Wait for confirmation beep/flash</w:t>
      </w:r>
    </w:p>
    <w:p>
      <w:pPr>
        <w:pStyle w:val="ListParagraph"/>
        <w:numPr>
          <w:ilvl w:val="0"/>
          <w:numId w:val="5"/>
        </w:numPr>
      </w:pPr>
      <w:r>
        <w:t xml:space="preserve">Hold SECOND new key against START button for 5 seconds</w:t>
      </w:r>
    </w:p>
    <w:p>
      <w:pPr>
        <w:pStyle w:val="ListParagraph"/>
        <w:numPr>
          <w:ilvl w:val="0"/>
          <w:numId w:val="5"/>
        </w:numPr>
      </w:pPr>
      <w:r>
        <w:t xml:space="preserve">Exit programming mode</w:t>
      </w:r>
    </w:p>
    <w:p>
      <w:pPr>
        <w:pStyle w:val="ListParagraph"/>
        <w:numPr>
          <w:ilvl w:val="0"/>
          <w:numId w:val="5"/>
        </w:numPr>
      </w:pPr>
      <w:r>
        <w:t xml:space="preserve">Test both keys for all functions</w:t>
      </w:r>
    </w:p>
    <w:p>
      <w:pPr>
        <w:pStyle w:val="Heading2"/>
      </w:pPr>
      <w:r>
        <w:t xml:space="preserve">Troubleshooting: "Remote System Incapable" Error</w:t>
      </w:r>
    </w:p>
    <w:p>
      <w:r>
        <w:t xml:space="preserve">This is a common error on 2021-2024 Hyundai models. The solution is to use the Diagnostics path instead of IMMO.</w:t>
      </w:r>
    </w:p>
    <w:p>
      <w:pPr>
        <w:pStyle w:val="Heading3"/>
      </w:pPr>
      <w:r>
        <w:t xml:space="preserve">Workaround Procedure:</w:t>
      </w:r>
    </w:p>
    <w:p>
      <w:pPr>
        <w:pStyle w:val="ListParagraph"/>
        <w:numPr>
          <w:ilvl w:val="0"/>
          <w:numId w:val="6"/>
        </w:numPr>
      </w:pPr>
      <w:r>
        <w:rPr>
          <w:b/>
          <w:bCs/>
        </w:rPr>
        <w:t xml:space="preserve">From main screen, select Diagnostics (NOT IMMO)</w:t>
      </w:r>
    </w:p>
    <w:p>
      <w:pPr>
        <w:pStyle w:val="ListParagraph"/>
        <w:numPr>
          <w:ilvl w:val="0"/>
          <w:numId w:val="6"/>
        </w:numPr>
      </w:pPr>
      <w:r>
        <w:t xml:space="preserve">Select: Hyundai → [Model] → [Year]</w:t>
      </w:r>
    </w:p>
    <w:p>
      <w:pPr>
        <w:pStyle w:val="ListParagraph"/>
        <w:numPr>
          <w:ilvl w:val="0"/>
          <w:numId w:val="6"/>
        </w:numPr>
      </w:pPr>
      <w:r>
        <w:t xml:space="preserve">Select: Smart Key Unit → Remote Control Learning</w:t>
      </w:r>
    </w:p>
    <w:p>
      <w:pPr>
        <w:pStyle w:val="ListParagraph"/>
        <w:numPr>
          <w:ilvl w:val="0"/>
          <w:numId w:val="6"/>
        </w:numPr>
      </w:pPr>
      <w:r>
        <w:t xml:space="preserve">Select: Smart Key Learning</w:t>
      </w:r>
    </w:p>
    <w:p>
      <w:pPr>
        <w:pStyle w:val="ListParagraph"/>
        <w:numPr>
          <w:ilvl w:val="0"/>
          <w:numId w:val="6"/>
        </w:numPr>
      </w:pPr>
      <w:r>
        <w:t xml:space="preserve">Follow standard key programming procedure</w:t>
      </w:r>
    </w:p>
    <w:p>
      <w:pPr>
        <w:pStyle w:val="Tip"/>
      </w:pPr>
      <w:r>
        <w:t xml:space="preserve">💡 PRO TIP: If tool freezes during programming, power-cycle the tool OR perform a battery reset (disconnect negative terminal for 10-15 seconds, then reconnect).</w:t>
      </w:r>
    </w:p>
    <w:p>
      <w:pPr>
        <w:pStyle w:val="Heading2"/>
      </w:pPr>
      <w:r>
        <w:t xml:space="preserve">Autel Updates for 2023-2024 Models</w:t>
      </w:r>
    </w:p>
    <w:p>
      <w:r>
        <w:t xml:space="preserve">Autel has released updates adding PIN reading for newer models. Ensure your software is current:</w:t>
      </w:r>
    </w:p>
    <w:p>
      <w:pPr>
        <w:pStyle w:val="ListParagraph"/>
        <w:numPr>
          <w:ilvl w:val="0"/>
          <w:numId w:val="2"/>
        </w:numPr>
      </w:pPr>
      <w:r>
        <w:t xml:space="preserve">Elantra (2020-2023) - Password reading supported</w:t>
      </w:r>
    </w:p>
    <w:p>
      <w:pPr>
        <w:pStyle w:val="ListParagraph"/>
        <w:numPr>
          <w:ilvl w:val="0"/>
          <w:numId w:val="2"/>
        </w:numPr>
      </w:pPr>
      <w:r>
        <w:t xml:space="preserve">Santa Cruz (NX4A OB) (2022-2023) - Password reading supported</w:t>
      </w:r>
    </w:p>
    <w:p>
      <w:pPr>
        <w:pStyle w:val="ListParagraph"/>
        <w:numPr>
          <w:ilvl w:val="0"/>
          <w:numId w:val="2"/>
        </w:numPr>
      </w:pPr>
      <w:r>
        <w:t xml:space="preserve">STARIA (U54) (2022-2023) - Password reading supported</w:t>
      </w:r>
    </w:p>
    <w:p>
      <w:pPr>
        <w:pStyle w:val="ListParagraph"/>
        <w:numPr>
          <w:ilvl w:val="0"/>
          <w:numId w:val="2"/>
        </w:numPr>
      </w:pPr>
      <w:r>
        <w:t xml:space="preserve">2024 Tucson - Confirmed working with IM608 Pro II via Diagnostics path</w:t>
      </w:r>
    </w:p>
    <w:p>
      <w:r>
        <w:br w:type="page"/>
      </w:r>
    </w:p>
    <w:p>
      <w:pPr>
        <w:pStyle w:val="Heading1"/>
      </w:pPr>
      <w:r>
        <w:t xml:space="preserve">SECTION 6: XHORSE VVDI KEY TOOL PLUS PROCEDURES</w:t>
      </w:r>
    </w:p>
    <w:p>
      <w:r>
        <w:t xml:space="preserve">The Xhorse VVDI Key Tool Plus is an all-in-one tablet solution for key programming. It excels on older Hyundai systems and offers unique ID modification methods for ID47 chips.</w:t>
      </w:r>
    </w:p>
    <w:p>
      <w:pPr>
        <w:pStyle w:val="Heading2"/>
      </w:pPr>
      <w:r>
        <w:t xml:space="preserve">Menu Navigation</w:t>
      </w:r>
    </w:p>
    <w:p>
      <w:pPr>
        <w:shd w:fill="E8E8E8" w:val="clear"/>
      </w:pPr>
      <w:r>
        <w:rPr>
          <w:rFonts w:ascii="Courier New" w:cs="Courier New" w:eastAsia="Courier New" w:hAnsi="Courier New"/>
          <w:sz w:val="20"/>
          <w:szCs w:val="20"/>
        </w:rPr>
        <w:t xml:space="preserve">Immo Programming → Asia → Hyundai → Select by Type → Key Programming</w:t>
      </w:r>
    </w:p>
    <w:p>
      <w:pPr>
        <w:pStyle w:val="Heading2"/>
      </w:pPr>
      <w:r>
        <w:t xml:space="preserve">Hyundai Type Selection Guide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1E3A5F" w:sz="1"/>
              <w:left w:val="single" w:color="1E3A5F" w:sz="1"/>
              <w:bottom w:val="single" w:color="1E3A5F" w:sz="1"/>
              <w:right w:val="single" w:color="1E3A5F" w:sz="1"/>
            </w:tcBorders>
            <w:shd w:fill="1E3A5F" w:val="clear"/>
          </w:tcPr>
          <w:p>
            <w:r>
              <w:rPr>
                <w:b/>
                <w:bCs/>
                <w:color w:val="FFFFFF"/>
              </w:rPr>
              <w:t xml:space="preserve">Type</w:t>
            </w:r>
          </w:p>
        </w:tc>
        <w:tc>
          <w:tcPr>
            <w:tcW w:type="dxa" w:w="7000"/>
            <w:tcBorders>
              <w:top w:val="single" w:color="1E3A5F" w:sz="1"/>
              <w:left w:val="single" w:color="1E3A5F" w:sz="1"/>
              <w:bottom w:val="single" w:color="1E3A5F" w:sz="1"/>
              <w:right w:val="single" w:color="1E3A5F" w:sz="1"/>
            </w:tcBorders>
            <w:shd w:fill="1E3A5F" w:val="clear"/>
          </w:tcPr>
          <w:p>
            <w:r>
              <w:rPr>
                <w:b/>
                <w:bCs/>
                <w:color w:val="FFFFFF"/>
              </w:rPr>
              <w:t xml:space="preserve">Description / Use</w:t>
            </w:r>
          </w:p>
        </w:tc>
      </w:tr>
      <w:tr>
        <w:tc>
          <w:tcPr>
            <w:tcW w:type="dxa" w:w="2000"/>
            <w:tcBorders>
              <w:top w:val="single" w:color="CCCCCC" w:sz="1"/>
              <w:left w:val="single" w:color="CCCCCC" w:sz="1"/>
              <w:bottom w:val="single" w:color="CCCCCC" w:sz="1"/>
              <w:right w:val="single" w:color="CCCCCC" w:sz="1"/>
            </w:tcBorders>
          </w:tcPr>
          <w:p>
            <w:r>
              <w:t xml:space="preserve">Type 1-3 (K)</w:t>
            </w:r>
          </w:p>
        </w:tc>
        <w:tc>
          <w:tcPr>
            <w:tcW w:type="dxa" w:w="7000"/>
            <w:tcBorders>
              <w:top w:val="single" w:color="CCCCCC" w:sz="1"/>
              <w:left w:val="single" w:color="CCCCCC" w:sz="1"/>
              <w:bottom w:val="single" w:color="CCCCCC" w:sz="1"/>
              <w:right w:val="single" w:color="CCCCCC" w:sz="1"/>
            </w:tcBorders>
          </w:tcPr>
          <w:p>
            <w:r>
              <w:t xml:space="preserve">K-line protocol - older vehicles (pre-2010)</w:t>
            </w:r>
          </w:p>
        </w:tc>
      </w:tr>
      <w:tr>
        <w:tc>
          <w:tcPr>
            <w:tcW w:type="dxa" w:w="2000"/>
            <w:tcBorders>
              <w:top w:val="single" w:color="CCCCCC" w:sz="1"/>
              <w:left w:val="single" w:color="CCCCCC" w:sz="1"/>
              <w:bottom w:val="single" w:color="CCCCCC" w:sz="1"/>
              <w:right w:val="single" w:color="CCCCCC" w:sz="1"/>
            </w:tcBorders>
            <w:shd w:fill="F5F5F5" w:val="clear"/>
          </w:tcPr>
          <w:p>
            <w:r>
              <w:t xml:space="preserve">Type 4-7 (CAN)</w:t>
            </w:r>
          </w:p>
        </w:tc>
        <w:tc>
          <w:tcPr>
            <w:tcW w:type="dxa" w:w="7000"/>
            <w:tcBorders>
              <w:top w:val="single" w:color="CCCCCC" w:sz="1"/>
              <w:left w:val="single" w:color="CCCCCC" w:sz="1"/>
              <w:bottom w:val="single" w:color="CCCCCC" w:sz="1"/>
              <w:right w:val="single" w:color="CCCCCC" w:sz="1"/>
            </w:tcBorders>
            <w:shd w:fill="F5F5F5" w:val="clear"/>
          </w:tcPr>
          <w:p>
            <w:r>
              <w:t xml:space="preserve">CAN-bus protocol - 2010-2018 models</w:t>
            </w:r>
          </w:p>
        </w:tc>
      </w:tr>
      <w:tr>
        <w:tc>
          <w:tcPr>
            <w:tcW w:type="dxa" w:w="2000"/>
            <w:tcBorders>
              <w:top w:val="single" w:color="CCCCCC" w:sz="1"/>
              <w:left w:val="single" w:color="CCCCCC" w:sz="1"/>
              <w:bottom w:val="single" w:color="CCCCCC" w:sz="1"/>
              <w:right w:val="single" w:color="CCCCCC" w:sz="1"/>
            </w:tcBorders>
          </w:tcPr>
          <w:p>
            <w:r>
              <w:t xml:space="preserve">Type 8 (K)</w:t>
            </w:r>
          </w:p>
        </w:tc>
        <w:tc>
          <w:tcPr>
            <w:tcW w:type="dxa" w:w="7000"/>
            <w:tcBorders>
              <w:top w:val="single" w:color="CCCCCC" w:sz="1"/>
              <w:left w:val="single" w:color="CCCCCC" w:sz="1"/>
              <w:bottom w:val="single" w:color="CCCCCC" w:sz="1"/>
              <w:right w:val="single" w:color="CCCCCC" w:sz="1"/>
            </w:tcBorders>
          </w:tcPr>
          <w:p>
            <w:r>
              <w:t xml:space="preserve">K-line - specific older smart key models</w:t>
            </w:r>
          </w:p>
        </w:tc>
      </w:tr>
      <w:tr>
        <w:tc>
          <w:tcPr>
            <w:tcW w:type="dxa" w:w="2000"/>
            <w:tcBorders>
              <w:top w:val="single" w:color="CCCCCC" w:sz="1"/>
              <w:left w:val="single" w:color="CCCCCC" w:sz="1"/>
              <w:bottom w:val="single" w:color="CCCCCC" w:sz="1"/>
              <w:right w:val="single" w:color="CCCCCC" w:sz="1"/>
            </w:tcBorders>
            <w:shd w:fill="D4EDDA" w:val="clear"/>
          </w:tcPr>
          <w:p>
            <w:r>
              <w:rPr>
                <w:b/>
                <w:bCs/>
              </w:rPr>
              <w:t xml:space="preserve">Type 9</w:t>
            </w:r>
          </w:p>
        </w:tc>
        <w:tc>
          <w:tcPr>
            <w:tcW w:type="dxa" w:w="7000"/>
            <w:tcBorders>
              <w:top w:val="single" w:color="CCCCCC" w:sz="1"/>
              <w:left w:val="single" w:color="CCCCCC" w:sz="1"/>
              <w:bottom w:val="single" w:color="CCCCCC" w:sz="1"/>
              <w:right w:val="single" w:color="CCCCCC" w:sz="1"/>
            </w:tcBorders>
            <w:shd w:fill="D4EDDA" w:val="clear"/>
          </w:tcPr>
          <w:p>
            <w:r>
              <w:rPr>
                <w:b/>
                <w:bCs/>
              </w:rPr>
              <w:t xml:space="preserve">ID4A/HITAG-AES - 2019+ models (Venue, newer Santa Fe)</w:t>
            </w:r>
          </w:p>
        </w:tc>
      </w:tr>
    </w:tbl>
    <w:p>
      <w:pPr>
        <w:pStyle w:val="Heading2"/>
      </w:pPr>
      <w:r>
        <w:t xml:space="preserve">Procedure: Hyundai Venue 2020+ ID4A Key Programming</w:t>
      </w:r>
    </w:p>
    <w:p>
      <w:pPr>
        <w:pStyle w:val="ListParagraph"/>
        <w:numPr>
          <w:ilvl w:val="0"/>
          <w:numId w:val="7"/>
        </w:numPr>
      </w:pPr>
      <w:r>
        <w:t xml:space="preserve">Connect Key Tool Plus to OBD2 port</w:t>
      </w:r>
    </w:p>
    <w:p>
      <w:pPr>
        <w:pStyle w:val="ListParagraph"/>
        <w:numPr>
          <w:ilvl w:val="0"/>
          <w:numId w:val="7"/>
        </w:numPr>
      </w:pPr>
      <w:r>
        <w:t xml:space="preserve">Navigate to: Immo Programming → Asia → Hyundai → Select by Type → Key Programming</w:t>
      </w:r>
    </w:p>
    <w:p>
      <w:pPr>
        <w:pStyle w:val="ListParagraph"/>
        <w:numPr>
          <w:ilvl w:val="0"/>
          <w:numId w:val="7"/>
        </w:numPr>
      </w:pPr>
      <w:r>
        <w:rPr>
          <w:b/>
          <w:bCs/>
        </w:rPr>
        <w:t xml:space="preserve">Select: Type 9</w:t>
      </w:r>
    </w:p>
    <w:p>
      <w:pPr>
        <w:pStyle w:val="ListParagraph"/>
        <w:numPr>
          <w:ilvl w:val="0"/>
          <w:numId w:val="7"/>
        </w:numPr>
      </w:pPr>
      <w:r>
        <w:t xml:space="preserve">Select: Start Programming → Key Programming</w:t>
      </w:r>
    </w:p>
    <w:p>
      <w:pPr>
        <w:pStyle w:val="ListParagraph"/>
        <w:numPr>
          <w:ilvl w:val="0"/>
          <w:numId w:val="7"/>
        </w:numPr>
      </w:pPr>
      <w:r>
        <w:t xml:space="preserve">Turn ignition switch to ON, press "OK"</w:t>
      </w:r>
    </w:p>
    <w:p>
      <w:pPr>
        <w:pStyle w:val="ListParagraph"/>
        <w:numPr>
          <w:ilvl w:val="0"/>
          <w:numId w:val="7"/>
        </w:numPr>
      </w:pPr>
      <w:r>
        <w:t xml:space="preserve">Enter 6-digit password when prompted</w:t>
      </w:r>
    </w:p>
    <w:p>
      <w:pPr>
        <w:pStyle w:val="ListParagraph"/>
        <w:numPr>
          <w:ilvl w:val="0"/>
          <w:numId w:val="7"/>
        </w:numPr>
      </w:pPr>
      <w:r>
        <w:t xml:space="preserve">Insert original key and switch ignition ON, press "OK"</w:t>
      </w:r>
    </w:p>
    <w:p>
      <w:pPr>
        <w:pStyle w:val="ListParagraph"/>
        <w:numPr>
          <w:ilvl w:val="0"/>
          <w:numId w:val="7"/>
        </w:numPr>
      </w:pPr>
      <w:r>
        <w:t xml:space="preserve">"Matched successfully" - Press "OK" to match next key</w:t>
      </w:r>
    </w:p>
    <w:p>
      <w:pPr>
        <w:pStyle w:val="ListParagraph"/>
        <w:numPr>
          <w:ilvl w:val="0"/>
          <w:numId w:val="7"/>
        </w:numPr>
      </w:pPr>
      <w:r>
        <w:t xml:space="preserve">Insert NEW smart key and switch ignition ON</w:t>
      </w:r>
    </w:p>
    <w:p>
      <w:pPr>
        <w:pStyle w:val="ListParagraph"/>
        <w:numPr>
          <w:ilvl w:val="0"/>
          <w:numId w:val="7"/>
        </w:numPr>
      </w:pPr>
      <w:r>
        <w:t xml:space="preserve">"Matched successfully" - Press "Cancel" to finish</w:t>
      </w:r>
    </w:p>
    <w:p>
      <w:pPr>
        <w:pStyle w:val="ListParagraph"/>
        <w:numPr>
          <w:ilvl w:val="0"/>
          <w:numId w:val="7"/>
        </w:numPr>
      </w:pPr>
      <w:r>
        <w:t xml:space="preserve">For remote programming: Select Remote System after key programming</w:t>
      </w:r>
    </w:p>
    <w:p>
      <w:pPr>
        <w:pStyle w:val="Heading2"/>
      </w:pPr>
      <w:r>
        <w:t xml:space="preserve">Alternative Method: ID Modification (ID47 Keys)</w:t>
      </w:r>
    </w:p>
    <w:p>
      <w:r>
        <w:t xml:space="preserve">Xhorse offers a unique method to add Hyundai/Kia ID47 keys by modifying the transponder ID rather than traditional programming. This can save cost on keys.</w:t>
      </w:r>
    </w:p>
    <w:p>
      <w:pPr>
        <w:pStyle w:val="Heading3"/>
      </w:pPr>
      <w:r>
        <w:t xml:space="preserve">ID Modification Procedure:</w:t>
      </w:r>
    </w:p>
    <w:p>
      <w:pPr>
        <w:pStyle w:val="ListParagraph"/>
        <w:numPr>
          <w:ilvl w:val="0"/>
          <w:numId w:val="8"/>
        </w:numPr>
      </w:pPr>
      <w:r>
        <w:t xml:space="preserve">Generate a Wireless Remote or Super Remote key</w:t>
      </w:r>
    </w:p>
    <w:p>
      <w:pPr>
        <w:pStyle w:val="ListParagraph"/>
        <w:numPr>
          <w:ilvl w:val="0"/>
          <w:numId w:val="8"/>
        </w:numPr>
      </w:pPr>
      <w:r>
        <w:t xml:space="preserve">Navigate to: Remote Program → Asia → Hyundai → [Model with ID47]</w:t>
      </w:r>
    </w:p>
    <w:p>
      <w:pPr>
        <w:pStyle w:val="ListParagraph"/>
        <w:numPr>
          <w:ilvl w:val="0"/>
          <w:numId w:val="8"/>
        </w:numPr>
      </w:pPr>
      <w:r>
        <w:t xml:space="preserve">Select: Generate → Burn success</w:t>
      </w:r>
    </w:p>
    <w:p>
      <w:pPr>
        <w:pStyle w:val="ListParagraph"/>
        <w:numPr>
          <w:ilvl w:val="0"/>
          <w:numId w:val="8"/>
        </w:numPr>
      </w:pPr>
      <w:r>
        <w:rPr>
          <w:b/>
          <w:bCs/>
        </w:rPr>
        <w:t xml:space="preserve">Read and RECORD the original key's ID</w:t>
      </w:r>
    </w:p>
    <w:p>
      <w:pPr>
        <w:pStyle w:val="ListParagraph"/>
        <w:numPr>
          <w:ilvl w:val="0"/>
          <w:numId w:val="8"/>
        </w:numPr>
      </w:pPr>
      <w:r>
        <w:t xml:space="preserve">Use "Modify ID" function to change new key's ID to match</w:t>
      </w:r>
    </w:p>
    <w:p>
      <w:pPr>
        <w:pStyle w:val="ListParagraph"/>
        <w:numPr>
          <w:ilvl w:val="0"/>
          <w:numId w:val="8"/>
        </w:numPr>
      </w:pPr>
      <w:r>
        <w:t xml:space="preserve">Verify: Read transponder - ID should now match original</w:t>
      </w:r>
    </w:p>
    <w:p>
      <w:pPr>
        <w:pStyle w:val="ListParagraph"/>
        <w:numPr>
          <w:ilvl w:val="0"/>
          <w:numId w:val="8"/>
        </w:numPr>
      </w:pPr>
      <w:r>
        <w:t xml:space="preserve">Most ID47 keys will start vehicle directly after successful modification</w:t>
      </w:r>
    </w:p>
    <w:p>
      <w:pPr>
        <w:pStyle w:val="ListParagraph"/>
        <w:numPr>
          <w:ilvl w:val="0"/>
          <w:numId w:val="8"/>
        </w:numPr>
      </w:pPr>
      <w:r>
        <w:t xml:space="preserve">Program remote separately via OBD if needed</w:t>
      </w:r>
    </w:p>
    <w:p>
      <w:pPr>
        <w:pStyle w:val="Tip"/>
      </w:pPr>
      <w:r>
        <w:t xml:space="preserve">💡 PRO TIP: ID modification saves money on keys but doesn't work on all vehicles. If it fails, use the standard password reading method.</w:t>
      </w:r>
    </w:p>
    <w:p>
      <w:r>
        <w:br w:type="page"/>
      </w:r>
    </w:p>
    <w:p>
      <w:pPr>
        <w:pStyle w:val="Heading1"/>
      </w:pPr>
      <w:r>
        <w:t xml:space="preserve">SECTION 7: LONSDOR K518 PRO STEP-BY-STEP PROCEDURES</w:t>
      </w:r>
    </w:p>
    <w:p>
      <w:r>
        <w:t xml:space="preserve">The Lonsdor K518 Pro was the first tool to offer free PIN code reading for Hyundai/Kia vehicles. It has expanded support through 2024 models.</w:t>
      </w:r>
    </w:p>
    <w:p>
      <w:pPr>
        <w:pStyle w:val="Heading2"/>
      </w:pPr>
      <w:r>
        <w:t xml:space="preserve">Procedure: 2023 Santa Fe Add Key</w:t>
      </w:r>
    </w:p>
    <w:p>
      <w:r>
        <w:rPr>
          <w:b/>
          <w:bCs/>
        </w:rPr>
        <w:t xml:space="preserve">Real-world example: </w:t>
      </w:r>
      <w:r>
        <w:t xml:space="preserve">This procedure was successfully used on a 2023 Hyundai Santa Fe.</w:t>
      </w:r>
    </w:p>
    <w:p>
      <w:pPr>
        <w:pStyle w:val="Heading3"/>
      </w:pPr>
      <w:r>
        <w:t xml:space="preserve">Step-by-Step Instructions:</w:t>
      </w:r>
    </w:p>
    <w:p>
      <w:pPr>
        <w:pStyle w:val="ListParagraph"/>
        <w:numPr>
          <w:ilvl w:val="0"/>
          <w:numId w:val="9"/>
        </w:numPr>
      </w:pPr>
      <w:r>
        <w:t xml:space="preserve">Connect K518 Pro to OBD2 port</w:t>
      </w:r>
    </w:p>
    <w:p>
      <w:pPr>
        <w:pStyle w:val="ListParagraph"/>
        <w:numPr>
          <w:ilvl w:val="0"/>
          <w:numId w:val="9"/>
        </w:numPr>
      </w:pPr>
      <w:r>
        <w:t xml:space="preserve">Select: IMMO and Remote → Hyundai</w:t>
      </w:r>
    </w:p>
    <w:p>
      <w:pPr>
        <w:pStyle w:val="ListParagraph"/>
        <w:numPr>
          <w:ilvl w:val="0"/>
          <w:numId w:val="9"/>
        </w:numPr>
      </w:pPr>
      <w:r>
        <w:t xml:space="preserve">Select: 2023 Santa Fe → Smart Key</w:t>
      </w:r>
    </w:p>
    <w:p>
      <w:pPr>
        <w:pStyle w:val="ListParagraph"/>
        <w:numPr>
          <w:ilvl w:val="0"/>
          <w:numId w:val="9"/>
        </w:numPr>
      </w:pPr>
      <w:r>
        <w:t xml:space="preserve">Tool prompts: Turn ignition ON then OFF</w:t>
      </w:r>
    </w:p>
    <w:p>
      <w:pPr>
        <w:pStyle w:val="ListParagraph"/>
        <w:numPr>
          <w:ilvl w:val="0"/>
          <w:numId w:val="9"/>
        </w:numPr>
      </w:pPr>
      <w:r>
        <w:t xml:space="preserve">Open and close driver's door</w:t>
      </w:r>
    </w:p>
    <w:p>
      <w:pPr>
        <w:pStyle w:val="ListParagraph"/>
        <w:numPr>
          <w:ilvl w:val="0"/>
          <w:numId w:val="9"/>
        </w:numPr>
      </w:pPr>
      <w:r>
        <w:t xml:space="preserve">Activate hazard lights (keeps BCM active)</w:t>
      </w:r>
    </w:p>
    <w:p>
      <w:pPr>
        <w:pStyle w:val="ListParagraph"/>
        <w:numPr>
          <w:ilvl w:val="0"/>
          <w:numId w:val="9"/>
        </w:numPr>
      </w:pPr>
      <w:r>
        <w:rPr>
          <w:b/>
          <w:bCs/>
        </w:rPr>
        <w:t xml:space="preserve">Tool reads PIN code (~25 seconds) - RECORD IT</w:t>
      </w:r>
    </w:p>
    <w:p>
      <w:pPr>
        <w:pStyle w:val="ListParagraph"/>
        <w:numPr>
          <w:ilvl w:val="0"/>
          <w:numId w:val="9"/>
        </w:numPr>
      </w:pPr>
      <w:r>
        <w:t xml:space="preserve">Confirm PIN code displayed</w:t>
      </w:r>
    </w:p>
    <w:p>
      <w:pPr>
        <w:pStyle w:val="ListParagraph"/>
        <w:numPr>
          <w:ilvl w:val="0"/>
          <w:numId w:val="9"/>
        </w:numPr>
      </w:pPr>
      <w:r>
        <w:rPr>
          <w:b/>
          <w:bCs/>
        </w:rPr>
        <w:t xml:space="preserve">IMPORTANT: Have ALL existing keys present</w:t>
      </w:r>
    </w:p>
    <w:p>
      <w:pPr>
        <w:pStyle w:val="ListParagraph"/>
        <w:numPr>
          <w:ilvl w:val="0"/>
          <w:numId w:val="9"/>
        </w:numPr>
      </w:pPr>
      <w:r>
        <w:t xml:space="preserve">Press OK to enter key programming mode</w:t>
      </w:r>
    </w:p>
    <w:p>
      <w:pPr>
        <w:pStyle w:val="ListParagraph"/>
        <w:numPr>
          <w:ilvl w:val="0"/>
          <w:numId w:val="9"/>
        </w:numPr>
      </w:pPr>
      <w:r>
        <w:t xml:space="preserve">Hold each key against START button when prompted</w:t>
      </w:r>
    </w:p>
    <w:p>
      <w:pPr>
        <w:pStyle w:val="ListParagraph"/>
        <w:numPr>
          <w:ilvl w:val="0"/>
          <w:numId w:val="9"/>
        </w:numPr>
      </w:pPr>
      <w:r>
        <w:t xml:space="preserve">Repeat for all keys including new ones</w:t>
      </w:r>
    </w:p>
    <w:p>
      <w:pPr>
        <w:pStyle w:val="ListParagraph"/>
        <w:numPr>
          <w:ilvl w:val="0"/>
          <w:numId w:val="9"/>
        </w:numPr>
      </w:pPr>
      <w:r>
        <w:t xml:space="preserve">Exit programming when complete</w:t>
      </w:r>
    </w:p>
    <w:p>
      <w:pPr>
        <w:pStyle w:val="Warning"/>
      </w:pPr>
      <w:r>
        <w:t xml:space="preserve">⚠ CRITICAL: When programming new keys, ALL existing keys must be present. Any keys not programmed during this process will be ERASED from the vehicle's system.</w:t>
      </w:r>
    </w:p>
    <w:p>
      <w:pPr>
        <w:pStyle w:val="Heading2"/>
      </w:pPr>
      <w:r>
        <w:t xml:space="preserve">Lonsdor ID46/ID47 PIN Code Reading</w:t>
      </w:r>
    </w:p>
    <w:p>
      <w:r>
        <w:t xml:space="preserve">Lonsdor K518 can read PIN codes from both ID46 (HITAG2) and ID47 (HITAG3) systems.</w:t>
      </w:r>
    </w:p>
    <w:p>
      <w:pPr>
        <w:pStyle w:val="Heading3"/>
      </w:pPr>
      <w:r>
        <w:t xml:space="preserve">For ID46 Systems:</w:t>
      </w:r>
    </w:p>
    <w:p>
      <w:pPr>
        <w:pStyle w:val="ListParagraph"/>
        <w:numPr>
          <w:ilvl w:val="0"/>
          <w:numId w:val="10"/>
        </w:numPr>
      </w:pPr>
      <w:r>
        <w:t xml:space="preserve">Connect to OBD</w:t>
      </w:r>
    </w:p>
    <w:p>
      <w:pPr>
        <w:pStyle w:val="ListParagraph"/>
        <w:numPr>
          <w:ilvl w:val="0"/>
          <w:numId w:val="10"/>
        </w:numPr>
      </w:pPr>
      <w:r>
        <w:t xml:space="preserve">Select: Immobilizer → Hyundai/Kia → By System → Read PIN Code</w:t>
      </w:r>
    </w:p>
    <w:p>
      <w:pPr>
        <w:pStyle w:val="ListParagraph"/>
        <w:numPr>
          <w:ilvl w:val="0"/>
          <w:numId w:val="10"/>
        </w:numPr>
      </w:pPr>
      <w:r>
        <w:t xml:space="preserve">Select: Read PIN Code (46 chip)</w:t>
      </w:r>
    </w:p>
    <w:p>
      <w:pPr>
        <w:pStyle w:val="ListParagraph"/>
        <w:numPr>
          <w:ilvl w:val="0"/>
          <w:numId w:val="10"/>
        </w:numPr>
      </w:pPr>
      <w:r>
        <w:t xml:space="preserve">Turn ignition ON when prompted</w:t>
      </w:r>
    </w:p>
    <w:p>
      <w:pPr>
        <w:pStyle w:val="ListParagraph"/>
        <w:numPr>
          <w:ilvl w:val="0"/>
          <w:numId w:val="10"/>
        </w:numPr>
      </w:pPr>
      <w:r>
        <w:t xml:space="preserve">PIN displays as two parts: P1 and P2 lines combined</w:t>
      </w:r>
    </w:p>
    <w:p>
      <w:pPr>
        <w:pStyle w:val="ListParagraph"/>
        <w:numPr>
          <w:ilvl w:val="0"/>
          <w:numId w:val="10"/>
        </w:numPr>
      </w:pPr>
      <w:r>
        <w:rPr>
          <w:b/>
          <w:bCs/>
        </w:rPr>
        <w:t xml:space="preserve">Example: P2: 73 85 + P1: 78 = PIN 738578</w:t>
      </w:r>
    </w:p>
    <w:p>
      <w:pPr>
        <w:pStyle w:val="Heading3"/>
      </w:pPr>
      <w:r>
        <w:t xml:space="preserve">For ID47 Smart Key Systems:</w:t>
      </w:r>
    </w:p>
    <w:p>
      <w:pPr>
        <w:pStyle w:val="ListParagraph"/>
        <w:numPr>
          <w:ilvl w:val="0"/>
          <w:numId w:val="11"/>
        </w:numPr>
      </w:pPr>
      <w:r>
        <w:t xml:space="preserve">Connect to OBD</w:t>
      </w:r>
    </w:p>
    <w:p>
      <w:pPr>
        <w:pStyle w:val="ListParagraph"/>
        <w:numPr>
          <w:ilvl w:val="0"/>
          <w:numId w:val="11"/>
        </w:numPr>
      </w:pPr>
      <w:r>
        <w:t xml:space="preserve">Select: Immobilizer → Hyundai → [Model] → Smart Key</w:t>
      </w:r>
    </w:p>
    <w:p>
      <w:pPr>
        <w:pStyle w:val="ListParagraph"/>
        <w:numPr>
          <w:ilvl w:val="0"/>
          <w:numId w:val="11"/>
        </w:numPr>
      </w:pPr>
      <w:r>
        <w:t xml:space="preserve">Tool reads PIN automatically</w:t>
      </w:r>
    </w:p>
    <w:p>
      <w:pPr>
        <w:pStyle w:val="ListParagraph"/>
        <w:numPr>
          <w:ilvl w:val="0"/>
          <w:numId w:val="11"/>
        </w:numPr>
      </w:pPr>
      <w:r>
        <w:t xml:space="preserve">Enter PIN code to access key programming</w:t>
      </w:r>
    </w:p>
    <w:p>
      <w:pPr>
        <w:pStyle w:val="ListParagraph"/>
        <w:numPr>
          <w:ilvl w:val="0"/>
          <w:numId w:val="11"/>
        </w:numPr>
      </w:pPr>
      <w:r>
        <w:t xml:space="preserve">Hold key head against Start button within 5 seconds</w:t>
      </w:r>
    </w:p>
    <w:p>
      <w:pPr>
        <w:pStyle w:val="ListParagraph"/>
        <w:numPr>
          <w:ilvl w:val="0"/>
          <w:numId w:val="11"/>
        </w:numPr>
      </w:pPr>
      <w:r>
        <w:t xml:space="preserve">Wait for immobilizer indicator to illuminate</w:t>
      </w:r>
    </w:p>
    <w:p>
      <w:pPr>
        <w:pStyle w:val="Heading2"/>
      </w:pPr>
      <w:r>
        <w:t xml:space="preserve">Lonsdor 2024 Update Coverage</w:t>
      </w:r>
    </w:p>
    <w:p>
      <w:r>
        <w:t xml:space="preserve">Recent updates have expanded Hyundai support:</w:t>
      </w:r>
    </w:p>
    <w:p>
      <w:pPr>
        <w:pStyle w:val="ListParagraph"/>
        <w:numPr>
          <w:ilvl w:val="0"/>
          <w:numId w:val="2"/>
        </w:numPr>
      </w:pPr>
      <w:r>
        <w:t xml:space="preserve">PIN code reading for models up to 2024</w:t>
      </w:r>
    </w:p>
    <w:p>
      <w:pPr>
        <w:pStyle w:val="ListParagraph"/>
        <w:numPr>
          <w:ilvl w:val="0"/>
          <w:numId w:val="2"/>
        </w:numPr>
      </w:pPr>
      <w:r>
        <w:t xml:space="preserve">Transponder key programming via OBD</w:t>
      </w:r>
    </w:p>
    <w:p>
      <w:pPr>
        <w:pStyle w:val="ListParagraph"/>
        <w:numPr>
          <w:ilvl w:val="0"/>
          <w:numId w:val="2"/>
        </w:numPr>
      </w:pPr>
      <w:r>
        <w:t xml:space="preserve">Remote control programming</w:t>
      </w:r>
    </w:p>
    <w:p>
      <w:pPr>
        <w:pStyle w:val="ListParagraph"/>
        <w:numPr>
          <w:ilvl w:val="0"/>
          <w:numId w:val="2"/>
        </w:numPr>
      </w:pPr>
      <w:r>
        <w:t xml:space="preserve">Smart key programming for latest models</w:t>
      </w:r>
    </w:p>
    <w:p>
      <w:pPr>
        <w:pStyle w:val="Tip"/>
      </w:pPr>
      <w:r>
        <w:t xml:space="preserve">💡 PRO TIP: Lonsdor requires strong Wi-Fi for some functions. If modules seem asleep, simply unlock/lock the car or cycle ignition to wake the CAN network before programming.</w:t>
      </w:r>
    </w:p>
    <w:p>
      <w:r>
        <w:br w:type="page"/>
      </w:r>
    </w:p>
    <w:p>
      <w:pPr>
        <w:pStyle w:val="Heading1"/>
      </w:pPr>
      <w:r>
        <w:t xml:space="preserve">SECTION 9: SECURITY GATEWAY AUTHORIZATION (2019+)</w:t>
      </w:r>
    </w:p>
    <w:p>
      <w:r>
        <w:t xml:space="preserve">Hyundai/Kia vehicles from 2019+ include a Security Gateway (SGW) that controls access to diagnostic functions. Unlike FCA vehicles, Hyundai SGW does NOT require hardware bypass - it uses software-based digital certificate authorization.</w:t>
      </w:r>
    </w:p>
    <w:p>
      <w:pPr>
        <w:pStyle w:val="Heading2"/>
      </w:pPr>
      <w:r>
        <w:t xml:space="preserve">How Hyundai SGW Works</w:t>
      </w:r>
    </w:p>
    <w:p>
      <w:r>
        <w:t xml:space="preserve">The Central Gateway (CGW) separates the vehicle network into public and private sectors. The public sector includes the diagnostic port (DLC) and telematics. All other modules (ECU, BCM, etc.) are on the private network. When an unauthorized tool attempts a special procedure, the gateway returns NRC code 0x33 "securityAccessDenied".</w:t>
      </w:r>
    </w:p>
    <w:p>
      <w:pPr>
        <w:pStyle w:val="Heading2"/>
      </w:pPr>
      <w:r>
        <w:t xml:space="preserve">SGW-Equipped Models</w:t>
      </w:r>
    </w:p>
    <w:p>
      <w:pPr>
        <w:pStyle w:val="ListParagraph"/>
        <w:numPr>
          <w:ilvl w:val="0"/>
          <w:numId w:val="2"/>
        </w:numPr>
      </w:pPr>
      <w:r>
        <w:t xml:space="preserve">Hyundai: Elantra CN7, Ioniq 5/6, Nexo, Palisade, Santa Fe TM, Sonata DN8, Tucson NX4, Venue</w:t>
      </w:r>
    </w:p>
    <w:p>
      <w:pPr>
        <w:pStyle w:val="ListParagraph"/>
        <w:numPr>
          <w:ilvl w:val="0"/>
          <w:numId w:val="2"/>
        </w:numPr>
      </w:pPr>
      <w:r>
        <w:t xml:space="preserve">Genesis: All models - G70, G80, G90, GV70, GV80</w:t>
      </w:r>
    </w:p>
    <w:p>
      <w:pPr>
        <w:pStyle w:val="ListParagraph"/>
        <w:numPr>
          <w:ilvl w:val="0"/>
          <w:numId w:val="2"/>
        </w:numPr>
      </w:pPr>
      <w:r>
        <w:t xml:space="preserve">Kia: Carnival, EV6, K5, Seltos, Sorento, Sportage, Stinger, Telluride</w:t>
      </w:r>
    </w:p>
    <w:p>
      <w:pPr>
        <w:pStyle w:val="Heading2"/>
      </w:pPr>
      <w:r>
        <w:t xml:space="preserve">Tools with SGW Authorization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1E3A5F" w:sz="1"/>
              <w:left w:val="single" w:color="1E3A5F" w:sz="1"/>
              <w:bottom w:val="single" w:color="1E3A5F" w:sz="1"/>
              <w:right w:val="single" w:color="1E3A5F" w:sz="1"/>
            </w:tcBorders>
            <w:shd w:fill="1E3A5F" w:val="clear"/>
          </w:tcPr>
          <w:p>
            <w:r>
              <w:rPr>
                <w:b/>
                <w:bCs/>
                <w:color w:val="FFFFFF"/>
              </w:rPr>
              <w:t xml:space="preserve">Tool</w:t>
            </w:r>
          </w:p>
        </w:tc>
        <w:tc>
          <w:tcPr>
            <w:tcW w:type="dxa" w:w="3000"/>
            <w:tcBorders>
              <w:top w:val="single" w:color="1E3A5F" w:sz="1"/>
              <w:left w:val="single" w:color="1E3A5F" w:sz="1"/>
              <w:bottom w:val="single" w:color="1E3A5F" w:sz="1"/>
              <w:right w:val="single" w:color="1E3A5F" w:sz="1"/>
            </w:tcBorders>
            <w:shd w:fill="1E3A5F" w:val="clear"/>
          </w:tcPr>
          <w:p>
            <w:r>
              <w:rPr>
                <w:b/>
                <w:bCs/>
                <w:color w:val="FFFFFF"/>
              </w:rPr>
              <w:t xml:space="preserve">SGW License</w:t>
            </w:r>
          </w:p>
        </w:tc>
        <w:tc>
          <w:tcPr>
            <w:tcW w:type="dxa" w:w="3000"/>
            <w:tcBorders>
              <w:top w:val="single" w:color="1E3A5F" w:sz="1"/>
              <w:left w:val="single" w:color="1E3A5F" w:sz="1"/>
              <w:bottom w:val="single" w:color="1E3A5F" w:sz="1"/>
              <w:right w:val="single" w:color="1E3A5F" w:sz="1"/>
            </w:tcBorders>
            <w:shd w:fill="1E3A5F" w:val="clear"/>
          </w:tcPr>
          <w:p>
            <w:r>
              <w:rPr>
                <w:b/>
                <w:bCs/>
                <w:color w:val="FFFFFF"/>
              </w:rPr>
              <w:t xml:space="preserve">Cost</w:t>
            </w:r>
          </w:p>
        </w:tc>
      </w:tr>
      <w:tr>
        <w:tc>
          <w:tcPr>
            <w:tcW w:type="dxa" w:w="3000"/>
            <w:tcBorders>
              <w:top w:val="single" w:color="CCCCCC" w:sz="1"/>
              <w:left w:val="single" w:color="CCCCCC" w:sz="1"/>
              <w:bottom w:val="single" w:color="CCCCCC" w:sz="1"/>
              <w:right w:val="single" w:color="CCCCCC" w:sz="1"/>
            </w:tcBorders>
          </w:tcPr>
          <w:p>
            <w:r>
              <w:t xml:space="preserve">Autel IM608 Pro II</w:t>
            </w:r>
          </w:p>
        </w:tc>
        <w:tc>
          <w:tcPr>
            <w:tcW w:type="dxa" w:w="3000"/>
            <w:tcBorders>
              <w:top w:val="single" w:color="CCCCCC" w:sz="1"/>
              <w:left w:val="single" w:color="CCCCCC" w:sz="1"/>
              <w:bottom w:val="single" w:color="CCCCCC" w:sz="1"/>
              <w:right w:val="single" w:color="CCCCCC" w:sz="1"/>
            </w:tcBorders>
          </w:tcPr>
          <w:p>
            <w:r>
              <w:t xml:space="preserve">Included</w:t>
            </w:r>
          </w:p>
        </w:tc>
        <w:tc>
          <w:tcPr>
            <w:tcW w:type="dxa" w:w="3000"/>
            <w:tcBorders>
              <w:top w:val="single" w:color="CCCCCC" w:sz="1"/>
              <w:left w:val="single" w:color="CCCCCC" w:sz="1"/>
              <w:bottom w:val="single" w:color="CCCCCC" w:sz="1"/>
              <w:right w:val="single" w:color="CCCCCC" w:sz="1"/>
            </w:tcBorders>
          </w:tcPr>
          <w:p>
            <w:r>
              <w:rPr>
                <w:color w:val="006600"/>
              </w:rPr>
              <w:t xml:space="preserve">Free with subscription</w:t>
            </w:r>
          </w:p>
        </w:tc>
      </w:tr>
      <w:tr>
        <w:tc>
          <w:tcPr>
            <w:tcW w:type="dxa" w:w="3000"/>
            <w:tcBorders>
              <w:top w:val="single" w:color="CCCCCC" w:sz="1"/>
              <w:left w:val="single" w:color="CCCCCC" w:sz="1"/>
              <w:bottom w:val="single" w:color="CCCCCC" w:sz="1"/>
              <w:right w:val="single" w:color="CCCCCC" w:sz="1"/>
            </w:tcBorders>
            <w:shd w:fill="F5F5F5" w:val="clear"/>
          </w:tcPr>
          <w:p>
            <w:r>
              <w:t xml:space="preserve">Lonsdor K518 Pro</w:t>
            </w:r>
          </w:p>
        </w:tc>
        <w:tc>
          <w:tcPr>
            <w:tcW w:type="dxa" w:w="3000"/>
            <w:tcBorders>
              <w:top w:val="single" w:color="CCCCCC" w:sz="1"/>
              <w:left w:val="single" w:color="CCCCCC" w:sz="1"/>
              <w:bottom w:val="single" w:color="CCCCCC" w:sz="1"/>
              <w:right w:val="single" w:color="CCCCCC" w:sz="1"/>
            </w:tcBorders>
            <w:shd w:fill="F5F5F5" w:val="clear"/>
          </w:tcPr>
          <w:p>
            <w:r>
              <w:t xml:space="preserve">Included</w:t>
            </w:r>
          </w:p>
        </w:tc>
        <w:tc>
          <w:tcPr>
            <w:tcW w:type="dxa" w:w="3000"/>
            <w:tcBorders>
              <w:top w:val="single" w:color="CCCCCC" w:sz="1"/>
              <w:left w:val="single" w:color="CCCCCC" w:sz="1"/>
              <w:bottom w:val="single" w:color="CCCCCC" w:sz="1"/>
              <w:right w:val="single" w:color="CCCCCC" w:sz="1"/>
            </w:tcBorders>
            <w:shd w:fill="F5F5F5" w:val="clear"/>
          </w:tcPr>
          <w:p>
            <w:r>
              <w:rPr>
                <w:color w:val="006600"/>
              </w:rPr>
              <w:t xml:space="preserve">Free with subscription</w:t>
            </w:r>
          </w:p>
        </w:tc>
      </w:tr>
      <w:tr>
        <w:tc>
          <w:tcPr>
            <w:tcW w:type="dxa" w:w="3000"/>
            <w:tcBorders>
              <w:top w:val="single" w:color="CCCCCC" w:sz="1"/>
              <w:left w:val="single" w:color="CCCCCC" w:sz="1"/>
              <w:bottom w:val="single" w:color="CCCCCC" w:sz="1"/>
              <w:right w:val="single" w:color="CCCCCC" w:sz="1"/>
            </w:tcBorders>
          </w:tcPr>
          <w:p>
            <w:r>
              <w:t xml:space="preserve">AVDI/Abrites</w:t>
            </w:r>
          </w:p>
        </w:tc>
        <w:tc>
          <w:tcPr>
            <w:tcW w:type="dxa" w:w="3000"/>
            <w:tcBorders>
              <w:top w:val="single" w:color="CCCCCC" w:sz="1"/>
              <w:left w:val="single" w:color="CCCCCC" w:sz="1"/>
              <w:bottom w:val="single" w:color="CCCCCC" w:sz="1"/>
              <w:right w:val="single" w:color="CCCCCC" w:sz="1"/>
            </w:tcBorders>
          </w:tcPr>
          <w:p>
            <w:r>
              <w:t xml:space="preserve">HK011 License</w:t>
            </w:r>
          </w:p>
        </w:tc>
        <w:tc>
          <w:tcPr>
            <w:tcW w:type="dxa" w:w="3000"/>
            <w:tcBorders>
              <w:top w:val="single" w:color="CCCCCC" w:sz="1"/>
              <w:left w:val="single" w:color="CCCCCC" w:sz="1"/>
              <w:bottom w:val="single" w:color="CCCCCC" w:sz="1"/>
              <w:right w:val="single" w:color="CCCCCC" w:sz="1"/>
            </w:tcBorders>
          </w:tcPr>
          <w:p>
            <w:r>
              <w:t xml:space="preserve">Included with HK011</w:t>
            </w:r>
          </w:p>
        </w:tc>
      </w:tr>
      <w:tr>
        <w:tc>
          <w:tcPr>
            <w:tcW w:type="dxa" w:w="3000"/>
            <w:tcBorders>
              <w:top w:val="single" w:color="CCCCCC" w:sz="1"/>
              <w:left w:val="single" w:color="CCCCCC" w:sz="1"/>
              <w:bottom w:val="single" w:color="CCCCCC" w:sz="1"/>
              <w:right w:val="single" w:color="CCCCCC" w:sz="1"/>
            </w:tcBorders>
            <w:shd w:fill="F5F5F5" w:val="clear"/>
          </w:tcPr>
          <w:p>
            <w:r>
              <w:t xml:space="preserve">DAP4CS</w:t>
            </w:r>
          </w:p>
        </w:tc>
        <w:tc>
          <w:tcPr>
            <w:tcW w:type="dxa" w:w="3000"/>
            <w:tcBorders>
              <w:top w:val="single" w:color="CCCCCC" w:sz="1"/>
              <w:left w:val="single" w:color="CCCCCC" w:sz="1"/>
              <w:bottom w:val="single" w:color="CCCCCC" w:sz="1"/>
              <w:right w:val="single" w:color="CCCCCC" w:sz="1"/>
            </w:tcBorders>
            <w:shd w:fill="F5F5F5" w:val="clear"/>
          </w:tcPr>
          <w:p>
            <w:r>
              <w:t xml:space="preserve">SGW Option</w:t>
            </w:r>
          </w:p>
        </w:tc>
        <w:tc>
          <w:tcPr>
            <w:tcW w:type="dxa" w:w="3000"/>
            <w:tcBorders>
              <w:top w:val="single" w:color="CCCCCC" w:sz="1"/>
              <w:left w:val="single" w:color="CCCCCC" w:sz="1"/>
              <w:bottom w:val="single" w:color="CCCCCC" w:sz="1"/>
              <w:right w:val="single" w:color="CCCCCC" w:sz="1"/>
            </w:tcBorders>
            <w:shd w:fill="F5F5F5" w:val="clear"/>
          </w:tcPr>
          <w:p>
            <w:r>
              <w:t xml:space="preserve">50 credits</w:t>
            </w:r>
          </w:p>
        </w:tc>
      </w:tr>
      <w:tr>
        <w:tc>
          <w:tcPr>
            <w:tcW w:type="dxa" w:w="3000"/>
            <w:tcBorders>
              <w:top w:val="single" w:color="CCCCCC" w:sz="1"/>
              <w:left w:val="single" w:color="CCCCCC" w:sz="1"/>
              <w:bottom w:val="single" w:color="CCCCCC" w:sz="1"/>
              <w:right w:val="single" w:color="CCCCCC" w:sz="1"/>
            </w:tcBorders>
          </w:tcPr>
          <w:p>
            <w:r>
              <w:t xml:space="preserve">Zenith Z5</w:t>
            </w:r>
          </w:p>
        </w:tc>
        <w:tc>
          <w:tcPr>
            <w:tcW w:type="dxa" w:w="3000"/>
            <w:tcBorders>
              <w:top w:val="single" w:color="CCCCCC" w:sz="1"/>
              <w:left w:val="single" w:color="CCCCCC" w:sz="1"/>
              <w:bottom w:val="single" w:color="CCCCCC" w:sz="1"/>
              <w:right w:val="single" w:color="CCCCCC" w:sz="1"/>
            </w:tcBorders>
          </w:tcPr>
          <w:p>
            <w:r>
              <w:t xml:space="preserve">Online Server Access</w:t>
            </w:r>
          </w:p>
        </w:tc>
        <w:tc>
          <w:tcPr>
            <w:tcW w:type="dxa" w:w="3000"/>
            <w:tcBorders>
              <w:top w:val="single" w:color="CCCCCC" w:sz="1"/>
              <w:left w:val="single" w:color="CCCCCC" w:sz="1"/>
              <w:bottom w:val="single" w:color="CCCCCC" w:sz="1"/>
              <w:right w:val="single" w:color="CCCCCC" w:sz="1"/>
            </w:tcBorders>
          </w:tcPr>
          <w:p>
            <w:r>
              <w:rPr>
                <w:color w:val="006600"/>
              </w:rPr>
              <w:t xml:space="preserve">FREE service</w:t>
            </w:r>
          </w:p>
        </w:tc>
      </w:tr>
      <w:tr>
        <w:tc>
          <w:tcPr>
            <w:tcW w:type="dxa" w:w="3000"/>
            <w:tcBorders>
              <w:top w:val="single" w:color="CCCCCC" w:sz="1"/>
              <w:left w:val="single" w:color="CCCCCC" w:sz="1"/>
              <w:bottom w:val="single" w:color="CCCCCC" w:sz="1"/>
              <w:right w:val="single" w:color="CCCCCC" w:sz="1"/>
            </w:tcBorders>
            <w:shd w:fill="F5F5F5" w:val="clear"/>
          </w:tcPr>
          <w:p>
            <w:r>
              <w:t xml:space="preserve">Bosch ADS 525X/625X</w:t>
            </w:r>
          </w:p>
        </w:tc>
        <w:tc>
          <w:tcPr>
            <w:tcW w:type="dxa" w:w="3000"/>
            <w:tcBorders>
              <w:top w:val="single" w:color="CCCCCC" w:sz="1"/>
              <w:left w:val="single" w:color="CCCCCC" w:sz="1"/>
              <w:bottom w:val="single" w:color="CCCCCC" w:sz="1"/>
              <w:right w:val="single" w:color="CCCCCC" w:sz="1"/>
            </w:tcBorders>
            <w:shd w:fill="F5F5F5" w:val="clear"/>
          </w:tcPr>
          <w:p>
            <w:r>
              <w:t xml:space="preserve">V5.19+ Update</w:t>
            </w:r>
          </w:p>
        </w:tc>
        <w:tc>
          <w:tcPr>
            <w:tcW w:type="dxa" w:w="3000"/>
            <w:tcBorders>
              <w:top w:val="single" w:color="CCCCCC" w:sz="1"/>
              <w:left w:val="single" w:color="CCCCCC" w:sz="1"/>
              <w:bottom w:val="single" w:color="CCCCCC" w:sz="1"/>
              <w:right w:val="single" w:color="CCCCCC" w:sz="1"/>
            </w:tcBorders>
            <w:shd w:fill="F5F5F5" w:val="clear"/>
          </w:tcPr>
          <w:p>
            <w:r>
              <w:t xml:space="preserve">Included with subscription</w:t>
            </w:r>
          </w:p>
        </w:tc>
      </w:tr>
    </w:tbl>
    <w:p>
      <w:pPr>
        <w:pStyle w:val="Heading2"/>
      </w:pPr>
      <w:r>
        <w:t xml:space="preserve">SGW Authorization Process</w:t>
      </w:r>
    </w:p>
    <w:p>
      <w:r>
        <w:t xml:space="preserve">The SGW authorization is handled automatically by authorized tools via secure server communication. The process is transparent to the technician.</w:t>
      </w:r>
    </w:p>
    <w:p>
      <w:pPr>
        <w:pStyle w:val="ListParagraph"/>
        <w:numPr>
          <w:ilvl w:val="0"/>
          <w:numId w:val="12"/>
        </w:numPr>
      </w:pPr>
      <w:r>
        <w:t xml:space="preserve">Tool connects to vehicle OBD2</w:t>
      </w:r>
    </w:p>
    <w:p>
      <w:pPr>
        <w:pStyle w:val="ListParagraph"/>
        <w:numPr>
          <w:ilvl w:val="0"/>
          <w:numId w:val="12"/>
        </w:numPr>
      </w:pPr>
      <w:r>
        <w:t xml:space="preserve">Tool detects SGW presence</w:t>
      </w:r>
    </w:p>
    <w:p>
      <w:pPr>
        <w:pStyle w:val="ListParagraph"/>
        <w:numPr>
          <w:ilvl w:val="0"/>
          <w:numId w:val="12"/>
        </w:numPr>
      </w:pPr>
      <w:r>
        <w:t xml:space="preserve">Tool communicates with manufacturer's server (requires internet)</w:t>
      </w:r>
    </w:p>
    <w:p>
      <w:pPr>
        <w:pStyle w:val="ListParagraph"/>
        <w:numPr>
          <w:ilvl w:val="0"/>
          <w:numId w:val="12"/>
        </w:numPr>
      </w:pPr>
      <w:r>
        <w:t xml:space="preserve">Digital certificate is validated</w:t>
      </w:r>
    </w:p>
    <w:p>
      <w:pPr>
        <w:pStyle w:val="ListParagraph"/>
        <w:numPr>
          <w:ilvl w:val="0"/>
          <w:numId w:val="12"/>
        </w:numPr>
      </w:pPr>
      <w:r>
        <w:t xml:space="preserve">SGW grants access to private network</w:t>
      </w:r>
    </w:p>
    <w:p>
      <w:pPr>
        <w:pStyle w:val="ListParagraph"/>
        <w:numPr>
          <w:ilvl w:val="0"/>
          <w:numId w:val="12"/>
        </w:numPr>
      </w:pPr>
      <w:r>
        <w:t xml:space="preserve">Normal diagnostic/programming functions available</w:t>
      </w:r>
    </w:p>
    <w:p>
      <w:pPr>
        <w:pStyle w:val="Tip"/>
      </w:pPr>
      <w:r>
        <w:t xml:space="preserve">💡 PRO TIP: If you get "communication failed" on SGW vehicles, ensure your tool has active subscription AND internet connectivity. SGW authorization requires live server validation.</w:t>
      </w:r>
    </w:p>
    <w:p>
      <w:r>
        <w:br w:type="page"/>
      </w:r>
    </w:p>
    <w:p>
      <w:pPr>
        <w:pStyle w:val="Heading1"/>
      </w:pPr>
      <w:r>
        <w:t xml:space="preserve">SECTION 10: LISHI LOCK PICK &amp; DECODE PROCEDURES</w:t>
      </w:r>
    </w:p>
    <w:p>
      <w:r>
        <w:t xml:space="preserve">Lishi 2-in-1 tools allow locksmiths to pick open Hyundai vehicles AND decode the lock to cut a key - essential for entry and key origination.</w:t>
      </w:r>
    </w:p>
    <w:p>
      <w:pPr>
        <w:pStyle w:val="Heading2"/>
      </w:pPr>
      <w:r>
        <w:t xml:space="preserve">Lishi Tool Selection Guide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00"/>
      </w:tblGrid>
      <w:tr>
        <w:tc>
          <w:tcPr>
            <w:tcW w:type="dxa" w:w="1500"/>
            <w:tcBorders>
              <w:top w:val="single" w:color="1E3A5F" w:sz="1"/>
              <w:left w:val="single" w:color="1E3A5F" w:sz="1"/>
              <w:bottom w:val="single" w:color="1E3A5F" w:sz="1"/>
              <w:right w:val="single" w:color="1E3A5F" w:sz="1"/>
            </w:tcBorders>
            <w:shd w:fill="1E3A5F" w:val="clear"/>
          </w:tcPr>
          <w:p>
            <w:r>
              <w:rPr>
                <w:b/>
                <w:bCs/>
                <w:color w:val="FFFFFF"/>
              </w:rPr>
              <w:t xml:space="preserve">Tool</w:t>
            </w:r>
          </w:p>
        </w:tc>
        <w:tc>
          <w:tcPr>
            <w:tcW w:type="dxa" w:w="2500"/>
            <w:tcBorders>
              <w:top w:val="single" w:color="1E3A5F" w:sz="1"/>
              <w:left w:val="single" w:color="1E3A5F" w:sz="1"/>
              <w:bottom w:val="single" w:color="1E3A5F" w:sz="1"/>
              <w:right w:val="single" w:color="1E3A5F" w:sz="1"/>
            </w:tcBorders>
            <w:shd w:fill="1E3A5F" w:val="clear"/>
          </w:tcPr>
          <w:p>
            <w:r>
              <w:rPr>
                <w:b/>
                <w:bCs/>
                <w:color w:val="FFFFFF"/>
              </w:rPr>
              <w:t xml:space="preserve">Profile</w:t>
            </w:r>
          </w:p>
        </w:tc>
        <w:tc>
          <w:tcPr>
            <w:tcW w:type="dxa" w:w="5000"/>
            <w:tcBorders>
              <w:top w:val="single" w:color="1E3A5F" w:sz="1"/>
              <w:left w:val="single" w:color="1E3A5F" w:sz="1"/>
              <w:bottom w:val="single" w:color="1E3A5F" w:sz="1"/>
              <w:right w:val="single" w:color="1E3A5F" w:sz="1"/>
            </w:tcBorders>
            <w:shd w:fill="1E3A5F" w:val="clear"/>
          </w:tcPr>
          <w:p>
            <w:r>
              <w:rPr>
                <w:b/>
                <w:bCs/>
                <w:color w:val="FFFFFF"/>
              </w:rPr>
              <w:t xml:space="preserve">Compatible Vehicles</w:t>
            </w:r>
          </w:p>
        </w:tc>
      </w:tr>
      <w:tr>
        <w:tc>
          <w:tcPr>
            <w:tcW w:type="dxa" w:w="1500"/>
            <w:tcBorders>
              <w:top w:val="single" w:color="CCCCCC" w:sz="1"/>
              <w:left w:val="single" w:color="CCCCCC" w:sz="1"/>
              <w:bottom w:val="single" w:color="CCCCCC" w:sz="1"/>
              <w:right w:val="single" w:color="CCCCCC" w:sz="1"/>
            </w:tcBorders>
          </w:tcPr>
          <w:p>
            <w:r>
              <w:rPr>
                <w:b/>
                <w:bCs/>
              </w:rPr>
              <w:t xml:space="preserve">HY16/HYN14</w:t>
            </w:r>
          </w:p>
        </w:tc>
        <w:tc>
          <w:tcPr>
            <w:tcW w:type="dxa" w:w="2500"/>
            <w:tcBorders>
              <w:top w:val="single" w:color="CCCCCC" w:sz="1"/>
              <w:left w:val="single" w:color="CCCCCC" w:sz="1"/>
              <w:bottom w:val="single" w:color="CCCCCC" w:sz="1"/>
              <w:right w:val="single" w:color="CCCCCC" w:sz="1"/>
            </w:tcBorders>
          </w:tcPr>
          <w:p>
            <w:r>
              <w:t xml:space="preserve">10-cut flat key</w:t>
            </w:r>
          </w:p>
        </w:tc>
        <w:tc>
          <w:tcPr>
            <w:tcW w:type="dxa" w:w="5000"/>
            <w:tcBorders>
              <w:top w:val="single" w:color="CCCCCC" w:sz="1"/>
              <w:left w:val="single" w:color="CCCCCC" w:sz="1"/>
              <w:bottom w:val="single" w:color="CCCCCC" w:sz="1"/>
              <w:right w:val="single" w:color="CCCCCC" w:sz="1"/>
            </w:tcBorders>
          </w:tcPr>
          <w:p>
            <w:r>
              <w:t xml:space="preserve">Accent 2006-2011, Rio 2006-2009, older models</w:t>
            </w:r>
          </w:p>
        </w:tc>
      </w:tr>
      <w:tr>
        <w:tc>
          <w:tcPr>
            <w:tcW w:type="dxa" w:w="1500"/>
            <w:tcBorders>
              <w:top w:val="single" w:color="CCCCCC" w:sz="1"/>
              <w:left w:val="single" w:color="CCCCCC" w:sz="1"/>
              <w:bottom w:val="single" w:color="CCCCCC" w:sz="1"/>
              <w:right w:val="single" w:color="CCCCCC" w:sz="1"/>
            </w:tcBorders>
            <w:shd w:fill="D4EDDA" w:val="clear"/>
          </w:tcPr>
          <w:p>
            <w:r>
              <w:rPr>
                <w:b/>
                <w:bCs/>
              </w:rPr>
              <w:t xml:space="preserve">HY22</w:t>
            </w:r>
          </w:p>
        </w:tc>
        <w:tc>
          <w:tcPr>
            <w:tcW w:type="dxa" w:w="2500"/>
            <w:tcBorders>
              <w:top w:val="single" w:color="CCCCCC" w:sz="1"/>
              <w:left w:val="single" w:color="CCCCCC" w:sz="1"/>
              <w:bottom w:val="single" w:color="CCCCCC" w:sz="1"/>
              <w:right w:val="single" w:color="CCCCCC" w:sz="1"/>
            </w:tcBorders>
            <w:shd w:fill="D4EDDA" w:val="clear"/>
          </w:tcPr>
          <w:p>
            <w:r>
              <w:t xml:space="preserve">4-track internal, quad lifter, 6-cut</w:t>
            </w:r>
          </w:p>
        </w:tc>
        <w:tc>
          <w:tcPr>
            <w:tcW w:type="dxa" w:w="5000"/>
            <w:tcBorders>
              <w:top w:val="single" w:color="CCCCCC" w:sz="1"/>
              <w:left w:val="single" w:color="CCCCCC" w:sz="1"/>
              <w:bottom w:val="single" w:color="CCCCCC" w:sz="1"/>
              <w:right w:val="single" w:color="CCCCCC" w:sz="1"/>
            </w:tcBorders>
            <w:shd w:fill="D4EDDA" w:val="clear"/>
          </w:tcPr>
          <w:p>
            <w:r>
              <w:t xml:space="preserve">Azera 2006-15, Equus 2011-13, Genesis 2009-14, Sonata 2010-14, Elantra Touring 2011-13</w:t>
            </w:r>
          </w:p>
        </w:tc>
      </w:tr>
      <w:tr>
        <w:tc>
          <w:tcPr>
            <w:tcW w:type="dxa" w:w="1500"/>
            <w:tcBorders>
              <w:top w:val="single" w:color="CCCCCC" w:sz="1"/>
              <w:left w:val="single" w:color="CCCCCC" w:sz="1"/>
              <w:bottom w:val="single" w:color="CCCCCC" w:sz="1"/>
              <w:right w:val="single" w:color="CCCCCC" w:sz="1"/>
            </w:tcBorders>
          </w:tcPr>
          <w:p>
            <w:r>
              <w:rPr>
                <w:b/>
                <w:bCs/>
              </w:rPr>
              <w:t xml:space="preserve">HY18/HY20</w:t>
            </w:r>
          </w:p>
        </w:tc>
        <w:tc>
          <w:tcPr>
            <w:tcW w:type="dxa" w:w="2500"/>
            <w:tcBorders>
              <w:top w:val="single" w:color="CCCCCC" w:sz="1"/>
              <w:left w:val="single" w:color="CCCCCC" w:sz="1"/>
              <w:bottom w:val="single" w:color="CCCCCC" w:sz="1"/>
              <w:right w:val="single" w:color="CCCCCC" w:sz="1"/>
            </w:tcBorders>
          </w:tcPr>
          <w:p>
            <w:r>
              <w:t xml:space="preserve">8-cut, 2-track internal</w:t>
            </w:r>
          </w:p>
        </w:tc>
        <w:tc>
          <w:tcPr>
            <w:tcW w:type="dxa" w:w="5000"/>
            <w:tcBorders>
              <w:top w:val="single" w:color="CCCCCC" w:sz="1"/>
              <w:left w:val="single" w:color="CCCCCC" w:sz="1"/>
              <w:bottom w:val="single" w:color="CCCCCC" w:sz="1"/>
              <w:right w:val="single" w:color="CCCCCC" w:sz="1"/>
            </w:tcBorders>
          </w:tcPr>
          <w:p>
            <w:r>
              <w:t xml:space="preserve">Accent 2012-17, Elantra GT 2013-16, Veloster 2012-16, Santa Fe 2013-16</w:t>
            </w:r>
          </w:p>
        </w:tc>
      </w:tr>
    </w:tbl>
    <w:p>
      <w:pPr>
        <w:pStyle w:val="Heading2"/>
      </w:pPr>
      <w:r>
        <w:t xml:space="preserve">Lishi HY22 Pick &amp; Decode Procedure</w:t>
      </w:r>
    </w:p>
    <w:p>
      <w:r>
        <w:t xml:space="preserve">The HY22 is a quad-lifter design for 4-track internal locks. This is the most common Hyundai Lishi tool for 2009-2015 vehicles.</w:t>
      </w:r>
    </w:p>
    <w:p>
      <w:pPr>
        <w:pStyle w:val="Heading3"/>
      </w:pPr>
      <w:r>
        <w:t xml:space="preserve">Step-by-Step Picking:</w:t>
      </w:r>
    </w:p>
    <w:p>
      <w:pPr>
        <w:pStyle w:val="ListParagraph"/>
        <w:numPr>
          <w:ilvl w:val="0"/>
          <w:numId w:val="13"/>
        </w:numPr>
      </w:pPr>
      <w:r>
        <w:t xml:space="preserve">Insert Lishi tool into lock with tension handle at 12 o'clock</w:t>
      </w:r>
    </w:p>
    <w:p>
      <w:pPr>
        <w:pStyle w:val="ListParagraph"/>
        <w:numPr>
          <w:ilvl w:val="0"/>
          <w:numId w:val="13"/>
        </w:numPr>
      </w:pPr>
      <w:r>
        <w:t xml:space="preserve">Apply LIGHT clockwise tension (turning direction)</w:t>
      </w:r>
    </w:p>
    <w:p>
      <w:pPr>
        <w:pStyle w:val="ListParagraph"/>
        <w:numPr>
          <w:ilvl w:val="0"/>
          <w:numId w:val="13"/>
        </w:numPr>
      </w:pPr>
      <w:r>
        <w:t xml:space="preserve">Starting at position 1, use lifter to feel each wafer</w:t>
      </w:r>
    </w:p>
    <w:p>
      <w:pPr>
        <w:pStyle w:val="ListParagraph"/>
        <w:numPr>
          <w:ilvl w:val="0"/>
          <w:numId w:val="13"/>
        </w:numPr>
      </w:pPr>
      <w:r>
        <w:t xml:space="preserve">Wafer that's binding will feel "stuck" - lift it until it clicks</w:t>
      </w:r>
    </w:p>
    <w:p>
      <w:pPr>
        <w:pStyle w:val="ListParagraph"/>
        <w:numPr>
          <w:ilvl w:val="0"/>
          <w:numId w:val="13"/>
        </w:numPr>
      </w:pPr>
      <w:r>
        <w:t xml:space="preserve">Move to next binding wafer (may not be in order)</w:t>
      </w:r>
    </w:p>
    <w:p>
      <w:pPr>
        <w:pStyle w:val="ListParagraph"/>
        <w:numPr>
          <w:ilvl w:val="0"/>
          <w:numId w:val="13"/>
        </w:numPr>
      </w:pPr>
      <w:r>
        <w:t xml:space="preserve">Continue until all 6 wafers are set</w:t>
      </w:r>
    </w:p>
    <w:p>
      <w:pPr>
        <w:pStyle w:val="ListParagraph"/>
        <w:numPr>
          <w:ilvl w:val="0"/>
          <w:numId w:val="13"/>
        </w:numPr>
      </w:pPr>
      <w:r>
        <w:t xml:space="preserve">Lock will turn - continue rotation to unlock</w:t>
      </w:r>
    </w:p>
    <w:p>
      <w:pPr>
        <w:pStyle w:val="Heading3"/>
      </w:pPr>
      <w:r>
        <w:t xml:space="preserve">Step-by-Step Decoding:</w:t>
      </w:r>
    </w:p>
    <w:p>
      <w:pPr>
        <w:pStyle w:val="ListParagraph"/>
        <w:numPr>
          <w:ilvl w:val="0"/>
          <w:numId w:val="14"/>
        </w:numPr>
      </w:pPr>
      <w:r>
        <w:t xml:space="preserve">After picking, return cylinder to lock position (HY22 requires back-picking)</w:t>
      </w:r>
    </w:p>
    <w:p>
      <w:pPr>
        <w:pStyle w:val="ListParagraph"/>
        <w:numPr>
          <w:ilvl w:val="0"/>
          <w:numId w:val="14"/>
        </w:numPr>
      </w:pPr>
      <w:r>
        <w:t xml:space="preserve">Look at the decode lines on each wafer position (1-6)</w:t>
      </w:r>
    </w:p>
    <w:p>
      <w:pPr>
        <w:pStyle w:val="ListParagraph"/>
        <w:numPr>
          <w:ilvl w:val="0"/>
          <w:numId w:val="14"/>
        </w:numPr>
      </w:pPr>
      <w:r>
        <w:t xml:space="preserve">Each position shows a number corresponding to cut depth</w:t>
      </w:r>
    </w:p>
    <w:p>
      <w:pPr>
        <w:pStyle w:val="ListParagraph"/>
        <w:numPr>
          <w:ilvl w:val="0"/>
          <w:numId w:val="14"/>
        </w:numPr>
      </w:pPr>
      <w:r>
        <w:rPr>
          <w:b/>
          <w:bCs/>
        </w:rPr>
        <w:t xml:space="preserve">Record cuts for both LEFT and RIGHT tracks</w:t>
      </w:r>
    </w:p>
    <w:p>
      <w:pPr>
        <w:pStyle w:val="ListParagraph"/>
        <w:numPr>
          <w:ilvl w:val="0"/>
          <w:numId w:val="14"/>
        </w:numPr>
      </w:pPr>
      <w:r>
        <w:t xml:space="preserve">HY22 uses LXP90 key blank</w:t>
      </w:r>
    </w:p>
    <w:p>
      <w:pPr>
        <w:pStyle w:val="ListParagraph"/>
        <w:numPr>
          <w:ilvl w:val="0"/>
          <w:numId w:val="14"/>
        </w:numPr>
      </w:pPr>
      <w:r>
        <w:t xml:space="preserve">Cut key on appropriate machine using decoded bitting</w:t>
      </w:r>
    </w:p>
    <w:p>
      <w:pPr>
        <w:pStyle w:val="Tip"/>
      </w:pPr>
      <w:r>
        <w:t xml:space="preserve">💡 PRO TIP: HY22 uses quad lifter - requires practice. The tool has wafer positions 1-6 for BOTH left and right tracks (12 total wafers). Always decode both sides.</w:t>
      </w:r>
    </w:p>
    <w:p>
      <w:pPr>
        <w:pStyle w:val="Heading2"/>
      </w:pPr>
      <w:r>
        <w:t xml:space="preserve">Key Blank Cross-Reference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1E3A5F" w:sz="1"/>
              <w:left w:val="single" w:color="1E3A5F" w:sz="1"/>
              <w:bottom w:val="single" w:color="1E3A5F" w:sz="1"/>
              <w:right w:val="single" w:color="1E3A5F" w:sz="1"/>
            </w:tcBorders>
            <w:shd w:fill="1E3A5F" w:val="clear"/>
          </w:tcPr>
          <w:p>
            <w:r>
              <w:rPr>
                <w:b/>
                <w:bCs/>
                <w:color w:val="FFFFFF"/>
              </w:rPr>
              <w:t xml:space="preserve">Lishi Tool</w:t>
            </w:r>
          </w:p>
        </w:tc>
        <w:tc>
          <w:tcPr>
            <w:tcW w:type="dxa" w:w="3500"/>
            <w:tcBorders>
              <w:top w:val="single" w:color="1E3A5F" w:sz="1"/>
              <w:left w:val="single" w:color="1E3A5F" w:sz="1"/>
              <w:bottom w:val="single" w:color="1E3A5F" w:sz="1"/>
              <w:right w:val="single" w:color="1E3A5F" w:sz="1"/>
            </w:tcBorders>
            <w:shd w:fill="1E3A5F" w:val="clear"/>
          </w:tcPr>
          <w:p>
            <w:r>
              <w:rPr>
                <w:b/>
                <w:bCs/>
                <w:color w:val="FFFFFF"/>
              </w:rPr>
              <w:t xml:space="preserve">Key Blank</w:t>
            </w:r>
          </w:p>
        </w:tc>
        <w:tc>
          <w:tcPr>
            <w:tcW w:type="dxa" w:w="3500"/>
            <w:tcBorders>
              <w:top w:val="single" w:color="1E3A5F" w:sz="1"/>
              <w:left w:val="single" w:color="1E3A5F" w:sz="1"/>
              <w:bottom w:val="single" w:color="1E3A5F" w:sz="1"/>
              <w:right w:val="single" w:color="1E3A5F" w:sz="1"/>
            </w:tcBorders>
            <w:shd w:fill="1E3A5F" w:val="clear"/>
          </w:tcPr>
          <w:p>
            <w:r>
              <w:rPr>
                <w:b/>
                <w:bCs/>
                <w:color w:val="FFFFFF"/>
              </w:rPr>
              <w:t xml:space="preserve">Cross Reference</w:t>
            </w:r>
          </w:p>
        </w:tc>
      </w:tr>
      <w:tr>
        <w:tc>
          <w:tcPr>
            <w:tcW w:type="dxa" w:w="2000"/>
            <w:tcBorders>
              <w:top w:val="single" w:color="CCCCCC" w:sz="1"/>
              <w:left w:val="single" w:color="CCCCCC" w:sz="1"/>
              <w:bottom w:val="single" w:color="CCCCCC" w:sz="1"/>
              <w:right w:val="single" w:color="CCCCCC" w:sz="1"/>
            </w:tcBorders>
          </w:tcPr>
          <w:p>
            <w:r>
              <w:t xml:space="preserve">HY16/HYN14</w:t>
            </w:r>
          </w:p>
        </w:tc>
        <w:tc>
          <w:tcPr>
            <w:tcW w:type="dxa" w:w="3500"/>
            <w:tcBorders>
              <w:top w:val="single" w:color="CCCCCC" w:sz="1"/>
              <w:left w:val="single" w:color="CCCCCC" w:sz="1"/>
              <w:bottom w:val="single" w:color="CCCCCC" w:sz="1"/>
              <w:right w:val="single" w:color="CCCCCC" w:sz="1"/>
            </w:tcBorders>
          </w:tcPr>
          <w:p>
            <w:r>
              <w:t xml:space="preserve">HY15, HYN14</w:t>
            </w:r>
          </w:p>
        </w:tc>
        <w:tc>
          <w:tcPr>
            <w:tcW w:type="dxa" w:w="3500"/>
            <w:tcBorders>
              <w:top w:val="single" w:color="CCCCCC" w:sz="1"/>
              <w:left w:val="single" w:color="CCCCCC" w:sz="1"/>
              <w:bottom w:val="single" w:color="CCCCCC" w:sz="1"/>
              <w:right w:val="single" w:color="CCCCCC" w:sz="1"/>
            </w:tcBorders>
          </w:tcPr>
          <w:p>
            <w:r>
              <w:t xml:space="preserve">HY17, X281, HY-12</w:t>
            </w:r>
          </w:p>
        </w:tc>
      </w:tr>
      <w:tr>
        <w:tc>
          <w:tcPr>
            <w:tcW w:type="dxa" w:w="2000"/>
            <w:tcBorders>
              <w:top w:val="single" w:color="CCCCCC" w:sz="1"/>
              <w:left w:val="single" w:color="CCCCCC" w:sz="1"/>
              <w:bottom w:val="single" w:color="CCCCCC" w:sz="1"/>
              <w:right w:val="single" w:color="CCCCCC" w:sz="1"/>
            </w:tcBorders>
            <w:shd w:fill="F5F5F5" w:val="clear"/>
          </w:tcPr>
          <w:p>
            <w:r>
              <w:t xml:space="preserve">HY22</w:t>
            </w:r>
          </w:p>
        </w:tc>
        <w:tc>
          <w:tcPr>
            <w:tcW w:type="dxa" w:w="3500"/>
            <w:tcBorders>
              <w:top w:val="single" w:color="CCCCCC" w:sz="1"/>
              <w:left w:val="single" w:color="CCCCCC" w:sz="1"/>
              <w:bottom w:val="single" w:color="CCCCCC" w:sz="1"/>
              <w:right w:val="single" w:color="CCCCCC" w:sz="1"/>
            </w:tcBorders>
            <w:shd w:fill="F5F5F5" w:val="clear"/>
          </w:tcPr>
          <w:p>
            <w:r>
              <w:t xml:space="preserve">LXP90, KK10</w:t>
            </w:r>
          </w:p>
        </w:tc>
        <w:tc>
          <w:tcPr>
            <w:tcW w:type="dxa" w:w="3500"/>
            <w:tcBorders>
              <w:top w:val="single" w:color="CCCCCC" w:sz="1"/>
              <w:left w:val="single" w:color="CCCCCC" w:sz="1"/>
              <w:bottom w:val="single" w:color="CCCCCC" w:sz="1"/>
              <w:right w:val="single" w:color="CCCCCC" w:sz="1"/>
            </w:tcBorders>
            <w:shd w:fill="F5F5F5" w:val="clear"/>
          </w:tcPr>
          <w:p>
            <w:r>
              <w:t xml:space="preserve">HYN22, KIA7, TOYO-18P, T14</w:t>
            </w:r>
          </w:p>
        </w:tc>
      </w:tr>
      <w:tr>
        <w:tc>
          <w:tcPr>
            <w:tcW w:type="dxa" w:w="2000"/>
            <w:tcBorders>
              <w:top w:val="single" w:color="CCCCCC" w:sz="1"/>
              <w:left w:val="single" w:color="CCCCCC" w:sz="1"/>
              <w:bottom w:val="single" w:color="CCCCCC" w:sz="1"/>
              <w:right w:val="single" w:color="CCCCCC" w:sz="1"/>
            </w:tcBorders>
          </w:tcPr>
          <w:p>
            <w:r>
              <w:t xml:space="preserve">HY18/HY20</w:t>
            </w:r>
          </w:p>
        </w:tc>
        <w:tc>
          <w:tcPr>
            <w:tcW w:type="dxa" w:w="3500"/>
            <w:tcBorders>
              <w:top w:val="single" w:color="CCCCCC" w:sz="1"/>
              <w:left w:val="single" w:color="CCCCCC" w:sz="1"/>
              <w:bottom w:val="single" w:color="CCCCCC" w:sz="1"/>
              <w:right w:val="single" w:color="CCCCCC" w:sz="1"/>
            </w:tcBorders>
          </w:tcPr>
          <w:p>
            <w:r>
              <w:t xml:space="preserve">HY18, TOY48</w:t>
            </w:r>
          </w:p>
        </w:tc>
        <w:tc>
          <w:tcPr>
            <w:tcW w:type="dxa" w:w="3500"/>
            <w:tcBorders>
              <w:top w:val="single" w:color="CCCCCC" w:sz="1"/>
              <w:left w:val="single" w:color="CCCCCC" w:sz="1"/>
              <w:bottom w:val="single" w:color="CCCCCC" w:sz="1"/>
              <w:right w:val="single" w:color="CCCCCC" w:sz="1"/>
            </w:tcBorders>
          </w:tcPr>
          <w:p>
            <w:r>
              <w:t xml:space="preserve">HY20, TOY-48</w:t>
            </w:r>
          </w:p>
        </w:tc>
      </w:tr>
    </w:tbl>
    <w:p>
      <w:r>
        <w:br w:type="page"/>
      </w:r>
    </w:p>
    <w:p>
      <w:pPr>
        <w:pStyle w:val="Heading1"/>
      </w:pPr>
      <w:r>
        <w:t xml:space="preserve">SECTION 12: KIA BOYZ ANTI-THEFT PATCH IMPACT</w:t>
      </w:r>
    </w:p>
    <w:p>
      <w:r>
        <w:t xml:space="preserve">The "Kia Boyz" theft epidemic and subsequent software patches have created unique challenges for locksmiths working on 2011-2021 Hyundai/Kia vehicles.</w:t>
      </w:r>
    </w:p>
    <w:p>
      <w:pPr>
        <w:pStyle w:val="Heading2"/>
      </w:pPr>
      <w:r>
        <w:t xml:space="preserve">Background</w:t>
      </w:r>
    </w:p>
    <w:p>
      <w:r>
        <w:t xml:space="preserve">A massive batch of 2011-2021 Hyundai/Kia vehicles with mechanical key ignitions were built WITHOUT factory immobilizers. US regulations did not require immobilizers, and Hyundai/Kia cut costs. Thieves discovered they could simply break the ignition cylinder and start the car without any specialized tools - leading to viral "Kia Boyz" social media videos and a nationwide theft spike.</w:t>
      </w:r>
    </w:p>
    <w:p>
      <w:pPr>
        <w:pStyle w:val="Heading2"/>
      </w:pPr>
      <w:r>
        <w:t xml:space="preserve">The Software Patch</w:t>
      </w:r>
    </w:p>
    <w:p>
      <w:r>
        <w:t xml:space="preserve">By 2023, Hyundai and Kia rolled out free anti-theft software updates that create an electronic "ignition kill" feature.</w:t>
      </w:r>
    </w:p>
    <w:p>
      <w:pPr>
        <w:pStyle w:val="Heading3"/>
      </w:pPr>
      <w:r>
        <w:t xml:space="preserve">How the Patch Works:</w:t>
      </w:r>
    </w:p>
    <w:p>
      <w:pPr>
        <w:pStyle w:val="ListParagraph"/>
        <w:numPr>
          <w:ilvl w:val="0"/>
          <w:numId w:val="2"/>
        </w:numPr>
      </w:pPr>
      <w:r>
        <w:t xml:space="preserve">Creates electronic requirement: car will NOT crank unless locked with remote fob</w:t>
      </w:r>
    </w:p>
    <w:p>
      <w:pPr>
        <w:pStyle w:val="ListParagraph"/>
        <w:numPr>
          <w:ilvl w:val="0"/>
          <w:numId w:val="2"/>
        </w:numPr>
      </w:pPr>
      <w:r>
        <w:t xml:space="preserve">Patched vehicles display "Immobilizer Installed" decal on window</w:t>
      </w:r>
    </w:p>
    <w:p>
      <w:pPr>
        <w:pStyle w:val="ListParagraph"/>
        <w:numPr>
          <w:ilvl w:val="0"/>
          <w:numId w:val="2"/>
        </w:numPr>
      </w:pPr>
      <w:r>
        <w:t xml:space="preserve">Does NOT add a transponder chip - creates software-based security</w:t>
      </w:r>
    </w:p>
    <w:p>
      <w:pPr>
        <w:pStyle w:val="Heading3"/>
      </w:pPr>
      <w:r>
        <w:t xml:space="preserve">Patch Limitations:</w:t>
      </w:r>
    </w:p>
    <w:p>
      <w:pPr>
        <w:pStyle w:val="ListParagraph"/>
        <w:numPr>
          <w:ilvl w:val="0"/>
          <w:numId w:val="2"/>
        </w:numPr>
      </w:pPr>
      <w:r>
        <w:t xml:space="preserve">Only works if owner locks car with remote fob</w:t>
      </w:r>
    </w:p>
    <w:p>
      <w:pPr>
        <w:pStyle w:val="ListParagraph"/>
        <w:numPr>
          <w:ilvl w:val="0"/>
          <w:numId w:val="2"/>
        </w:numPr>
      </w:pPr>
      <w:r>
        <w:t xml:space="preserve">Manual handle lock does NOT arm the system</w:t>
      </w:r>
    </w:p>
    <w:p>
      <w:pPr>
        <w:pStyle w:val="ListParagraph"/>
        <w:numPr>
          <w:ilvl w:val="0"/>
          <w:numId w:val="2"/>
        </w:numPr>
      </w:pPr>
      <w:r>
        <w:t xml:space="preserve">If owner forgets to lock - car remains vulnerable</w:t>
      </w:r>
    </w:p>
    <w:p>
      <w:pPr>
        <w:pStyle w:val="Heading2"/>
      </w:pPr>
      <w:r>
        <w:t xml:space="preserve">Impact on Locksmith Work</w:t>
      </w:r>
    </w:p>
    <w:p>
      <w:pPr>
        <w:pStyle w:val="Heading3"/>
      </w:pPr>
      <w:r>
        <w:t xml:space="preserve">Potential Issues on Patched Vehicles:</w:t>
      </w:r>
    </w:p>
    <w:p>
      <w:pPr>
        <w:pStyle w:val="ListParagraph"/>
        <w:numPr>
          <w:ilvl w:val="0"/>
          <w:numId w:val="2"/>
        </w:numPr>
      </w:pPr>
      <w:r>
        <w:t xml:space="preserve">Communication anomalies with diagnostic tools</w:t>
      </w:r>
    </w:p>
    <w:p>
      <w:pPr>
        <w:pStyle w:val="ListParagraph"/>
        <w:numPr>
          <w:ilvl w:val="0"/>
          <w:numId w:val="2"/>
        </w:numPr>
      </w:pPr>
      <w:r>
        <w:t xml:space="preserve">Module sync issues after ECU/BCM work</w:t>
      </w:r>
    </w:p>
    <w:p>
      <w:pPr>
        <w:pStyle w:val="ListParagraph"/>
        <w:numPr>
          <w:ilvl w:val="0"/>
          <w:numId w:val="2"/>
        </w:numPr>
      </w:pPr>
      <w:r>
        <w:t xml:space="preserve">Programming failures if remote not functioning</w:t>
      </w:r>
    </w:p>
    <w:p>
      <w:pPr>
        <w:pStyle w:val="ListParagraph"/>
        <w:numPr>
          <w:ilvl w:val="0"/>
          <w:numId w:val="2"/>
        </w:numPr>
      </w:pPr>
      <w:r>
        <w:t xml:space="preserve">"Security" errors not seen on unpatched vehicles</w:t>
      </w:r>
    </w:p>
    <w:p>
      <w:pPr>
        <w:pStyle w:val="Heading3"/>
      </w:pPr>
      <w:r>
        <w:t xml:space="preserve">Identification:</w:t>
      </w:r>
    </w:p>
    <w:p>
      <w:pPr>
        <w:pStyle w:val="ListParagraph"/>
        <w:numPr>
          <w:ilvl w:val="0"/>
          <w:numId w:val="2"/>
        </w:numPr>
      </w:pPr>
      <w:r>
        <w:t xml:space="preserve">Look for "Immobilizer Installed" window decal</w:t>
      </w:r>
    </w:p>
    <w:p>
      <w:pPr>
        <w:pStyle w:val="ListParagraph"/>
        <w:numPr>
          <w:ilvl w:val="0"/>
          <w:numId w:val="2"/>
        </w:numPr>
      </w:pPr>
      <w:r>
        <w:t xml:space="preserve">Ask customer if they received anti-theft update</w:t>
      </w:r>
    </w:p>
    <w:p>
      <w:pPr>
        <w:pStyle w:val="ListParagraph"/>
        <w:numPr>
          <w:ilvl w:val="0"/>
          <w:numId w:val="2"/>
        </w:numPr>
      </w:pPr>
      <w:r>
        <w:t xml:space="preserve">Check for software version in diagnostic scan</w:t>
      </w:r>
    </w:p>
    <w:p>
      <w:pPr>
        <w:pStyle w:val="Heading3"/>
      </w:pPr>
      <w:r>
        <w:t xml:space="preserve">Workarounds:</w:t>
      </w:r>
    </w:p>
    <w:p>
      <w:pPr>
        <w:pStyle w:val="ListParagraph"/>
        <w:numPr>
          <w:ilvl w:val="0"/>
          <w:numId w:val="2"/>
        </w:numPr>
      </w:pPr>
      <w:r>
        <w:t xml:space="preserve">Ensure remote fob is working before any programming</w:t>
      </w:r>
    </w:p>
    <w:p>
      <w:pPr>
        <w:pStyle w:val="ListParagraph"/>
        <w:numPr>
          <w:ilvl w:val="0"/>
          <w:numId w:val="2"/>
        </w:numPr>
      </w:pPr>
      <w:r>
        <w:t xml:space="preserve">Lock vehicle with remote before key programming</w:t>
      </w:r>
    </w:p>
    <w:p>
      <w:pPr>
        <w:pStyle w:val="ListParagraph"/>
        <w:numPr>
          <w:ilvl w:val="0"/>
          <w:numId w:val="2"/>
        </w:numPr>
      </w:pPr>
      <w:r>
        <w:t xml:space="preserve">If module errors occur, try full battery disconnect for 30 seconds</w:t>
      </w:r>
    </w:p>
    <w:p>
      <w:pPr>
        <w:pStyle w:val="ListParagraph"/>
        <w:numPr>
          <w:ilvl w:val="0"/>
          <w:numId w:val="2"/>
        </w:numPr>
      </w:pPr>
      <w:r>
        <w:t xml:space="preserve">Use Diagnostics menu instead of IMMO for communication issues</w:t>
      </w:r>
    </w:p>
    <w:p>
      <w:pPr>
        <w:pStyle w:val="Warning"/>
      </w:pPr>
      <w:r>
        <w:t xml:space="preserve">⚠ IMPORTANT: All 2022+ Hyundai/Kia models include factory immobilizers by federal requirement. The patch issues only affect 2011-2021 mechanical key vehicles that received the software update.</w:t>
      </w:r>
    </w:p>
    <w:p>
      <w:r>
        <w:br w:type="page"/>
      </w:r>
    </w:p>
    <w:p>
      <w:pPr>
        <w:pStyle w:val="Heading1"/>
      </w:pPr>
      <w:r>
        <w:t xml:space="preserve">SECTION 13: QUICK REFERENCE TABLES</w:t>
      </w:r>
    </w:p>
    <w:p>
      <w:pPr>
        <w:pStyle w:val="Heading2"/>
      </w:pPr>
      <w:r>
        <w:t xml:space="preserve">Emergency Blade Keyway Quick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000"/>
      </w:tblGrid>
      <w:tr>
        <w:tc>
          <w:tcPr>
            <w:tcW w:type="dxa" w:w="1500"/>
            <w:tcBorders>
              <w:top w:val="single" w:color="1E3A5F" w:sz="1"/>
              <w:left w:val="single" w:color="1E3A5F" w:sz="1"/>
              <w:bottom w:val="single" w:color="1E3A5F" w:sz="1"/>
              <w:right w:val="single" w:color="1E3A5F" w:sz="1"/>
            </w:tcBorders>
            <w:shd w:fill="1E3A5F" w:val="clear"/>
          </w:tcPr>
          <w:p>
            <w:r>
              <w:rPr>
                <w:b/>
                <w:bCs/>
                <w:color w:val="FFFFFF"/>
              </w:rPr>
              <w:t xml:space="preserve">Keyway</w:t>
            </w:r>
          </w:p>
        </w:tc>
        <w:tc>
          <w:tcPr>
            <w:tcW w:type="dxa" w:w="2000"/>
            <w:tcBorders>
              <w:top w:val="single" w:color="1E3A5F" w:sz="1"/>
              <w:left w:val="single" w:color="1E3A5F" w:sz="1"/>
              <w:bottom w:val="single" w:color="1E3A5F" w:sz="1"/>
              <w:right w:val="single" w:color="1E3A5F" w:sz="1"/>
            </w:tcBorders>
            <w:shd w:fill="1E3A5F" w:val="clear"/>
          </w:tcPr>
          <w:p>
            <w:r>
              <w:rPr>
                <w:b/>
                <w:bCs/>
                <w:color w:val="FFFFFF"/>
              </w:rPr>
              <w:t xml:space="preserve">Profile</w:t>
            </w:r>
          </w:p>
        </w:tc>
        <w:tc>
          <w:tcPr>
            <w:tcW w:type="dxa" w:w="2500"/>
            <w:tcBorders>
              <w:top w:val="single" w:color="1E3A5F" w:sz="1"/>
              <w:left w:val="single" w:color="1E3A5F" w:sz="1"/>
              <w:bottom w:val="single" w:color="1E3A5F" w:sz="1"/>
              <w:right w:val="single" w:color="1E3A5F" w:sz="1"/>
            </w:tcBorders>
            <w:shd w:fill="1E3A5F" w:val="clear"/>
          </w:tcPr>
          <w:p>
            <w:r>
              <w:rPr>
                <w:b/>
                <w:bCs/>
                <w:color w:val="FFFFFF"/>
              </w:rPr>
              <w:t xml:space="preserve">Years</w:t>
            </w:r>
          </w:p>
        </w:tc>
        <w:tc>
          <w:tcPr>
            <w:tcW w:type="dxa" w:w="3000"/>
            <w:tcBorders>
              <w:top w:val="single" w:color="1E3A5F" w:sz="1"/>
              <w:left w:val="single" w:color="1E3A5F" w:sz="1"/>
              <w:bottom w:val="single" w:color="1E3A5F" w:sz="1"/>
              <w:right w:val="single" w:color="1E3A5F" w:sz="1"/>
            </w:tcBorders>
            <w:shd w:fill="1E3A5F" w:val="clear"/>
          </w:tcPr>
          <w:p>
            <w:r>
              <w:rPr>
                <w:b/>
                <w:bCs/>
                <w:color w:val="FFFFFF"/>
              </w:rPr>
              <w:t xml:space="preserve">Models</w:t>
            </w:r>
          </w:p>
        </w:tc>
      </w:tr>
      <w:tr>
        <w:tc>
          <w:tcPr>
            <w:tcW w:type="dxa" w:w="1500"/>
            <w:tcBorders>
              <w:top w:val="single" w:color="CCCCCC" w:sz="1"/>
              <w:left w:val="single" w:color="CCCCCC" w:sz="1"/>
              <w:bottom w:val="single" w:color="CCCCCC" w:sz="1"/>
              <w:right w:val="single" w:color="CCCCCC" w:sz="1"/>
            </w:tcBorders>
          </w:tcPr>
          <w:p>
            <w:r>
              <w:t xml:space="preserve">HYN6</w:t>
            </w:r>
          </w:p>
        </w:tc>
        <w:tc>
          <w:tcPr>
            <w:tcW w:type="dxa" w:w="2000"/>
            <w:tcBorders>
              <w:top w:val="single" w:color="CCCCCC" w:sz="1"/>
              <w:left w:val="single" w:color="CCCCCC" w:sz="1"/>
              <w:bottom w:val="single" w:color="CCCCCC" w:sz="1"/>
              <w:right w:val="single" w:color="CCCCCC" w:sz="1"/>
            </w:tcBorders>
          </w:tcPr>
          <w:p>
            <w:r>
              <w:t xml:space="preserve">Older Hyundai</w:t>
            </w:r>
          </w:p>
        </w:tc>
        <w:tc>
          <w:tcPr>
            <w:tcW w:type="dxa" w:w="2500"/>
            <w:tcBorders>
              <w:top w:val="single" w:color="CCCCCC" w:sz="1"/>
              <w:left w:val="single" w:color="CCCCCC" w:sz="1"/>
              <w:bottom w:val="single" w:color="CCCCCC" w:sz="1"/>
              <w:right w:val="single" w:color="CCCCCC" w:sz="1"/>
            </w:tcBorders>
          </w:tcPr>
          <w:p>
            <w:r>
              <w:t xml:space="preserve">2002-2008</w:t>
            </w:r>
          </w:p>
        </w:tc>
        <w:tc>
          <w:tcPr>
            <w:tcW w:type="dxa" w:w="3000"/>
            <w:tcBorders>
              <w:top w:val="single" w:color="CCCCCC" w:sz="1"/>
              <w:left w:val="single" w:color="CCCCCC" w:sz="1"/>
              <w:bottom w:val="single" w:color="CCCCCC" w:sz="1"/>
              <w:right w:val="single" w:color="CCCCCC" w:sz="1"/>
            </w:tcBorders>
          </w:tcPr>
          <w:p>
            <w:r>
              <w:t xml:space="preserve">Tiburon, XG350, Tucson 1st gen</w:t>
            </w:r>
          </w:p>
        </w:tc>
      </w:tr>
      <w:tr>
        <w:tc>
          <w:tcPr>
            <w:tcW w:type="dxa" w:w="1500"/>
            <w:tcBorders>
              <w:top w:val="single" w:color="CCCCCC" w:sz="1"/>
              <w:left w:val="single" w:color="CCCCCC" w:sz="1"/>
              <w:bottom w:val="single" w:color="CCCCCC" w:sz="1"/>
              <w:right w:val="single" w:color="CCCCCC" w:sz="1"/>
            </w:tcBorders>
            <w:shd w:fill="F5F5F5" w:val="clear"/>
          </w:tcPr>
          <w:p>
            <w:r>
              <w:t xml:space="preserve">HYN14</w:t>
            </w:r>
          </w:p>
        </w:tc>
        <w:tc>
          <w:tcPr>
            <w:tcW w:type="dxa" w:w="2000"/>
            <w:tcBorders>
              <w:top w:val="single" w:color="CCCCCC" w:sz="1"/>
              <w:left w:val="single" w:color="CCCCCC" w:sz="1"/>
              <w:bottom w:val="single" w:color="CCCCCC" w:sz="1"/>
              <w:right w:val="single" w:color="CCCCCC" w:sz="1"/>
            </w:tcBorders>
            <w:shd w:fill="F5F5F5" w:val="clear"/>
          </w:tcPr>
          <w:p>
            <w:r>
              <w:t xml:space="preserve">10-cut flat</w:t>
            </w:r>
          </w:p>
        </w:tc>
        <w:tc>
          <w:tcPr>
            <w:tcW w:type="dxa" w:w="2500"/>
            <w:tcBorders>
              <w:top w:val="single" w:color="CCCCCC" w:sz="1"/>
              <w:left w:val="single" w:color="CCCCCC" w:sz="1"/>
              <w:bottom w:val="single" w:color="CCCCCC" w:sz="1"/>
              <w:right w:val="single" w:color="CCCCCC" w:sz="1"/>
            </w:tcBorders>
            <w:shd w:fill="F5F5F5" w:val="clear"/>
          </w:tcPr>
          <w:p>
            <w:r>
              <w:t xml:space="preserve">2007-2016</w:t>
            </w:r>
          </w:p>
        </w:tc>
        <w:tc>
          <w:tcPr>
            <w:tcW w:type="dxa" w:w="3000"/>
            <w:tcBorders>
              <w:top w:val="single" w:color="CCCCCC" w:sz="1"/>
              <w:left w:val="single" w:color="CCCCCC" w:sz="1"/>
              <w:bottom w:val="single" w:color="CCCCCC" w:sz="1"/>
              <w:right w:val="single" w:color="CCCCCC" w:sz="1"/>
            </w:tcBorders>
            <w:shd w:fill="F5F5F5" w:val="clear"/>
          </w:tcPr>
          <w:p>
            <w:r>
              <w:t xml:space="preserve">Elantra, Santa Fe, Entourage</w:t>
            </w:r>
          </w:p>
        </w:tc>
      </w:tr>
      <w:tr>
        <w:tc>
          <w:tcPr>
            <w:tcW w:type="dxa" w:w="1500"/>
            <w:tcBorders>
              <w:top w:val="single" w:color="CCCCCC" w:sz="1"/>
              <w:left w:val="single" w:color="CCCCCC" w:sz="1"/>
              <w:bottom w:val="single" w:color="CCCCCC" w:sz="1"/>
              <w:right w:val="single" w:color="CCCCCC" w:sz="1"/>
            </w:tcBorders>
          </w:tcPr>
          <w:p>
            <w:r>
              <w:t xml:space="preserve">HY18</w:t>
            </w:r>
          </w:p>
        </w:tc>
        <w:tc>
          <w:tcPr>
            <w:tcW w:type="dxa" w:w="2000"/>
            <w:tcBorders>
              <w:top w:val="single" w:color="CCCCCC" w:sz="1"/>
              <w:left w:val="single" w:color="CCCCCC" w:sz="1"/>
              <w:bottom w:val="single" w:color="CCCCCC" w:sz="1"/>
              <w:right w:val="single" w:color="CCCCCC" w:sz="1"/>
            </w:tcBorders>
          </w:tcPr>
          <w:p>
            <w:r>
              <w:t xml:space="preserve">High-security 2-track</w:t>
            </w:r>
          </w:p>
        </w:tc>
        <w:tc>
          <w:tcPr>
            <w:tcW w:type="dxa" w:w="2500"/>
            <w:tcBorders>
              <w:top w:val="single" w:color="CCCCCC" w:sz="1"/>
              <w:left w:val="single" w:color="CCCCCC" w:sz="1"/>
              <w:bottom w:val="single" w:color="CCCCCC" w:sz="1"/>
              <w:right w:val="single" w:color="CCCCCC" w:sz="1"/>
            </w:tcBorders>
          </w:tcPr>
          <w:p>
            <w:r>
              <w:t xml:space="preserve">2012+</w:t>
            </w:r>
          </w:p>
        </w:tc>
        <w:tc>
          <w:tcPr>
            <w:tcW w:type="dxa" w:w="3000"/>
            <w:tcBorders>
              <w:top w:val="single" w:color="CCCCCC" w:sz="1"/>
              <w:left w:val="single" w:color="CCCCCC" w:sz="1"/>
              <w:bottom w:val="single" w:color="CCCCCC" w:sz="1"/>
              <w:right w:val="single" w:color="CCCCCC" w:sz="1"/>
            </w:tcBorders>
          </w:tcPr>
          <w:p>
            <w:r>
              <w:t xml:space="preserve">Accent, Elantra GT, Veloster</w:t>
            </w:r>
          </w:p>
        </w:tc>
      </w:tr>
      <w:tr>
        <w:tc>
          <w:tcPr>
            <w:tcW w:type="dxa" w:w="1500"/>
            <w:tcBorders>
              <w:top w:val="single" w:color="CCCCCC" w:sz="1"/>
              <w:left w:val="single" w:color="CCCCCC" w:sz="1"/>
              <w:bottom w:val="single" w:color="CCCCCC" w:sz="1"/>
              <w:right w:val="single" w:color="CCCCCC" w:sz="1"/>
            </w:tcBorders>
            <w:shd w:fill="F5F5F5" w:val="clear"/>
          </w:tcPr>
          <w:p>
            <w:r>
              <w:t xml:space="preserve">HY22/LXP90</w:t>
            </w:r>
          </w:p>
        </w:tc>
        <w:tc>
          <w:tcPr>
            <w:tcW w:type="dxa" w:w="2000"/>
            <w:tcBorders>
              <w:top w:val="single" w:color="CCCCCC" w:sz="1"/>
              <w:left w:val="single" w:color="CCCCCC" w:sz="1"/>
              <w:bottom w:val="single" w:color="CCCCCC" w:sz="1"/>
              <w:right w:val="single" w:color="CCCCCC" w:sz="1"/>
            </w:tcBorders>
            <w:shd w:fill="F5F5F5" w:val="clear"/>
          </w:tcPr>
          <w:p>
            <w:r>
              <w:t xml:space="preserve">Smart key emergency</w:t>
            </w:r>
          </w:p>
        </w:tc>
        <w:tc>
          <w:tcPr>
            <w:tcW w:type="dxa" w:w="2500"/>
            <w:tcBorders>
              <w:top w:val="single" w:color="CCCCCC" w:sz="1"/>
              <w:left w:val="single" w:color="CCCCCC" w:sz="1"/>
              <w:bottom w:val="single" w:color="CCCCCC" w:sz="1"/>
              <w:right w:val="single" w:color="CCCCCC" w:sz="1"/>
            </w:tcBorders>
            <w:shd w:fill="F5F5F5" w:val="clear"/>
          </w:tcPr>
          <w:p>
            <w:r>
              <w:t xml:space="preserve">2009-2020</w:t>
            </w:r>
          </w:p>
        </w:tc>
        <w:tc>
          <w:tcPr>
            <w:tcW w:type="dxa" w:w="3000"/>
            <w:tcBorders>
              <w:top w:val="single" w:color="CCCCCC" w:sz="1"/>
              <w:left w:val="single" w:color="CCCCCC" w:sz="1"/>
              <w:bottom w:val="single" w:color="CCCCCC" w:sz="1"/>
              <w:right w:val="single" w:color="CCCCCC" w:sz="1"/>
            </w:tcBorders>
            <w:shd w:fill="F5F5F5" w:val="clear"/>
          </w:tcPr>
          <w:p>
            <w:r>
              <w:t xml:space="preserve">Azera, Genesis, Sonata, Equus</w:t>
            </w:r>
          </w:p>
        </w:tc>
      </w:tr>
      <w:tr>
        <w:tc>
          <w:tcPr>
            <w:tcW w:type="dxa" w:w="1500"/>
            <w:tcBorders>
              <w:top w:val="single" w:color="CCCCCC" w:sz="1"/>
              <w:left w:val="single" w:color="CCCCCC" w:sz="1"/>
              <w:bottom w:val="single" w:color="CCCCCC" w:sz="1"/>
              <w:right w:val="single" w:color="CCCCCC" w:sz="1"/>
            </w:tcBorders>
            <w:shd w:fill="D4EDDA" w:val="clear"/>
          </w:tcPr>
          <w:p>
            <w:r>
              <w:rPr>
                <w:b/>
                <w:bCs/>
              </w:rPr>
              <w:t xml:space="preserve">KK12</w:t>
            </w:r>
          </w:p>
        </w:tc>
        <w:tc>
          <w:tcPr>
            <w:tcW w:type="dxa" w:w="2000"/>
            <w:tcBorders>
              <w:top w:val="single" w:color="CCCCCC" w:sz="1"/>
              <w:left w:val="single" w:color="CCCCCC" w:sz="1"/>
              <w:bottom w:val="single" w:color="CCCCCC" w:sz="1"/>
              <w:right w:val="single" w:color="CCCCCC" w:sz="1"/>
            </w:tcBorders>
            <w:shd w:fill="D4EDDA" w:val="clear"/>
          </w:tcPr>
          <w:p>
            <w:r>
              <w:t xml:space="preserve">Current generation</w:t>
            </w:r>
          </w:p>
        </w:tc>
        <w:tc>
          <w:tcPr>
            <w:tcW w:type="dxa" w:w="2500"/>
            <w:tcBorders>
              <w:top w:val="single" w:color="CCCCCC" w:sz="1"/>
              <w:left w:val="single" w:color="CCCCCC" w:sz="1"/>
              <w:bottom w:val="single" w:color="CCCCCC" w:sz="1"/>
              <w:right w:val="single" w:color="CCCCCC" w:sz="1"/>
            </w:tcBorders>
            <w:shd w:fill="D4EDDA" w:val="clear"/>
          </w:tcPr>
          <w:p>
            <w:r>
              <w:t xml:space="preserve">2021+</w:t>
            </w:r>
          </w:p>
        </w:tc>
        <w:tc>
          <w:tcPr>
            <w:tcW w:type="dxa" w:w="3000"/>
            <w:tcBorders>
              <w:top w:val="single" w:color="CCCCCC" w:sz="1"/>
              <w:left w:val="single" w:color="CCCCCC" w:sz="1"/>
              <w:bottom w:val="single" w:color="CCCCCC" w:sz="1"/>
              <w:right w:val="single" w:color="CCCCCC" w:sz="1"/>
            </w:tcBorders>
            <w:shd w:fill="D4EDDA" w:val="clear"/>
          </w:tcPr>
          <w:p>
            <w:r>
              <w:t xml:space="preserve">Elantra, Sonata, Ioniq 5/6, Kona</w:t>
            </w:r>
          </w:p>
        </w:tc>
      </w:tr>
      <w:tr>
        <w:tc>
          <w:tcPr>
            <w:tcW w:type="dxa" w:w="1500"/>
            <w:tcBorders>
              <w:top w:val="single" w:color="CCCCCC" w:sz="1"/>
              <w:left w:val="single" w:color="CCCCCC" w:sz="1"/>
              <w:bottom w:val="single" w:color="CCCCCC" w:sz="1"/>
              <w:right w:val="single" w:color="CCCCCC" w:sz="1"/>
            </w:tcBorders>
          </w:tcPr>
          <w:p>
            <w:r>
              <w:t xml:space="preserve">KIA9TE</w:t>
            </w:r>
          </w:p>
        </w:tc>
        <w:tc>
          <w:tcPr>
            <w:tcW w:type="dxa" w:w="2000"/>
            <w:tcBorders>
              <w:top w:val="single" w:color="CCCCCC" w:sz="1"/>
              <w:left w:val="single" w:color="CCCCCC" w:sz="1"/>
              <w:bottom w:val="single" w:color="CCCCCC" w:sz="1"/>
              <w:right w:val="single" w:color="CCCCCC" w:sz="1"/>
            </w:tcBorders>
          </w:tcPr>
          <w:p>
            <w:r>
              <w:t xml:space="preserve">Genesis premium</w:t>
            </w:r>
          </w:p>
        </w:tc>
        <w:tc>
          <w:tcPr>
            <w:tcW w:type="dxa" w:w="2500"/>
            <w:tcBorders>
              <w:top w:val="single" w:color="CCCCCC" w:sz="1"/>
              <w:left w:val="single" w:color="CCCCCC" w:sz="1"/>
              <w:bottom w:val="single" w:color="CCCCCC" w:sz="1"/>
              <w:right w:val="single" w:color="CCCCCC" w:sz="1"/>
            </w:tcBorders>
          </w:tcPr>
          <w:p>
            <w:r>
              <w:t xml:space="preserve">2017-2024</w:t>
            </w:r>
          </w:p>
        </w:tc>
        <w:tc>
          <w:tcPr>
            <w:tcW w:type="dxa" w:w="3000"/>
            <w:tcBorders>
              <w:top w:val="single" w:color="CCCCCC" w:sz="1"/>
              <w:left w:val="single" w:color="CCCCCC" w:sz="1"/>
              <w:bottom w:val="single" w:color="CCCCCC" w:sz="1"/>
              <w:right w:val="single" w:color="CCCCCC" w:sz="1"/>
            </w:tcBorders>
          </w:tcPr>
          <w:p>
            <w:r>
              <w:t xml:space="preserve">G70, G80, G90, GV70, GV80</w:t>
            </w:r>
          </w:p>
        </w:tc>
      </w:tr>
    </w:tbl>
    <w:p>
      <w:pPr>
        <w:pStyle w:val="Heading2"/>
      </w:pPr>
      <w:r>
        <w:t xml:space="preserve">Common FCC ID Quick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c>
          <w:tcPr>
            <w:tcW w:type="dxa" w:w="2500"/>
            <w:tcBorders>
              <w:top w:val="single" w:color="1E3A5F" w:sz="1"/>
              <w:left w:val="single" w:color="1E3A5F" w:sz="1"/>
              <w:bottom w:val="single" w:color="1E3A5F" w:sz="1"/>
              <w:right w:val="single" w:color="1E3A5F" w:sz="1"/>
            </w:tcBorders>
            <w:shd w:fill="1E3A5F" w:val="clear"/>
          </w:tcPr>
          <w:p>
            <w:r>
              <w:rPr>
                <w:b/>
                <w:bCs/>
                <w:color w:val="FFFFFF"/>
              </w:rPr>
              <w:t xml:space="preserve">FCC ID</w:t>
            </w:r>
          </w:p>
        </w:tc>
        <w:tc>
          <w:tcPr>
            <w:tcW w:type="dxa" w:w="2500"/>
            <w:tcBorders>
              <w:top w:val="single" w:color="1E3A5F" w:sz="1"/>
              <w:left w:val="single" w:color="1E3A5F" w:sz="1"/>
              <w:bottom w:val="single" w:color="1E3A5F" w:sz="1"/>
              <w:right w:val="single" w:color="1E3A5F" w:sz="1"/>
            </w:tcBorders>
            <w:shd w:fill="1E3A5F" w:val="clear"/>
          </w:tcPr>
          <w:p>
            <w:r>
              <w:rPr>
                <w:b/>
                <w:bCs/>
                <w:color w:val="FFFFFF"/>
              </w:rPr>
              <w:t xml:space="preserve">Frequency/Chip</w:t>
            </w:r>
          </w:p>
        </w:tc>
        <w:tc>
          <w:tcPr>
            <w:tcW w:type="dxa" w:w="4000"/>
            <w:tcBorders>
              <w:top w:val="single" w:color="1E3A5F" w:sz="1"/>
              <w:left w:val="single" w:color="1E3A5F" w:sz="1"/>
              <w:bottom w:val="single" w:color="1E3A5F" w:sz="1"/>
              <w:right w:val="single" w:color="1E3A5F" w:sz="1"/>
            </w:tcBorders>
            <w:shd w:fill="1E3A5F" w:val="clear"/>
          </w:tcPr>
          <w:p>
            <w:r>
              <w:rPr>
                <w:b/>
                <w:bCs/>
                <w:color w:val="FFFFFF"/>
              </w:rPr>
              <w:t xml:space="preserve">Vehicles</w:t>
            </w:r>
          </w:p>
        </w:tc>
      </w:tr>
      <w:tr>
        <w:tc>
          <w:tcPr>
            <w:tcW w:type="dxa" w:w="2500"/>
            <w:tcBorders>
              <w:top w:val="single" w:color="CCCCCC" w:sz="1"/>
              <w:left w:val="single" w:color="CCCCCC" w:sz="1"/>
              <w:bottom w:val="single" w:color="CCCCCC" w:sz="1"/>
              <w:right w:val="single" w:color="CCCCCC" w:sz="1"/>
            </w:tcBorders>
          </w:tcPr>
          <w:p>
            <w:r>
              <w:t xml:space="preserve">SY5HMFNA04</w:t>
            </w:r>
          </w:p>
        </w:tc>
        <w:tc>
          <w:tcPr>
            <w:tcW w:type="dxa" w:w="2500"/>
            <w:tcBorders>
              <w:top w:val="single" w:color="CCCCCC" w:sz="1"/>
              <w:left w:val="single" w:color="CCCCCC" w:sz="1"/>
              <w:bottom w:val="single" w:color="CCCCCC" w:sz="1"/>
              <w:right w:val="single" w:color="CCCCCC" w:sz="1"/>
            </w:tcBorders>
          </w:tcPr>
          <w:p>
            <w:r>
              <w:t xml:space="preserve">315 MHz / ID46</w:t>
            </w:r>
          </w:p>
        </w:tc>
        <w:tc>
          <w:tcPr>
            <w:tcW w:type="dxa" w:w="4000"/>
            <w:tcBorders>
              <w:top w:val="single" w:color="CCCCCC" w:sz="1"/>
              <w:left w:val="single" w:color="CCCCCC" w:sz="1"/>
              <w:bottom w:val="single" w:color="CCCCCC" w:sz="1"/>
              <w:right w:val="single" w:color="CCCCCC" w:sz="1"/>
            </w:tcBorders>
          </w:tcPr>
          <w:p>
            <w:r>
              <w:t xml:space="preserve">Sonata 10-14, Veloster 12-17, Genesis 08-14</w:t>
            </w:r>
          </w:p>
        </w:tc>
      </w:tr>
      <w:tr>
        <w:tc>
          <w:tcPr>
            <w:tcW w:type="dxa" w:w="2500"/>
            <w:tcBorders>
              <w:top w:val="single" w:color="CCCCCC" w:sz="1"/>
              <w:left w:val="single" w:color="CCCCCC" w:sz="1"/>
              <w:bottom w:val="single" w:color="CCCCCC" w:sz="1"/>
              <w:right w:val="single" w:color="CCCCCC" w:sz="1"/>
            </w:tcBorders>
            <w:shd w:fill="F5F5F5" w:val="clear"/>
          </w:tcPr>
          <w:p>
            <w:r>
              <w:t xml:space="preserve">SY5DMFNA04</w:t>
            </w:r>
          </w:p>
        </w:tc>
        <w:tc>
          <w:tcPr>
            <w:tcW w:type="dxa" w:w="2500"/>
            <w:tcBorders>
              <w:top w:val="single" w:color="CCCCCC" w:sz="1"/>
              <w:left w:val="single" w:color="CCCCCC" w:sz="1"/>
              <w:bottom w:val="single" w:color="CCCCCC" w:sz="1"/>
              <w:right w:val="single" w:color="CCCCCC" w:sz="1"/>
            </w:tcBorders>
            <w:shd w:fill="F5F5F5" w:val="clear"/>
          </w:tcPr>
          <w:p>
            <w:r>
              <w:t xml:space="preserve">315 MHz / ID46</w:t>
            </w:r>
          </w:p>
        </w:tc>
        <w:tc>
          <w:tcPr>
            <w:tcW w:type="dxa" w:w="4000"/>
            <w:tcBorders>
              <w:top w:val="single" w:color="CCCCCC" w:sz="1"/>
              <w:left w:val="single" w:color="CCCCCC" w:sz="1"/>
              <w:bottom w:val="single" w:color="CCCCCC" w:sz="1"/>
              <w:right w:val="single" w:color="CCCCCC" w:sz="1"/>
            </w:tcBorders>
            <w:shd w:fill="F5F5F5" w:val="clear"/>
          </w:tcPr>
          <w:p>
            <w:r>
              <w:t xml:space="preserve">Santa Fe 13-17</w:t>
            </w:r>
          </w:p>
        </w:tc>
      </w:tr>
      <w:tr>
        <w:tc>
          <w:tcPr>
            <w:tcW w:type="dxa" w:w="2500"/>
            <w:tcBorders>
              <w:top w:val="single" w:color="CCCCCC" w:sz="1"/>
              <w:left w:val="single" w:color="CCCCCC" w:sz="1"/>
              <w:bottom w:val="single" w:color="CCCCCC" w:sz="1"/>
              <w:right w:val="single" w:color="CCCCCC" w:sz="1"/>
            </w:tcBorders>
          </w:tcPr>
          <w:p>
            <w:r>
              <w:t xml:space="preserve">CQOFD00120</w:t>
            </w:r>
          </w:p>
        </w:tc>
        <w:tc>
          <w:tcPr>
            <w:tcW w:type="dxa" w:w="2500"/>
            <w:tcBorders>
              <w:top w:val="single" w:color="CCCCCC" w:sz="1"/>
              <w:left w:val="single" w:color="CCCCCC" w:sz="1"/>
              <w:bottom w:val="single" w:color="CCCCCC" w:sz="1"/>
              <w:right w:val="single" w:color="CCCCCC" w:sz="1"/>
            </w:tcBorders>
          </w:tcPr>
          <w:p>
            <w:r>
              <w:t xml:space="preserve">433 MHz / ID46-47</w:t>
            </w:r>
          </w:p>
        </w:tc>
        <w:tc>
          <w:tcPr>
            <w:tcW w:type="dxa" w:w="4000"/>
            <w:tcBorders>
              <w:top w:val="single" w:color="CCCCCC" w:sz="1"/>
              <w:left w:val="single" w:color="CCCCCC" w:sz="1"/>
              <w:bottom w:val="single" w:color="CCCCCC" w:sz="1"/>
              <w:right w:val="single" w:color="CCCCCC" w:sz="1"/>
            </w:tcBorders>
          </w:tcPr>
          <w:p>
            <w:r>
              <w:t xml:space="preserve">Elantra 17-20, Sonata 15-19</w:t>
            </w:r>
          </w:p>
        </w:tc>
      </w:tr>
      <w:tr>
        <w:tc>
          <w:tcPr>
            <w:tcW w:type="dxa" w:w="2500"/>
            <w:tcBorders>
              <w:top w:val="single" w:color="CCCCCC" w:sz="1"/>
              <w:left w:val="single" w:color="CCCCCC" w:sz="1"/>
              <w:bottom w:val="single" w:color="CCCCCC" w:sz="1"/>
              <w:right w:val="single" w:color="CCCCCC" w:sz="1"/>
            </w:tcBorders>
            <w:shd w:fill="F5F5F5" w:val="clear"/>
          </w:tcPr>
          <w:p>
            <w:r>
              <w:t xml:space="preserve">TQ8-FOB-4F27/28/29</w:t>
            </w:r>
          </w:p>
        </w:tc>
        <w:tc>
          <w:tcPr>
            <w:tcW w:type="dxa" w:w="2500"/>
            <w:tcBorders>
              <w:top w:val="single" w:color="CCCCCC" w:sz="1"/>
              <w:left w:val="single" w:color="CCCCCC" w:sz="1"/>
              <w:bottom w:val="single" w:color="CCCCCC" w:sz="1"/>
              <w:right w:val="single" w:color="CCCCCC" w:sz="1"/>
            </w:tcBorders>
            <w:shd w:fill="F5F5F5" w:val="clear"/>
          </w:tcPr>
          <w:p>
            <w:r>
              <w:t xml:space="preserve">433 MHz / ID47</w:t>
            </w:r>
          </w:p>
        </w:tc>
        <w:tc>
          <w:tcPr>
            <w:tcW w:type="dxa" w:w="4000"/>
            <w:tcBorders>
              <w:top w:val="single" w:color="CCCCCC" w:sz="1"/>
              <w:left w:val="single" w:color="CCCCCC" w:sz="1"/>
              <w:bottom w:val="single" w:color="CCCCCC" w:sz="1"/>
              <w:right w:val="single" w:color="CCCCCC" w:sz="1"/>
            </w:tcBorders>
            <w:shd w:fill="F5F5F5" w:val="clear"/>
          </w:tcPr>
          <w:p>
            <w:r>
              <w:t xml:space="preserve">Tucson 21+, Santa Fe 19-23, Palisade 20+</w:t>
            </w:r>
          </w:p>
        </w:tc>
      </w:tr>
      <w:tr>
        <w:tc>
          <w:tcPr>
            <w:tcW w:type="dxa" w:w="2500"/>
            <w:tcBorders>
              <w:top w:val="single" w:color="CCCCCC" w:sz="1"/>
              <w:left w:val="single" w:color="CCCCCC" w:sz="1"/>
              <w:bottom w:val="single" w:color="CCCCCC" w:sz="1"/>
              <w:right w:val="single" w:color="CCCCCC" w:sz="1"/>
            </w:tcBorders>
          </w:tcPr>
          <w:p>
            <w:r>
              <w:t xml:space="preserve">NYOMBEC5FOB2004</w:t>
            </w:r>
          </w:p>
        </w:tc>
        <w:tc>
          <w:tcPr>
            <w:tcW w:type="dxa" w:w="2500"/>
            <w:tcBorders>
              <w:top w:val="single" w:color="CCCCCC" w:sz="1"/>
              <w:left w:val="single" w:color="CCCCCC" w:sz="1"/>
              <w:bottom w:val="single" w:color="CCCCCC" w:sz="1"/>
              <w:right w:val="single" w:color="CCCCCC" w:sz="1"/>
            </w:tcBorders>
          </w:tcPr>
          <w:p>
            <w:r>
              <w:t xml:space="preserve">434 MHz / ID4A</w:t>
            </w:r>
          </w:p>
        </w:tc>
        <w:tc>
          <w:tcPr>
            <w:tcW w:type="dxa" w:w="4000"/>
            <w:tcBorders>
              <w:top w:val="single" w:color="CCCCCC" w:sz="1"/>
              <w:left w:val="single" w:color="CCCCCC" w:sz="1"/>
              <w:bottom w:val="single" w:color="CCCCCC" w:sz="1"/>
              <w:right w:val="single" w:color="CCCCCC" w:sz="1"/>
            </w:tcBorders>
          </w:tcPr>
          <w:p>
            <w:r>
              <w:t xml:space="preserve">Elantra 21-23</w:t>
            </w:r>
          </w:p>
        </w:tc>
      </w:tr>
      <w:tr>
        <w:tc>
          <w:tcPr>
            <w:tcW w:type="dxa" w:w="2500"/>
            <w:tcBorders>
              <w:top w:val="single" w:color="CCCCCC" w:sz="1"/>
              <w:left w:val="single" w:color="CCCCCC" w:sz="1"/>
              <w:bottom w:val="single" w:color="CCCCCC" w:sz="1"/>
              <w:right w:val="single" w:color="CCCCCC" w:sz="1"/>
            </w:tcBorders>
            <w:shd w:fill="F5F5F5" w:val="clear"/>
          </w:tcPr>
          <w:p>
            <w:r>
              <w:t xml:space="preserve">SY5IGFGE04</w:t>
            </w:r>
          </w:p>
        </w:tc>
        <w:tc>
          <w:tcPr>
            <w:tcW w:type="dxa" w:w="2500"/>
            <w:tcBorders>
              <w:top w:val="single" w:color="CCCCCC" w:sz="1"/>
              <w:left w:val="single" w:color="CCCCCC" w:sz="1"/>
              <w:bottom w:val="single" w:color="CCCCCC" w:sz="1"/>
              <w:right w:val="single" w:color="CCCCCC" w:sz="1"/>
            </w:tcBorders>
            <w:shd w:fill="F5F5F5" w:val="clear"/>
          </w:tcPr>
          <w:p>
            <w:r>
              <w:t xml:space="preserve">433 MHz / ID4A</w:t>
            </w:r>
          </w:p>
        </w:tc>
        <w:tc>
          <w:tcPr>
            <w:tcW w:type="dxa" w:w="4000"/>
            <w:tcBorders>
              <w:top w:val="single" w:color="CCCCCC" w:sz="1"/>
              <w:left w:val="single" w:color="CCCCCC" w:sz="1"/>
              <w:bottom w:val="single" w:color="CCCCCC" w:sz="1"/>
              <w:right w:val="single" w:color="CCCCCC" w:sz="1"/>
            </w:tcBorders>
            <w:shd w:fill="F5F5F5" w:val="clear"/>
          </w:tcPr>
          <w:p>
            <w:r>
              <w:t xml:space="preserve">Venue 20-24, Veloster 17-21</w:t>
            </w:r>
          </w:p>
        </w:tc>
      </w:tr>
    </w:tbl>
    <w:p>
      <w:pPr>
        <w:pStyle w:val="Heading2"/>
      </w:pPr>
      <w:r>
        <w:t xml:space="preserve">Battery Reference</w:t>
      </w:r>
    </w:p>
    <w:p>
      <w:pPr>
        <w:pStyle w:val="ListParagraph"/>
        <w:numPr>
          <w:ilvl w:val="0"/>
          <w:numId w:val="2"/>
        </w:numPr>
      </w:pPr>
      <w:r>
        <w:rPr>
          <w:b/>
          <w:bCs/>
        </w:rPr>
        <w:t xml:space="preserve">CR2032: </w:t>
      </w:r>
      <w:r>
        <w:t xml:space="preserve">Most 315 MHz remotes, older smart keys, flip keys</w:t>
      </w:r>
    </w:p>
    <w:p>
      <w:pPr>
        <w:pStyle w:val="ListParagraph"/>
        <w:numPr>
          <w:ilvl w:val="0"/>
          <w:numId w:val="2"/>
        </w:numPr>
      </w:pPr>
      <w:r>
        <w:rPr>
          <w:b/>
          <w:bCs/>
        </w:rPr>
        <w:t xml:space="preserve">CR2450: </w:t>
      </w:r>
      <w:r>
        <w:t xml:space="preserve">Most 2021+ smart keys, Palisade, Ioniq 5/6, newer models</w:t>
      </w:r>
    </w:p>
    <w:p>
      <w:pPr>
        <w:pStyle w:val="Heading2"/>
      </w:pPr>
      <w:r>
        <w:t xml:space="preserve">Tool Decision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1E3A5F" w:sz="1"/>
              <w:left w:val="single" w:color="1E3A5F" w:sz="1"/>
              <w:bottom w:val="single" w:color="1E3A5F" w:sz="1"/>
              <w:right w:val="single" w:color="1E3A5F" w:sz="1"/>
            </w:tcBorders>
            <w:shd w:fill="1E3A5F" w:val="clear"/>
          </w:tcPr>
          <w:p>
            <w:r>
              <w:rPr>
                <w:b/>
                <w:bCs/>
                <w:color w:val="FFFFFF"/>
              </w:rPr>
              <w:t xml:space="preserve">Scenario</w:t>
            </w:r>
          </w:p>
        </w:tc>
        <w:tc>
          <w:tcPr>
            <w:tcW w:type="dxa" w:w="3000"/>
            <w:tcBorders>
              <w:top w:val="single" w:color="1E3A5F" w:sz="1"/>
              <w:left w:val="single" w:color="1E3A5F" w:sz="1"/>
              <w:bottom w:val="single" w:color="1E3A5F" w:sz="1"/>
              <w:right w:val="single" w:color="1E3A5F" w:sz="1"/>
            </w:tcBorders>
            <w:shd w:fill="1E3A5F" w:val="clear"/>
          </w:tcPr>
          <w:p>
            <w:r>
              <w:rPr>
                <w:b/>
                <w:bCs/>
                <w:color w:val="FFFFFF"/>
              </w:rPr>
              <w:t xml:space="preserve">Best Tool</w:t>
            </w:r>
          </w:p>
        </w:tc>
        <w:tc>
          <w:tcPr>
            <w:tcW w:type="dxa" w:w="3000"/>
            <w:tcBorders>
              <w:top w:val="single" w:color="1E3A5F" w:sz="1"/>
              <w:left w:val="single" w:color="1E3A5F" w:sz="1"/>
              <w:bottom w:val="single" w:color="1E3A5F" w:sz="1"/>
              <w:right w:val="single" w:color="1E3A5F" w:sz="1"/>
            </w:tcBorders>
            <w:shd w:fill="1E3A5F" w:val="clear"/>
          </w:tcPr>
          <w:p>
            <w:r>
              <w:rPr>
                <w:b/>
                <w:bCs/>
                <w:color w:val="FFFFFF"/>
              </w:rPr>
              <w:t xml:space="preserve">Backup Tool</w:t>
            </w:r>
          </w:p>
        </w:tc>
      </w:tr>
      <w:tr>
        <w:tc>
          <w:tcPr>
            <w:tcW w:type="dxa" w:w="3000"/>
            <w:tcBorders>
              <w:top w:val="single" w:color="CCCCCC" w:sz="1"/>
              <w:left w:val="single" w:color="CCCCCC" w:sz="1"/>
              <w:bottom w:val="single" w:color="CCCCCC" w:sz="1"/>
              <w:right w:val="single" w:color="CCCCCC" w:sz="1"/>
            </w:tcBorders>
          </w:tcPr>
          <w:p>
            <w:r>
              <w:t xml:space="preserve">ID46 systems (2007-2016)</w:t>
            </w:r>
          </w:p>
        </w:tc>
        <w:tc>
          <w:tcPr>
            <w:tcW w:type="dxa" w:w="3000"/>
            <w:tcBorders>
              <w:top w:val="single" w:color="CCCCCC" w:sz="1"/>
              <w:left w:val="single" w:color="CCCCCC" w:sz="1"/>
              <w:bottom w:val="single" w:color="CCCCCC" w:sz="1"/>
              <w:right w:val="single" w:color="CCCCCC" w:sz="1"/>
            </w:tcBorders>
          </w:tcPr>
          <w:p>
            <w:r>
              <w:t xml:space="preserve">Autel IM508/608</w:t>
            </w:r>
          </w:p>
        </w:tc>
        <w:tc>
          <w:tcPr>
            <w:tcW w:type="dxa" w:w="3000"/>
            <w:tcBorders>
              <w:top w:val="single" w:color="CCCCCC" w:sz="1"/>
              <w:left w:val="single" w:color="CCCCCC" w:sz="1"/>
              <w:bottom w:val="single" w:color="CCCCCC" w:sz="1"/>
              <w:right w:val="single" w:color="CCCCCC" w:sz="1"/>
            </w:tcBorders>
          </w:tcPr>
          <w:p>
            <w:r>
              <w:t xml:space="preserve">Lonsdor K518</w:t>
            </w:r>
          </w:p>
        </w:tc>
      </w:tr>
      <w:tr>
        <w:tc>
          <w:tcPr>
            <w:tcW w:type="dxa" w:w="3000"/>
            <w:tcBorders>
              <w:top w:val="single" w:color="CCCCCC" w:sz="1"/>
              <w:left w:val="single" w:color="CCCCCC" w:sz="1"/>
              <w:bottom w:val="single" w:color="CCCCCC" w:sz="1"/>
              <w:right w:val="single" w:color="CCCCCC" w:sz="1"/>
            </w:tcBorders>
            <w:shd w:fill="F5F5F5" w:val="clear"/>
          </w:tcPr>
          <w:p>
            <w:r>
              <w:t xml:space="preserve">ID47 systems (2017-2022)</w:t>
            </w:r>
          </w:p>
        </w:tc>
        <w:tc>
          <w:tcPr>
            <w:tcW w:type="dxa" w:w="3000"/>
            <w:tcBorders>
              <w:top w:val="single" w:color="CCCCCC" w:sz="1"/>
              <w:left w:val="single" w:color="CCCCCC" w:sz="1"/>
              <w:bottom w:val="single" w:color="CCCCCC" w:sz="1"/>
              <w:right w:val="single" w:color="CCCCCC" w:sz="1"/>
            </w:tcBorders>
            <w:shd w:fill="F5F5F5" w:val="clear"/>
          </w:tcPr>
          <w:p>
            <w:r>
              <w:t xml:space="preserve">Autel IM608 Pro II</w:t>
            </w:r>
          </w:p>
        </w:tc>
        <w:tc>
          <w:tcPr>
            <w:tcW w:type="dxa" w:w="3000"/>
            <w:tcBorders>
              <w:top w:val="single" w:color="CCCCCC" w:sz="1"/>
              <w:left w:val="single" w:color="CCCCCC" w:sz="1"/>
              <w:bottom w:val="single" w:color="CCCCCC" w:sz="1"/>
              <w:right w:val="single" w:color="CCCCCC" w:sz="1"/>
            </w:tcBorders>
            <w:shd w:fill="F5F5F5" w:val="clear"/>
          </w:tcPr>
          <w:p>
            <w:r>
              <w:t xml:space="preserve">Xhorse Key Tool Plus</w:t>
            </w:r>
          </w:p>
        </w:tc>
      </w:tr>
      <w:tr>
        <w:tc>
          <w:tcPr>
            <w:tcW w:type="dxa" w:w="3000"/>
            <w:tcBorders>
              <w:top w:val="single" w:color="CCCCCC" w:sz="1"/>
              <w:left w:val="single" w:color="CCCCCC" w:sz="1"/>
              <w:bottom w:val="single" w:color="CCCCCC" w:sz="1"/>
              <w:right w:val="single" w:color="CCCCCC" w:sz="1"/>
            </w:tcBorders>
          </w:tcPr>
          <w:p>
            <w:r>
              <w:t xml:space="preserve">ID4A/8A (2019+)</w:t>
            </w:r>
          </w:p>
        </w:tc>
        <w:tc>
          <w:tcPr>
            <w:tcW w:type="dxa" w:w="3000"/>
            <w:tcBorders>
              <w:top w:val="single" w:color="CCCCCC" w:sz="1"/>
              <w:left w:val="single" w:color="CCCCCC" w:sz="1"/>
              <w:bottom w:val="single" w:color="CCCCCC" w:sz="1"/>
              <w:right w:val="single" w:color="CCCCCC" w:sz="1"/>
            </w:tcBorders>
          </w:tcPr>
          <w:p>
            <w:r>
              <w:t xml:space="preserve">OBDSTAR G3</w:t>
            </w:r>
          </w:p>
        </w:tc>
        <w:tc>
          <w:tcPr>
            <w:tcW w:type="dxa" w:w="3000"/>
            <w:tcBorders>
              <w:top w:val="single" w:color="CCCCCC" w:sz="1"/>
              <w:left w:val="single" w:color="CCCCCC" w:sz="1"/>
              <w:bottom w:val="single" w:color="CCCCCC" w:sz="1"/>
              <w:right w:val="single" w:color="CCCCCC" w:sz="1"/>
            </w:tcBorders>
          </w:tcPr>
          <w:p>
            <w:r>
              <w:t xml:space="preserve">Lonsdor K518 Pro</w:t>
            </w:r>
          </w:p>
        </w:tc>
      </w:tr>
      <w:tr>
        <w:tc>
          <w:tcPr>
            <w:tcW w:type="dxa" w:w="3000"/>
            <w:tcBorders>
              <w:top w:val="single" w:color="CCCCCC" w:sz="1"/>
              <w:left w:val="single" w:color="CCCCCC" w:sz="1"/>
              <w:bottom w:val="single" w:color="CCCCCC" w:sz="1"/>
              <w:right w:val="single" w:color="CCCCCC" w:sz="1"/>
            </w:tcBorders>
            <w:shd w:fill="F5F5F5" w:val="clear"/>
          </w:tcPr>
          <w:p>
            <w:r>
              <w:t xml:space="preserve">SGW Vehicles (2019+)</w:t>
            </w:r>
          </w:p>
        </w:tc>
        <w:tc>
          <w:tcPr>
            <w:tcW w:type="dxa" w:w="3000"/>
            <w:tcBorders>
              <w:top w:val="single" w:color="CCCCCC" w:sz="1"/>
              <w:left w:val="single" w:color="CCCCCC" w:sz="1"/>
              <w:bottom w:val="single" w:color="CCCCCC" w:sz="1"/>
              <w:right w:val="single" w:color="CCCCCC" w:sz="1"/>
            </w:tcBorders>
            <w:shd w:fill="F5F5F5" w:val="clear"/>
          </w:tcPr>
          <w:p>
            <w:r>
              <w:t xml:space="preserve">Zenith Z5 (free SGW)</w:t>
            </w:r>
          </w:p>
        </w:tc>
        <w:tc>
          <w:tcPr>
            <w:tcW w:type="dxa" w:w="3000"/>
            <w:tcBorders>
              <w:top w:val="single" w:color="CCCCCC" w:sz="1"/>
              <w:left w:val="single" w:color="CCCCCC" w:sz="1"/>
              <w:bottom w:val="single" w:color="CCCCCC" w:sz="1"/>
              <w:right w:val="single" w:color="CCCCCC" w:sz="1"/>
            </w:tcBorders>
            <w:shd w:fill="F5F5F5" w:val="clear"/>
          </w:tcPr>
          <w:p>
            <w:r>
              <w:t xml:space="preserve">Autel with subscription</w:t>
            </w:r>
          </w:p>
        </w:tc>
      </w:tr>
      <w:tr>
        <w:tc>
          <w:tcPr>
            <w:tcW w:type="dxa" w:w="3000"/>
            <w:tcBorders>
              <w:top w:val="single" w:color="CCCCCC" w:sz="1"/>
              <w:left w:val="single" w:color="CCCCCC" w:sz="1"/>
              <w:bottom w:val="single" w:color="CCCCCC" w:sz="1"/>
              <w:right w:val="single" w:color="CCCCCC" w:sz="1"/>
            </w:tcBorders>
          </w:tcPr>
          <w:p>
            <w:r>
              <w:t xml:space="preserve">2024 New Style Keys</w:t>
            </w:r>
          </w:p>
        </w:tc>
        <w:tc>
          <w:tcPr>
            <w:tcW w:type="dxa" w:w="3000"/>
            <w:tcBorders>
              <w:top w:val="single" w:color="CCCCCC" w:sz="1"/>
              <w:left w:val="single" w:color="CCCCCC" w:sz="1"/>
              <w:bottom w:val="single" w:color="CCCCCC" w:sz="1"/>
              <w:right w:val="single" w:color="CCCCCC" w:sz="1"/>
            </w:tcBorders>
          </w:tcPr>
          <w:p>
            <w:r>
              <w:t xml:space="preserve">Dealer (often required)</w:t>
            </w:r>
          </w:p>
        </w:tc>
        <w:tc>
          <w:tcPr>
            <w:tcW w:type="dxa" w:w="3000"/>
            <w:tcBorders>
              <w:top w:val="single" w:color="CCCCCC" w:sz="1"/>
              <w:left w:val="single" w:color="CCCCCC" w:sz="1"/>
              <w:bottom w:val="single" w:color="CCCCCC" w:sz="1"/>
              <w:right w:val="single" w:color="CCCCCC" w:sz="1"/>
            </w:tcBorders>
          </w:tcPr>
          <w:p>
            <w:r>
              <w:t xml:space="preserve">OBDSTAR G3 (updating)</w:t>
            </w:r>
          </w:p>
        </w:tc>
      </w:tr>
    </w:tbl>
    <w:p>
      <w:pPr>
        <w:spacing w:before="400"/>
        <w:jc w:val="center"/>
      </w:pPr>
      <w:r>
        <w:rPr>
          <w:b/>
          <w:bCs/>
          <w:color w:val="666666"/>
        </w:rPr>
        <w:t xml:space="preserve">— END OF DOCUMENT —</w:t>
      </w:r>
    </w:p>
    <w:sectPr>
      <w:headerReference w:type="default" r:id="rId6"/>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CONFIDENTIAL - For Professional Locksmith Use Only |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Hyundai Professional Locksmith Programming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E3A5F"/>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5A8F"/>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E6A9F"/>
      <w:sz w:val="24"/>
      <w:szCs w:val="24"/>
    </w:rPr>
  </w:style>
  <w:style w:type="paragraph" w:styleId="Warning">
    <w:name w:val="Warning"/>
    <w:basedOn w:val="Normal"/>
    <w:pPr>
      <w:spacing w:before="100" w:after="100"/>
    </w:pPr>
    <w:rPr>
      <w:rFonts w:ascii="Arial" w:cs="Arial" w:eastAsia="Arial" w:hAnsi="Arial"/>
      <w:b/>
      <w:bCs/>
      <w:color w:val="CC0000"/>
      <w:sz w:val="22"/>
      <w:szCs w:val="22"/>
    </w:rPr>
  </w:style>
  <w:style w:type="paragraph" w:styleId="Tip">
    <w:name w:val="Tip"/>
    <w:basedOn w:val="Normal"/>
    <w:pPr>
      <w:spacing w:before="100" w:after="100"/>
    </w:pPr>
    <w:rPr>
      <w:rFonts w:ascii="Arial" w:cs="Arial" w:eastAsia="Arial" w:hAnsi="Arial"/>
      <w:b/>
      <w:bCs/>
      <w:color w:val="0066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2025-12-11T16:27:28.053Z</dcterms:created>
  <dcterms:modified xsi:type="dcterms:W3CDTF">2025-12-11T16:27:28.054Z</dcterms:modified>
</cp:coreProperties>
</file>

<file path=docProps/custom.xml><?xml version="1.0" encoding="utf-8"?>
<Properties xmlns="http://schemas.openxmlformats.org/officeDocument/2006/custom-properties" xmlns:vt="http://schemas.openxmlformats.org/officeDocument/2006/docPropsVTypes"/>
</file>