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30F2F" w14:textId="646F3232" w:rsidR="00A65655" w:rsidRDefault="00C8587F" w:rsidP="00C8587F">
      <w:pPr>
        <w:jc w:val="center"/>
        <w:rPr>
          <w:b/>
          <w:sz w:val="32"/>
          <w:szCs w:val="32"/>
        </w:rPr>
      </w:pPr>
      <w:r w:rsidRPr="00C8587F">
        <w:rPr>
          <w:b/>
          <w:sz w:val="32"/>
          <w:szCs w:val="32"/>
        </w:rPr>
        <w:t>Harvest/</w:t>
      </w:r>
      <w:proofErr w:type="spellStart"/>
      <w:r w:rsidRPr="00C8587F">
        <w:rPr>
          <w:b/>
          <w:sz w:val="32"/>
          <w:szCs w:val="32"/>
        </w:rPr>
        <w:t>Chinaepay</w:t>
      </w:r>
      <w:proofErr w:type="spellEnd"/>
      <w:r w:rsidRPr="00C8587F">
        <w:rPr>
          <w:b/>
          <w:sz w:val="32"/>
          <w:szCs w:val="32"/>
        </w:rPr>
        <w:t xml:space="preserve"> Items</w:t>
      </w:r>
    </w:p>
    <w:p w14:paraId="650C6413" w14:textId="36A1DFB4" w:rsidR="00C8587F" w:rsidRDefault="00C8587F" w:rsidP="00C8587F">
      <w:pPr>
        <w:pStyle w:val="ListParagraph"/>
        <w:numPr>
          <w:ilvl w:val="0"/>
          <w:numId w:val="2"/>
        </w:numPr>
        <w:rPr>
          <w:sz w:val="24"/>
          <w:szCs w:val="24"/>
        </w:rPr>
      </w:pPr>
      <w:bookmarkStart w:id="0" w:name="_GoBack"/>
      <w:bookmarkEnd w:id="0"/>
      <w:r w:rsidRPr="00C8587F">
        <w:rPr>
          <w:sz w:val="24"/>
          <w:szCs w:val="24"/>
        </w:rPr>
        <w:t>What type of algorithms and settings does Harvest have in its processing software to detect unusual transaction activities?</w:t>
      </w:r>
    </w:p>
    <w:p w14:paraId="7B0FD88D" w14:textId="20147033" w:rsidR="00C8587F" w:rsidRDefault="00C8587F" w:rsidP="00C8587F">
      <w:pPr>
        <w:pStyle w:val="ListParagraph"/>
        <w:numPr>
          <w:ilvl w:val="1"/>
          <w:numId w:val="2"/>
        </w:numPr>
        <w:rPr>
          <w:sz w:val="24"/>
          <w:szCs w:val="24"/>
        </w:rPr>
      </w:pPr>
      <w:r w:rsidRPr="00C8587F">
        <w:rPr>
          <w:sz w:val="24"/>
          <w:szCs w:val="24"/>
        </w:rPr>
        <w:t>For example, the highest and lowest transaction amounts should be flagged and also multiple transactions of the same amounts from the same merchant and user ID</w:t>
      </w:r>
    </w:p>
    <w:p w14:paraId="1618D707" w14:textId="3A5AE2F6" w:rsidR="00C8587F" w:rsidRDefault="00C8587F" w:rsidP="00200F11">
      <w:pPr>
        <w:pStyle w:val="ListParagraph"/>
        <w:numPr>
          <w:ilvl w:val="1"/>
          <w:numId w:val="2"/>
        </w:numPr>
        <w:snapToGrid w:val="0"/>
        <w:spacing w:after="120"/>
        <w:contextualSpacing w:val="0"/>
        <w:rPr>
          <w:sz w:val="24"/>
          <w:szCs w:val="24"/>
        </w:rPr>
      </w:pPr>
      <w:r>
        <w:rPr>
          <w:sz w:val="24"/>
          <w:szCs w:val="24"/>
        </w:rPr>
        <w:t xml:space="preserve">Monitoring process </w:t>
      </w:r>
      <w:r w:rsidRPr="00C8587F">
        <w:rPr>
          <w:sz w:val="24"/>
          <w:szCs w:val="24"/>
        </w:rPr>
        <w:t>for users making multiple purchases at the same merchant on the same day or over several days</w:t>
      </w:r>
      <w:r w:rsidR="00810865">
        <w:rPr>
          <w:sz w:val="24"/>
          <w:szCs w:val="24"/>
        </w:rPr>
        <w:t xml:space="preserve"> (MID and Location)</w:t>
      </w:r>
    </w:p>
    <w:p w14:paraId="4BC1D8EC" w14:textId="2240EB5E" w:rsidR="00810865" w:rsidRDefault="00810865" w:rsidP="00810865">
      <w:pPr>
        <w:pStyle w:val="ListParagraph"/>
        <w:numPr>
          <w:ilvl w:val="0"/>
          <w:numId w:val="2"/>
        </w:numPr>
        <w:rPr>
          <w:sz w:val="24"/>
          <w:szCs w:val="24"/>
        </w:rPr>
      </w:pPr>
      <w:r w:rsidRPr="00810865">
        <w:rPr>
          <w:sz w:val="24"/>
          <w:szCs w:val="24"/>
        </w:rPr>
        <w:t xml:space="preserve">How does the PID work for </w:t>
      </w:r>
      <w:proofErr w:type="spellStart"/>
      <w:r w:rsidRPr="00810865">
        <w:rPr>
          <w:sz w:val="24"/>
          <w:szCs w:val="24"/>
        </w:rPr>
        <w:t>TenPay</w:t>
      </w:r>
      <w:proofErr w:type="spellEnd"/>
      <w:r w:rsidRPr="00810865">
        <w:rPr>
          <w:sz w:val="24"/>
          <w:szCs w:val="24"/>
        </w:rPr>
        <w:t>? Our understanding is that the following needs to be performed from the PID</w:t>
      </w:r>
      <w:r>
        <w:rPr>
          <w:sz w:val="24"/>
          <w:szCs w:val="24"/>
        </w:rPr>
        <w:t>:</w:t>
      </w:r>
    </w:p>
    <w:p w14:paraId="2F922D0C" w14:textId="7B2D1BBA" w:rsidR="00810865" w:rsidRDefault="00810865" w:rsidP="00810865">
      <w:pPr>
        <w:pStyle w:val="ListParagraph"/>
        <w:numPr>
          <w:ilvl w:val="1"/>
          <w:numId w:val="2"/>
        </w:numPr>
        <w:rPr>
          <w:sz w:val="24"/>
          <w:szCs w:val="24"/>
        </w:rPr>
      </w:pPr>
      <w:r>
        <w:rPr>
          <w:sz w:val="24"/>
          <w:szCs w:val="24"/>
        </w:rPr>
        <w:t>B</w:t>
      </w:r>
      <w:r w:rsidRPr="00810865">
        <w:rPr>
          <w:sz w:val="24"/>
          <w:szCs w:val="24"/>
        </w:rPr>
        <w:t xml:space="preserve">oarding of merchants. </w:t>
      </w:r>
      <w:r w:rsidR="00574E13">
        <w:rPr>
          <w:sz w:val="24"/>
          <w:szCs w:val="24"/>
        </w:rPr>
        <w:t>The</w:t>
      </w:r>
      <w:r w:rsidRPr="00810865">
        <w:rPr>
          <w:sz w:val="24"/>
          <w:szCs w:val="24"/>
        </w:rPr>
        <w:t xml:space="preserve"> merchant IDs will be under the bank's PID</w:t>
      </w:r>
      <w:r w:rsidR="00574E13">
        <w:rPr>
          <w:sz w:val="24"/>
          <w:szCs w:val="24"/>
        </w:rPr>
        <w:t>. (T/F?)</w:t>
      </w:r>
    </w:p>
    <w:p w14:paraId="13898DC2" w14:textId="08ED535A" w:rsidR="00810865" w:rsidRDefault="00810865" w:rsidP="000F2359">
      <w:pPr>
        <w:pStyle w:val="ListParagraph"/>
        <w:numPr>
          <w:ilvl w:val="1"/>
          <w:numId w:val="2"/>
        </w:numPr>
        <w:ind w:left="2160" w:hanging="1080"/>
        <w:rPr>
          <w:sz w:val="24"/>
          <w:szCs w:val="24"/>
        </w:rPr>
      </w:pPr>
      <w:r>
        <w:rPr>
          <w:sz w:val="24"/>
          <w:szCs w:val="24"/>
        </w:rPr>
        <w:t>W</w:t>
      </w:r>
      <w:r w:rsidRPr="00810865">
        <w:rPr>
          <w:sz w:val="24"/>
          <w:szCs w:val="24"/>
        </w:rPr>
        <w:t xml:space="preserve">e need to submit merchant approvals to </w:t>
      </w:r>
      <w:proofErr w:type="spellStart"/>
      <w:r w:rsidRPr="00810865">
        <w:rPr>
          <w:sz w:val="24"/>
          <w:szCs w:val="24"/>
        </w:rPr>
        <w:t>TenPay</w:t>
      </w:r>
      <w:proofErr w:type="spellEnd"/>
      <w:r w:rsidRPr="00810865">
        <w:rPr>
          <w:sz w:val="24"/>
          <w:szCs w:val="24"/>
        </w:rPr>
        <w:t xml:space="preserve"> using the bank's PID</w:t>
      </w:r>
      <w:r w:rsidR="00574E13">
        <w:rPr>
          <w:sz w:val="24"/>
          <w:szCs w:val="24"/>
        </w:rPr>
        <w:t xml:space="preserve"> (T/F?)</w:t>
      </w:r>
    </w:p>
    <w:p w14:paraId="4A509D25" w14:textId="274EB27A" w:rsidR="00810865" w:rsidRDefault="00810865" w:rsidP="00200F11">
      <w:pPr>
        <w:pStyle w:val="ListParagraph"/>
        <w:numPr>
          <w:ilvl w:val="1"/>
          <w:numId w:val="2"/>
        </w:numPr>
        <w:snapToGrid w:val="0"/>
        <w:spacing w:after="120"/>
        <w:contextualSpacing w:val="0"/>
        <w:rPr>
          <w:sz w:val="24"/>
          <w:szCs w:val="24"/>
        </w:rPr>
      </w:pPr>
      <w:r>
        <w:rPr>
          <w:sz w:val="24"/>
          <w:szCs w:val="24"/>
        </w:rPr>
        <w:t>T</w:t>
      </w:r>
      <w:r w:rsidRPr="00810865">
        <w:rPr>
          <w:sz w:val="24"/>
          <w:szCs w:val="24"/>
        </w:rPr>
        <w:t>ransactions need to be processed from the PID and transaction data may be viewable from the PID</w:t>
      </w:r>
    </w:p>
    <w:p w14:paraId="678F6CBC" w14:textId="44360CA7" w:rsidR="00810865" w:rsidRDefault="00810865" w:rsidP="00810865">
      <w:pPr>
        <w:pStyle w:val="ListParagraph"/>
        <w:numPr>
          <w:ilvl w:val="0"/>
          <w:numId w:val="2"/>
        </w:numPr>
        <w:rPr>
          <w:sz w:val="24"/>
          <w:szCs w:val="24"/>
        </w:rPr>
      </w:pPr>
      <w:r w:rsidRPr="00810865">
        <w:rPr>
          <w:rFonts w:hint="eastAsia"/>
          <w:sz w:val="24"/>
          <w:szCs w:val="24"/>
        </w:rPr>
        <w:t xml:space="preserve">Is the PID the same as what </w:t>
      </w:r>
      <w:proofErr w:type="spellStart"/>
      <w:r w:rsidRPr="00810865">
        <w:rPr>
          <w:rFonts w:hint="eastAsia"/>
          <w:sz w:val="24"/>
          <w:szCs w:val="24"/>
        </w:rPr>
        <w:t>TenPay</w:t>
      </w:r>
      <w:proofErr w:type="spellEnd"/>
      <w:r w:rsidRPr="00810865">
        <w:rPr>
          <w:rFonts w:hint="eastAsia"/>
          <w:sz w:val="24"/>
          <w:szCs w:val="24"/>
        </w:rPr>
        <w:t xml:space="preserve"> calls our </w:t>
      </w:r>
      <w:r w:rsidRPr="00810865">
        <w:rPr>
          <w:rFonts w:hint="eastAsia"/>
          <w:sz w:val="24"/>
          <w:szCs w:val="24"/>
        </w:rPr>
        <w:t>商户号</w:t>
      </w:r>
      <w:r w:rsidRPr="00810865">
        <w:rPr>
          <w:rFonts w:hint="eastAsia"/>
          <w:sz w:val="24"/>
          <w:szCs w:val="24"/>
        </w:rPr>
        <w:t>? Or are the</w:t>
      </w:r>
      <w:r w:rsidR="0012155B">
        <w:rPr>
          <w:sz w:val="24"/>
          <w:szCs w:val="24"/>
        </w:rPr>
        <w:t>y</w:t>
      </w:r>
      <w:r w:rsidRPr="00810865">
        <w:rPr>
          <w:rFonts w:hint="eastAsia"/>
          <w:sz w:val="24"/>
          <w:szCs w:val="24"/>
        </w:rPr>
        <w:t xml:space="preserve"> two different items? </w:t>
      </w:r>
    </w:p>
    <w:p w14:paraId="1121B1A3" w14:textId="044B5133" w:rsidR="00810865" w:rsidRPr="00810865" w:rsidRDefault="00810865" w:rsidP="00200F11">
      <w:pPr>
        <w:pStyle w:val="ListParagraph"/>
        <w:numPr>
          <w:ilvl w:val="1"/>
          <w:numId w:val="2"/>
        </w:numPr>
        <w:snapToGrid w:val="0"/>
        <w:spacing w:after="120"/>
        <w:contextualSpacing w:val="0"/>
        <w:rPr>
          <w:sz w:val="24"/>
          <w:szCs w:val="24"/>
        </w:rPr>
      </w:pPr>
      <w:r w:rsidRPr="00810865">
        <w:rPr>
          <w:rFonts w:hint="eastAsia"/>
          <w:sz w:val="24"/>
          <w:szCs w:val="24"/>
        </w:rPr>
        <w:t>Is the PID different from the MID?</w:t>
      </w:r>
    </w:p>
    <w:p w14:paraId="1B098E16" w14:textId="1F7B019D" w:rsidR="00810865" w:rsidRDefault="00810865" w:rsidP="001C08BC">
      <w:pPr>
        <w:pStyle w:val="ListParagraph"/>
        <w:numPr>
          <w:ilvl w:val="0"/>
          <w:numId w:val="2"/>
        </w:numPr>
        <w:snapToGrid w:val="0"/>
        <w:spacing w:after="120"/>
        <w:ind w:left="1440" w:hanging="1080"/>
        <w:contextualSpacing w:val="0"/>
        <w:rPr>
          <w:sz w:val="24"/>
          <w:szCs w:val="24"/>
        </w:rPr>
      </w:pPr>
      <w:r w:rsidRPr="00810865">
        <w:rPr>
          <w:sz w:val="24"/>
          <w:szCs w:val="24"/>
        </w:rPr>
        <w:t xml:space="preserve">Does Harvest need access to the bank's PID to perform processing activity? Or will Harvest </w:t>
      </w:r>
      <w:proofErr w:type="spellStart"/>
      <w:r w:rsidRPr="00810865">
        <w:rPr>
          <w:sz w:val="24"/>
          <w:szCs w:val="24"/>
        </w:rPr>
        <w:t>independantly</w:t>
      </w:r>
      <w:proofErr w:type="spellEnd"/>
      <w:r w:rsidRPr="00810865">
        <w:rPr>
          <w:sz w:val="24"/>
          <w:szCs w:val="24"/>
        </w:rPr>
        <w:t xml:space="preserve"> perform the processing and not need access to any accounts or systems from NOB?</w:t>
      </w:r>
    </w:p>
    <w:p w14:paraId="4CF9A42C" w14:textId="1156906E" w:rsidR="00810865" w:rsidRDefault="00810865" w:rsidP="00200F11">
      <w:pPr>
        <w:pStyle w:val="ListParagraph"/>
        <w:numPr>
          <w:ilvl w:val="0"/>
          <w:numId w:val="2"/>
        </w:numPr>
        <w:snapToGrid w:val="0"/>
        <w:spacing w:after="120"/>
        <w:contextualSpacing w:val="0"/>
        <w:rPr>
          <w:sz w:val="24"/>
          <w:szCs w:val="24"/>
        </w:rPr>
      </w:pPr>
      <w:r w:rsidRPr="00810865">
        <w:rPr>
          <w:sz w:val="24"/>
          <w:szCs w:val="24"/>
        </w:rPr>
        <w:t xml:space="preserve">Can Harvest walk us through how to use </w:t>
      </w:r>
      <w:proofErr w:type="spellStart"/>
      <w:r w:rsidRPr="00810865">
        <w:rPr>
          <w:sz w:val="24"/>
          <w:szCs w:val="24"/>
        </w:rPr>
        <w:t>TenPay's</w:t>
      </w:r>
      <w:proofErr w:type="spellEnd"/>
      <w:r w:rsidRPr="00810865">
        <w:rPr>
          <w:sz w:val="24"/>
          <w:szCs w:val="24"/>
        </w:rPr>
        <w:t xml:space="preserve"> merchant account website and functionality?</w:t>
      </w:r>
      <w:r>
        <w:rPr>
          <w:sz w:val="24"/>
          <w:szCs w:val="24"/>
        </w:rPr>
        <w:t xml:space="preserve"> (</w:t>
      </w:r>
      <w:hyperlink r:id="rId6" w:history="1">
        <w:r w:rsidRPr="004E30AB">
          <w:rPr>
            <w:rStyle w:val="Hyperlink"/>
            <w:sz w:val="24"/>
            <w:szCs w:val="24"/>
          </w:rPr>
          <w:t>https://pay.weixin.qq.com/index.php/public/wechatpay/home</w:t>
        </w:r>
      </w:hyperlink>
      <w:r>
        <w:rPr>
          <w:sz w:val="24"/>
          <w:szCs w:val="24"/>
        </w:rPr>
        <w:t>)</w:t>
      </w:r>
    </w:p>
    <w:p w14:paraId="13EC88FB" w14:textId="7F52EBA6" w:rsidR="00810865" w:rsidRDefault="00810865" w:rsidP="00810865">
      <w:pPr>
        <w:pStyle w:val="ListParagraph"/>
        <w:numPr>
          <w:ilvl w:val="0"/>
          <w:numId w:val="2"/>
        </w:numPr>
        <w:rPr>
          <w:sz w:val="24"/>
          <w:szCs w:val="24"/>
        </w:rPr>
      </w:pPr>
      <w:r w:rsidRPr="00810865">
        <w:rPr>
          <w:sz w:val="24"/>
          <w:szCs w:val="24"/>
        </w:rPr>
        <w:t>Using Peninsula as a real</w:t>
      </w:r>
      <w:r>
        <w:rPr>
          <w:sz w:val="24"/>
          <w:szCs w:val="24"/>
        </w:rPr>
        <w:t>-</w:t>
      </w:r>
      <w:r w:rsidRPr="00810865">
        <w:rPr>
          <w:sz w:val="24"/>
          <w:szCs w:val="24"/>
        </w:rPr>
        <w:t>time example, can Harvest walk us through what they need to do to operationally to activate the WeChat Pay product</w:t>
      </w:r>
    </w:p>
    <w:p w14:paraId="219095C2" w14:textId="356DEB5E" w:rsidR="00810865" w:rsidRDefault="00810865" w:rsidP="00200F11">
      <w:pPr>
        <w:pStyle w:val="ListParagraph"/>
        <w:numPr>
          <w:ilvl w:val="1"/>
          <w:numId w:val="2"/>
        </w:numPr>
        <w:snapToGrid w:val="0"/>
        <w:spacing w:after="120"/>
        <w:contextualSpacing w:val="0"/>
        <w:rPr>
          <w:sz w:val="24"/>
          <w:szCs w:val="24"/>
        </w:rPr>
      </w:pPr>
      <w:r w:rsidRPr="00810865">
        <w:rPr>
          <w:sz w:val="24"/>
          <w:szCs w:val="24"/>
        </w:rPr>
        <w:t>What are the different technical responsib</w:t>
      </w:r>
      <w:r>
        <w:rPr>
          <w:sz w:val="24"/>
          <w:szCs w:val="24"/>
        </w:rPr>
        <w:t>i</w:t>
      </w:r>
      <w:r w:rsidRPr="00810865">
        <w:rPr>
          <w:sz w:val="24"/>
          <w:szCs w:val="24"/>
        </w:rPr>
        <w:t>lities between BBPOS and Harvest?</w:t>
      </w:r>
    </w:p>
    <w:p w14:paraId="54EB3D3A" w14:textId="48D8A36B" w:rsidR="008122B5" w:rsidRDefault="008122B5" w:rsidP="00200F11">
      <w:pPr>
        <w:pStyle w:val="ListParagraph"/>
        <w:numPr>
          <w:ilvl w:val="0"/>
          <w:numId w:val="2"/>
        </w:numPr>
        <w:snapToGrid w:val="0"/>
        <w:spacing w:after="120"/>
        <w:contextualSpacing w:val="0"/>
        <w:rPr>
          <w:sz w:val="24"/>
          <w:szCs w:val="24"/>
        </w:rPr>
      </w:pPr>
      <w:r w:rsidRPr="008122B5">
        <w:rPr>
          <w:sz w:val="24"/>
          <w:szCs w:val="24"/>
        </w:rPr>
        <w:t>What file format does Harvest plan to submit to NOB? .txt or .csv? Can we choose? How will Harvest protect the files from corruption?</w:t>
      </w:r>
    </w:p>
    <w:p w14:paraId="3A022733" w14:textId="0524E071" w:rsidR="00830D1E" w:rsidRDefault="00F81F3D" w:rsidP="00200F11">
      <w:pPr>
        <w:pStyle w:val="ListParagraph"/>
        <w:numPr>
          <w:ilvl w:val="0"/>
          <w:numId w:val="2"/>
        </w:numPr>
        <w:snapToGrid w:val="0"/>
        <w:spacing w:after="120"/>
        <w:contextualSpacing w:val="0"/>
        <w:rPr>
          <w:sz w:val="24"/>
          <w:szCs w:val="24"/>
        </w:rPr>
      </w:pPr>
      <w:r>
        <w:rPr>
          <w:sz w:val="24"/>
          <w:szCs w:val="24"/>
        </w:rPr>
        <w:t xml:space="preserve">How is the transaction file created? Can Harvest go over how data is recorded at the merchant level (via POS/PMS and how data is stored)? Also, we understand that a transaction file will be submitted to NOB, but how does </w:t>
      </w:r>
      <w:proofErr w:type="spellStart"/>
      <w:r>
        <w:rPr>
          <w:sz w:val="24"/>
          <w:szCs w:val="24"/>
        </w:rPr>
        <w:t>TenPay</w:t>
      </w:r>
      <w:proofErr w:type="spellEnd"/>
      <w:r>
        <w:rPr>
          <w:sz w:val="24"/>
          <w:szCs w:val="24"/>
        </w:rPr>
        <w:t xml:space="preserve"> receive data? Do they need a transaction file from Harvest? Or they need nothing from Harvest or NOB and they will gather all the data individually per transaction on their system through the authorization messages sent by Harvest for each individual transaction?</w:t>
      </w:r>
    </w:p>
    <w:p w14:paraId="2F7FF067" w14:textId="2F98736E" w:rsidR="008122B5" w:rsidRDefault="008122B5" w:rsidP="00200F11">
      <w:pPr>
        <w:pStyle w:val="ListParagraph"/>
        <w:numPr>
          <w:ilvl w:val="0"/>
          <w:numId w:val="2"/>
        </w:numPr>
        <w:snapToGrid w:val="0"/>
        <w:spacing w:after="120"/>
        <w:contextualSpacing w:val="0"/>
        <w:rPr>
          <w:sz w:val="24"/>
          <w:szCs w:val="24"/>
        </w:rPr>
      </w:pPr>
      <w:r w:rsidRPr="008122B5">
        <w:rPr>
          <w:sz w:val="24"/>
          <w:szCs w:val="24"/>
        </w:rPr>
        <w:t>Is Harvest going to use AWS or Azure</w:t>
      </w:r>
      <w:r w:rsidR="00ED1510">
        <w:rPr>
          <w:sz w:val="24"/>
          <w:szCs w:val="24"/>
        </w:rPr>
        <w:t xml:space="preserve"> or another service</w:t>
      </w:r>
      <w:r w:rsidRPr="008122B5">
        <w:rPr>
          <w:sz w:val="24"/>
          <w:szCs w:val="24"/>
        </w:rPr>
        <w:t xml:space="preserve"> for its cloud storage?</w:t>
      </w:r>
    </w:p>
    <w:p w14:paraId="03D530F9" w14:textId="6DC57258" w:rsidR="008122B5" w:rsidRDefault="008122B5" w:rsidP="008122B5">
      <w:pPr>
        <w:pStyle w:val="ListParagraph"/>
        <w:numPr>
          <w:ilvl w:val="0"/>
          <w:numId w:val="2"/>
        </w:numPr>
        <w:rPr>
          <w:sz w:val="24"/>
          <w:szCs w:val="24"/>
        </w:rPr>
      </w:pPr>
      <w:r w:rsidRPr="008122B5">
        <w:rPr>
          <w:sz w:val="24"/>
          <w:szCs w:val="24"/>
        </w:rPr>
        <w:t>Will Harvest be setting up a website for NOB to access real time transaction activity? Or everything will be contained to just daily file delivery?</w:t>
      </w:r>
    </w:p>
    <w:p w14:paraId="4AC08A96" w14:textId="41B73413" w:rsidR="008122B5" w:rsidRDefault="008122B5" w:rsidP="00200F11">
      <w:pPr>
        <w:pStyle w:val="ListParagraph"/>
        <w:numPr>
          <w:ilvl w:val="1"/>
          <w:numId w:val="2"/>
        </w:numPr>
        <w:snapToGrid w:val="0"/>
        <w:spacing w:after="120"/>
        <w:contextualSpacing w:val="0"/>
        <w:rPr>
          <w:sz w:val="24"/>
          <w:szCs w:val="24"/>
        </w:rPr>
      </w:pPr>
      <w:r w:rsidRPr="008122B5">
        <w:rPr>
          <w:sz w:val="24"/>
          <w:szCs w:val="24"/>
        </w:rPr>
        <w:lastRenderedPageBreak/>
        <w:t>If there is a website, NOB will need Harvest to train certain members how to use it and access it.</w:t>
      </w:r>
    </w:p>
    <w:p w14:paraId="2C559193" w14:textId="7F40C55A" w:rsidR="008122B5" w:rsidRDefault="008122B5" w:rsidP="008122B5">
      <w:pPr>
        <w:pStyle w:val="ListParagraph"/>
        <w:numPr>
          <w:ilvl w:val="0"/>
          <w:numId w:val="2"/>
        </w:numPr>
        <w:rPr>
          <w:sz w:val="24"/>
          <w:szCs w:val="24"/>
        </w:rPr>
      </w:pPr>
      <w:r w:rsidRPr="008122B5">
        <w:rPr>
          <w:sz w:val="24"/>
          <w:szCs w:val="24"/>
        </w:rPr>
        <w:t>Who is part of the Harvest team? What are the roles and responsibilities and who can we contact?</w:t>
      </w:r>
    </w:p>
    <w:p w14:paraId="72E0025B" w14:textId="43685CBD" w:rsidR="008122B5" w:rsidRDefault="008122B5" w:rsidP="00200F11">
      <w:pPr>
        <w:pStyle w:val="ListParagraph"/>
        <w:numPr>
          <w:ilvl w:val="1"/>
          <w:numId w:val="2"/>
        </w:numPr>
        <w:snapToGrid w:val="0"/>
        <w:spacing w:after="120"/>
        <w:contextualSpacing w:val="0"/>
        <w:rPr>
          <w:sz w:val="24"/>
          <w:szCs w:val="24"/>
        </w:rPr>
      </w:pPr>
      <w:r w:rsidRPr="008122B5">
        <w:rPr>
          <w:sz w:val="24"/>
          <w:szCs w:val="24"/>
        </w:rPr>
        <w:t>Where will the team be located?</w:t>
      </w:r>
    </w:p>
    <w:p w14:paraId="15BAA2EB" w14:textId="5A5B3F7D" w:rsidR="008122B5" w:rsidRDefault="008122B5" w:rsidP="00200F11">
      <w:pPr>
        <w:pStyle w:val="ListParagraph"/>
        <w:numPr>
          <w:ilvl w:val="0"/>
          <w:numId w:val="2"/>
        </w:numPr>
        <w:snapToGrid w:val="0"/>
        <w:spacing w:after="120"/>
        <w:contextualSpacing w:val="0"/>
        <w:rPr>
          <w:sz w:val="24"/>
          <w:szCs w:val="24"/>
        </w:rPr>
      </w:pPr>
      <w:r w:rsidRPr="008122B5">
        <w:rPr>
          <w:sz w:val="24"/>
          <w:szCs w:val="24"/>
        </w:rPr>
        <w:t>Has Harvest reviewed the excel file formats we sent? Are the fields we requested doable and customizable?</w:t>
      </w:r>
    </w:p>
    <w:p w14:paraId="799F777F" w14:textId="7AA1B120" w:rsidR="008122B5" w:rsidRDefault="008122B5" w:rsidP="008122B5">
      <w:pPr>
        <w:pStyle w:val="ListParagraph"/>
        <w:numPr>
          <w:ilvl w:val="0"/>
          <w:numId w:val="2"/>
        </w:numPr>
        <w:rPr>
          <w:sz w:val="24"/>
          <w:szCs w:val="24"/>
        </w:rPr>
      </w:pPr>
      <w:r w:rsidRPr="008122B5">
        <w:rPr>
          <w:sz w:val="24"/>
          <w:szCs w:val="24"/>
        </w:rPr>
        <w:t>Can Harvest walk us through the unique use cases in the US that need to be addressed due to the single message vs dual message issue?</w:t>
      </w:r>
    </w:p>
    <w:p w14:paraId="28151515" w14:textId="72ED1F87" w:rsidR="008122B5" w:rsidRDefault="008122B5" w:rsidP="00200F11">
      <w:pPr>
        <w:pStyle w:val="ListParagraph"/>
        <w:numPr>
          <w:ilvl w:val="1"/>
          <w:numId w:val="2"/>
        </w:numPr>
        <w:snapToGrid w:val="0"/>
        <w:spacing w:after="120"/>
        <w:contextualSpacing w:val="0"/>
        <w:rPr>
          <w:sz w:val="24"/>
          <w:szCs w:val="24"/>
        </w:rPr>
      </w:pPr>
      <w:r w:rsidRPr="008122B5">
        <w:rPr>
          <w:sz w:val="24"/>
          <w:szCs w:val="24"/>
        </w:rPr>
        <w:t>How will tips be handled?</w:t>
      </w:r>
    </w:p>
    <w:p w14:paraId="0DDF7E53" w14:textId="35969080" w:rsidR="008122B5" w:rsidRDefault="008122B5" w:rsidP="00200F11">
      <w:pPr>
        <w:pStyle w:val="ListParagraph"/>
        <w:numPr>
          <w:ilvl w:val="0"/>
          <w:numId w:val="2"/>
        </w:numPr>
        <w:snapToGrid w:val="0"/>
        <w:spacing w:after="120"/>
        <w:contextualSpacing w:val="0"/>
        <w:rPr>
          <w:sz w:val="24"/>
          <w:szCs w:val="24"/>
        </w:rPr>
      </w:pPr>
      <w:r w:rsidRPr="008122B5">
        <w:rPr>
          <w:sz w:val="24"/>
          <w:szCs w:val="24"/>
        </w:rPr>
        <w:t>What are the latest Tencent rules around dynamic and static QR codes?</w:t>
      </w:r>
    </w:p>
    <w:p w14:paraId="6C325C3C" w14:textId="4A9201D8" w:rsidR="008122B5" w:rsidRDefault="008122B5" w:rsidP="008122B5">
      <w:pPr>
        <w:pStyle w:val="ListParagraph"/>
        <w:numPr>
          <w:ilvl w:val="0"/>
          <w:numId w:val="2"/>
        </w:numPr>
        <w:rPr>
          <w:sz w:val="24"/>
          <w:szCs w:val="24"/>
        </w:rPr>
      </w:pPr>
      <w:r w:rsidRPr="008122B5">
        <w:rPr>
          <w:sz w:val="24"/>
          <w:szCs w:val="24"/>
        </w:rPr>
        <w:t>If fraud is detected or illegal activity is identified, what is Harvest's process for deactivating any future transactions at the merchant.</w:t>
      </w:r>
    </w:p>
    <w:p w14:paraId="5E5D98D4" w14:textId="0C49407D" w:rsidR="008122B5" w:rsidRDefault="008122B5" w:rsidP="00431C70">
      <w:pPr>
        <w:pStyle w:val="ListParagraph"/>
        <w:numPr>
          <w:ilvl w:val="1"/>
          <w:numId w:val="2"/>
        </w:numPr>
        <w:snapToGrid w:val="0"/>
        <w:spacing w:after="120"/>
        <w:contextualSpacing w:val="0"/>
        <w:rPr>
          <w:sz w:val="24"/>
          <w:szCs w:val="24"/>
        </w:rPr>
      </w:pPr>
      <w:r w:rsidRPr="008122B5">
        <w:rPr>
          <w:sz w:val="24"/>
          <w:szCs w:val="24"/>
        </w:rPr>
        <w:t>How long will this process take?</w:t>
      </w:r>
    </w:p>
    <w:p w14:paraId="713BA1FF" w14:textId="01ECD231" w:rsidR="00431C70" w:rsidRDefault="00431C70" w:rsidP="00431C70">
      <w:pPr>
        <w:pStyle w:val="ListParagraph"/>
        <w:numPr>
          <w:ilvl w:val="0"/>
          <w:numId w:val="2"/>
        </w:numPr>
        <w:rPr>
          <w:sz w:val="24"/>
          <w:szCs w:val="24"/>
        </w:rPr>
      </w:pPr>
      <w:r>
        <w:rPr>
          <w:sz w:val="24"/>
          <w:szCs w:val="24"/>
        </w:rPr>
        <w:t>WeChat has said they do not allow charge backs, but we have not been able to get them to confirm this. Does Harvest have any documents from Tencent showing that there are no chargebacks allowed?</w:t>
      </w:r>
    </w:p>
    <w:p w14:paraId="75484444" w14:textId="77777777" w:rsidR="00431C70" w:rsidRPr="00431C70" w:rsidRDefault="00431C70" w:rsidP="00431C70">
      <w:pPr>
        <w:ind w:left="360"/>
        <w:rPr>
          <w:sz w:val="24"/>
          <w:szCs w:val="24"/>
        </w:rPr>
      </w:pPr>
    </w:p>
    <w:p w14:paraId="03890393" w14:textId="77777777" w:rsidR="00810865" w:rsidRPr="00810865" w:rsidRDefault="00810865" w:rsidP="00810865">
      <w:pPr>
        <w:rPr>
          <w:sz w:val="24"/>
          <w:szCs w:val="24"/>
        </w:rPr>
      </w:pPr>
    </w:p>
    <w:p w14:paraId="3D47036F" w14:textId="25856B24" w:rsidR="00C8587F" w:rsidRPr="00C8587F" w:rsidRDefault="00C8587F" w:rsidP="00810865">
      <w:pPr>
        <w:pStyle w:val="ListParagraph"/>
        <w:ind w:left="1440"/>
        <w:rPr>
          <w:sz w:val="24"/>
          <w:szCs w:val="24"/>
        </w:rPr>
      </w:pPr>
    </w:p>
    <w:p w14:paraId="330FF63A" w14:textId="1D51DC5E" w:rsidR="00C8587F" w:rsidRPr="00C8587F" w:rsidRDefault="00C8587F" w:rsidP="00C8587F">
      <w:pPr>
        <w:rPr>
          <w:b/>
          <w:sz w:val="32"/>
          <w:szCs w:val="32"/>
        </w:rPr>
      </w:pPr>
    </w:p>
    <w:sectPr w:rsidR="00C8587F" w:rsidRPr="00C8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等线">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60A9"/>
    <w:multiLevelType w:val="hybridMultilevel"/>
    <w:tmpl w:val="D6FC35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763F0"/>
    <w:multiLevelType w:val="hybridMultilevel"/>
    <w:tmpl w:val="03DA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7F"/>
    <w:rsid w:val="000F2359"/>
    <w:rsid w:val="0012155B"/>
    <w:rsid w:val="001C08BC"/>
    <w:rsid w:val="00200F11"/>
    <w:rsid w:val="00431C70"/>
    <w:rsid w:val="00574E13"/>
    <w:rsid w:val="00810865"/>
    <w:rsid w:val="008122B5"/>
    <w:rsid w:val="00830D1E"/>
    <w:rsid w:val="009555F2"/>
    <w:rsid w:val="00A65655"/>
    <w:rsid w:val="00C8587F"/>
    <w:rsid w:val="00ED1510"/>
    <w:rsid w:val="00F8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1E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7F"/>
    <w:pPr>
      <w:ind w:left="720"/>
      <w:contextualSpacing/>
    </w:pPr>
  </w:style>
  <w:style w:type="character" w:styleId="Hyperlink">
    <w:name w:val="Hyperlink"/>
    <w:basedOn w:val="DefaultParagraphFont"/>
    <w:uiPriority w:val="99"/>
    <w:unhideWhenUsed/>
    <w:rsid w:val="00810865"/>
    <w:rPr>
      <w:color w:val="0563C1" w:themeColor="hyperlink"/>
      <w:u w:val="single"/>
    </w:rPr>
  </w:style>
  <w:style w:type="character" w:customStyle="1" w:styleId="UnresolvedMention">
    <w:name w:val="Unresolved Mention"/>
    <w:basedOn w:val="DefaultParagraphFont"/>
    <w:uiPriority w:val="99"/>
    <w:semiHidden/>
    <w:unhideWhenUsed/>
    <w:rsid w:val="00810865"/>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7F"/>
    <w:pPr>
      <w:ind w:left="720"/>
      <w:contextualSpacing/>
    </w:pPr>
  </w:style>
  <w:style w:type="character" w:styleId="Hyperlink">
    <w:name w:val="Hyperlink"/>
    <w:basedOn w:val="DefaultParagraphFont"/>
    <w:uiPriority w:val="99"/>
    <w:unhideWhenUsed/>
    <w:rsid w:val="00810865"/>
    <w:rPr>
      <w:color w:val="0563C1" w:themeColor="hyperlink"/>
      <w:u w:val="single"/>
    </w:rPr>
  </w:style>
  <w:style w:type="character" w:customStyle="1" w:styleId="UnresolvedMention">
    <w:name w:val="Unresolved Mention"/>
    <w:basedOn w:val="DefaultParagraphFont"/>
    <w:uiPriority w:val="99"/>
    <w:semiHidden/>
    <w:unhideWhenUsed/>
    <w:rsid w:val="008108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y.weixin.qq.com/index.php/public/wechatpay/ho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497</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Sun</dc:creator>
  <cp:keywords/>
  <dc:description/>
  <cp:lastModifiedBy>Felix Sun</cp:lastModifiedBy>
  <cp:revision>9</cp:revision>
  <dcterms:created xsi:type="dcterms:W3CDTF">2018-03-30T01:14:00Z</dcterms:created>
  <dcterms:modified xsi:type="dcterms:W3CDTF">2018-04-02T07:23:00Z</dcterms:modified>
</cp:coreProperties>
</file>