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1922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at Glade Run (38.93031, -77.34245) on July 26, 2023, and 698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via snorkeling a total of eight times from July 2023 to September 2024.</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w:t>
      </w:r>
      <w:r>
        <w:rPr>
          <w:b/>
          <w:bCs/>
        </w:rPr>
        <w:t xml:space="preserve">BURNHAM?</w:t>
      </w:r>
      <w:r>
        <w:t xml:space="preserve">)</w:t>
      </w:r>
      <w:r>
        <w:t xml:space="preserve"> </w:t>
      </w:r>
      <w:r>
        <w:t xml:space="preserve">1993) to analyze our mark-recapture data.</w:t>
      </w:r>
      <w:r>
        <w:t xml:space="preserve"> </w:t>
      </w:r>
      <w:r>
        <w:t xml:space="preserve">The Burnham model is an open population model that allows for the estimation of both apparent survival and population size.</w:t>
      </w:r>
      <w:r>
        <w:t xml:space="preserve"> </w:t>
      </w:r>
      <w:r>
        <w:t xml:space="preserve">It has four model parameters that are directly estimated:</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model for estimating.</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r>
          <m:t>t</m:t>
        </m:r>
      </m:oMath>
      <w:r>
        <w:t xml:space="preserve">), was constant between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r</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(interval survival).</w:t>
      </w:r>
      <w:r>
        <w:t xml:space="preserve"> </w:t>
      </w:r>
      <w:r>
        <w:t xml:space="preserve">Finally, we calculated the expected abundance using interval survival estimates for the selected model of each site.</w:t>
      </w:r>
      <w:r>
        <w:t xml:space="preserve"> </w:t>
      </w:r>
      <w:r>
        <w:t xml:space="preserve">The Burnham model does not directly calculate abundance as either a real or derived parameter.</w:t>
      </w:r>
      <w:r>
        <w:t xml:space="preserve"> </w:t>
      </w:r>
      <w:r>
        <w:t xml:space="preserve">For this study, we were tracking a single release cohort over time.</w:t>
      </w:r>
      <w:r>
        <w:t xml:space="preserve"> </w:t>
      </w:r>
      <w:r>
        <w:t xml:space="preserve">Consequently we calculated the expected abundance using survival estimates from the selected model of each site.</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 for Snakeden Run and from 0.14 to 0.96 for Glade Run (</w:t>
      </w:r>
      <w:hyperlink w:anchor="tbl-survival">
        <w:r>
          <w:rPr>
            <w:rStyle w:val="Hyperlink"/>
          </w:rPr>
          <w:t xml:space="preserve">Table 2</w:t>
        </w:r>
      </w:hyperlink>
      <w:r>
        <w:t xml:space="preserve">).</w:t>
      </w:r>
      <w:r>
        <w:t xml:space="preserve"> </w:t>
      </w:r>
      <w:r>
        <w:t xml:space="preserve">Interval survival estimates ranged from 0.54 to 0.82 for Snakeden Run and from 0.79 to 0.97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Abundance estimates seem to match naive estimates of abundance based on raw number of mussels observed alive at each occasion.</w:t>
      </w:r>
      <w:r>
        <w:t xml:space="preserve"> </w:t>
      </w:r>
      <w:r>
        <w:t xml:space="preserve">On the last sampling occasion, we observed 258 and 43 live mussels at Glade Run and Snakeden Run, respectivley.</w:t>
      </w:r>
      <w:r>
        <w:t xml:space="preserve"> </w:t>
      </w:r>
      <w:r>
        <w:t xml:space="preserve">Assuming that survival estimates from the Burnham model are true, this would suggest that we observed approximatly 43.7288136 % of mussels at Glade Run and 38.7387387 %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7.0342205% and Glade: 48.2026144%).</w:t>
      </w:r>
      <w:r>
        <w:t xml:space="preserve"> </w:t>
      </w:r>
      <w:r>
        <w:t xml:space="preserve">This is not surprising since the mark-recapture estimates account for the probabilities of both detecting a live mussel and recovering a dead mussel,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5.3008596% were untagged at Snakeden Run and 5.2808989% at Glade Run, suggesting at least some tag loss.</w:t>
      </w:r>
      <w:r>
        <w:t xml:space="preserve"> </w:t>
      </w:r>
      <w:r>
        <w:t xml:space="preserve">Individuals with lost tags are modeled as if they were not seen again, which can have the effect of underestiamting survival (</w:t>
      </w:r>
      <w:r>
        <w:rPr>
          <w:b/>
          <w:bCs/>
        </w:rPr>
        <w:t xml:space="preserve">reference</w:t>
      </w:r>
      <w:r>
        <w:t xml:space="preserve">).</w:t>
      </w:r>
      <w:r>
        <w:t xml:space="preserve"> </w:t>
      </w:r>
      <w:r>
        <w:rPr>
          <w:b/>
          <w:bCs/>
        </w:rPr>
        <w:t xml:space="preserve">Note: Next sentence is trying to tie this back to the naive abundance/detectability estimate from prior aragraph. I.e., it reinforces that the report and mark-recapture estaimtes are in reasonable agreement. Need to think about how to do this more clearly though</w:t>
      </w:r>
      <w:r>
        <w:t xml:space="preserve"> </w:t>
      </w:r>
      <w:r>
        <w:t xml:space="preserve">If true survival is higher than we estimated, then the abundance estimate on the last occasion would be correspondingly higher, and the detectability would be lower and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024"/>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985"/>
              <w:gridCol w:w="927"/>
              <w:gridCol w:w="615"/>
              <w:gridCol w:w="615"/>
              <w:gridCol w:w="633"/>
              <w:gridCol w:w="927"/>
              <w:gridCol w:w="615"/>
              <w:gridCol w:w="615"/>
              <w:gridCol w:w="633"/>
            </w:tblGrid>
            <w:tr>
              <w:trPr>
                <w:trHeight w:val="438"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Interval Survival</w:t>
                  </w:r>
                </w:p>
              </w:tc>
            </w:tr>
            <w:tr>
              <w:trPr>
                <w:trHeight w:val="438"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all individuals from the initial release (uniquely tagged, non-uniquely tagged, and untagged). Based on apparent survival estimates from the selected POPAN model and initial number of mussels released.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4" w:name="references"/>
    <w:p>
      <w:pPr>
        <w:pStyle w:val="Heading1"/>
      </w:pPr>
      <w:r>
        <w:t xml:space="preserve">6. References</w:t>
      </w:r>
    </w:p>
    <w:bookmarkStart w:id="43"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0"/>
    <w:bookmarkStart w:id="41"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1"/>
    <w:bookmarkStart w:id="42"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2"/>
    <w:bookmarkEnd w:id="43"/>
    <w:bookmarkEnd w:id="44"/>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2026-06-23T13:57:56Z</dcterms:created>
  <dcterms:modified xsi:type="dcterms:W3CDTF">2026-06-23T13:57:56Z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