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76E0B">
      <w:pPr>
        <w:pStyle w:val="4"/>
        <w:spacing w:before="44" w:line="180" w:lineRule="auto"/>
        <w:ind w:left="2"/>
        <w:outlineLvl w:val="0"/>
        <w:rPr>
          <w:sz w:val="34"/>
          <w:szCs w:val="34"/>
        </w:rPr>
      </w:pPr>
      <w:r>
        <w:rPr>
          <w:b/>
          <w:bCs/>
          <w:spacing w:val="-33"/>
          <w:sz w:val="34"/>
          <w:szCs w:val="34"/>
        </w:rPr>
        <w:t>AMAJUOYI CHINEKWU FRA</w:t>
      </w:r>
      <w:r>
        <w:rPr>
          <w:b/>
          <w:bCs/>
          <w:spacing w:val="-34"/>
          <w:sz w:val="34"/>
          <w:szCs w:val="34"/>
        </w:rPr>
        <w:t>NCIS</w:t>
      </w:r>
    </w:p>
    <w:p w14:paraId="1F86383A">
      <w:pPr>
        <w:pStyle w:val="4"/>
        <w:spacing w:before="7" w:line="280" w:lineRule="exact"/>
        <w:ind w:left="9"/>
        <w:rPr>
          <w:sz w:val="22"/>
          <w:szCs w:val="22"/>
        </w:rPr>
      </w:pPr>
      <w:r>
        <w:rPr>
          <w:color w:val="333333"/>
          <w:spacing w:val="-11"/>
          <w:position w:val="3"/>
          <w:sz w:val="22"/>
          <w:szCs w:val="22"/>
        </w:rPr>
        <w:t>Cybersecurity Analyst</w:t>
      </w:r>
      <w:r>
        <w:rPr>
          <w:color w:val="333333"/>
          <w:spacing w:val="50"/>
          <w:position w:val="3"/>
          <w:sz w:val="22"/>
          <w:szCs w:val="22"/>
        </w:rPr>
        <w:t xml:space="preserve"> </w:t>
      </w:r>
      <w:r>
        <w:rPr>
          <w:color w:val="333333"/>
          <w:spacing w:val="-11"/>
          <w:position w:val="3"/>
          <w:sz w:val="22"/>
          <w:szCs w:val="22"/>
        </w:rPr>
        <w:t>| SOC Operations, Cryptography and Security Risk</w:t>
      </w:r>
    </w:p>
    <w:p w14:paraId="1985F008">
      <w:pPr>
        <w:pStyle w:val="4"/>
        <w:spacing w:before="30" w:line="267" w:lineRule="auto"/>
        <w:ind w:left="15"/>
        <w:rPr>
          <w:rFonts w:hint="default"/>
          <w:lang w:val="en-US"/>
        </w:rPr>
      </w:pPr>
      <w:r>
        <w:rPr>
          <w:spacing w:val="-8"/>
        </w:rPr>
        <w:t>Lagos, Nigeria</w:t>
      </w:r>
      <w:r>
        <w:rPr>
          <w:spacing w:val="9"/>
        </w:rPr>
        <w:t xml:space="preserve">  </w:t>
      </w:r>
      <w:r>
        <w:rPr>
          <w:spacing w:val="-8"/>
        </w:rPr>
        <w:t>|  +234</w:t>
      </w:r>
      <w:r>
        <w:rPr>
          <w:spacing w:val="-9"/>
        </w:rPr>
        <w:t xml:space="preserve"> 905 5041 8066</w:t>
      </w:r>
      <w:r>
        <w:rPr>
          <w:spacing w:val="10"/>
        </w:rPr>
        <w:t xml:space="preserve">  </w:t>
      </w:r>
      <w:r>
        <w:rPr>
          <w:spacing w:val="-9"/>
        </w:rPr>
        <w:t xml:space="preserve">|  </w:t>
      </w:r>
      <w:r>
        <w:fldChar w:fldCharType="begin"/>
      </w:r>
      <w:r>
        <w:instrText xml:space="preserve"> HYPERLINK "mailto:nekwufrancis@gmail.com" </w:instrText>
      </w:r>
      <w:r>
        <w:fldChar w:fldCharType="separate"/>
      </w:r>
      <w:r>
        <w:rPr>
          <w:color w:val="1F3864"/>
          <w:spacing w:val="-9"/>
          <w:u w:val="single" w:color="auto"/>
        </w:rPr>
        <w:t>nekwufrancis@gmail.com</w:t>
      </w:r>
      <w:r>
        <w:rPr>
          <w:color w:val="1F3864"/>
          <w:spacing w:val="-9"/>
          <w:u w:val="single" w:color="auto"/>
        </w:rPr>
        <w:fldChar w:fldCharType="end"/>
      </w:r>
      <w:r>
        <w:rPr>
          <w:color w:val="1F3864"/>
          <w:spacing w:val="10"/>
        </w:rPr>
        <w:t xml:space="preserve">  </w:t>
      </w:r>
      <w:r>
        <w:rPr>
          <w:spacing w:val="-9"/>
        </w:rPr>
        <w:t>|</w:t>
      </w:r>
      <w:r>
        <w:rPr>
          <w:spacing w:val="33"/>
        </w:rPr>
        <w:t xml:space="preserve"> </w:t>
      </w:r>
      <w:r>
        <w:fldChar w:fldCharType="begin"/>
      </w:r>
      <w:r>
        <w:instrText xml:space="preserve"> HYPERLINK "https://www.linkedin.com/in/amajuoyi-chinekwu-025150293" </w:instrText>
      </w:r>
      <w:r>
        <w:fldChar w:fldCharType="separate"/>
      </w:r>
      <w:r>
        <w:rPr>
          <w:color w:val="1F3864"/>
          <w:spacing w:val="-9"/>
          <w:u w:val="single" w:color="auto"/>
        </w:rPr>
        <w:t>LinkedIn</w:t>
      </w:r>
      <w:r>
        <w:rPr>
          <w:color w:val="1F3864"/>
          <w:spacing w:val="-9"/>
          <w:u w:val="single" w:color="auto"/>
        </w:rPr>
        <w:fldChar w:fldCharType="end"/>
      </w:r>
      <w:r>
        <w:rPr>
          <w:color w:val="1F3864"/>
          <w:spacing w:val="9"/>
        </w:rPr>
        <w:t xml:space="preserve">  </w:t>
      </w:r>
      <w:bookmarkStart w:id="0" w:name="_GoBack"/>
      <w:bookmarkEnd w:id="0"/>
    </w:p>
    <w:p w14:paraId="4672E617">
      <w:pPr>
        <w:pStyle w:val="4"/>
        <w:spacing w:before="265" w:line="180" w:lineRule="auto"/>
        <w:ind w:left="14"/>
        <w:rPr>
          <w:sz w:val="22"/>
          <w:szCs w:val="22"/>
        </w:rPr>
      </w:pPr>
      <w:r>
        <w:rPr>
          <w:b/>
          <w:bCs/>
          <w:color w:val="1F3864"/>
          <w:spacing w:val="-21"/>
          <w:w w:val="98"/>
          <w:sz w:val="22"/>
          <w:szCs w:val="22"/>
        </w:rPr>
        <w:t>PROFESSIONAL SUMMARY</w:t>
      </w:r>
    </w:p>
    <w:p w14:paraId="35A62393">
      <w:pPr>
        <w:spacing w:line="53" w:lineRule="exact"/>
      </w:pPr>
    </w:p>
    <w:tbl>
      <w:tblPr>
        <w:tblStyle w:val="6"/>
        <w:tblW w:w="102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5"/>
      </w:tblGrid>
      <w:tr w14:paraId="59AC7D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10265" w:type="dxa"/>
            <w:tcBorders>
              <w:top w:val="single" w:color="999999" w:sz="6" w:space="0"/>
              <w:bottom w:val="single" w:color="999999" w:sz="6" w:space="0"/>
            </w:tcBorders>
            <w:vAlign w:val="top"/>
          </w:tcPr>
          <w:p w14:paraId="70D97B8D">
            <w:pPr>
              <w:pStyle w:val="7"/>
              <w:spacing w:before="77" w:line="257" w:lineRule="auto"/>
              <w:ind w:left="5" w:right="472" w:firstLine="10"/>
              <w:rPr>
                <w:rFonts w:hint="default"/>
                <w:lang w:val="en-US"/>
              </w:rPr>
            </w:pPr>
            <w:r>
              <w:rPr>
                <w:spacing w:val="-8"/>
              </w:rPr>
              <w:t>Entry level cybersecurity analyst with nine security certifications from Google, Cisco Networking Academy and Kennesaw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State University, and a documented portfolio of seven hands on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labs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run</w:t>
            </w:r>
            <w: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Kali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Linux and Cisco</w:t>
            </w:r>
            <w:r>
              <w:rPr>
                <w:spacing w:val="-4"/>
              </w:rPr>
              <w:t xml:space="preserve"> </w:t>
            </w:r>
            <w:r>
              <w:rPr>
                <w:spacing w:val="-9"/>
              </w:rPr>
              <w:t>CyberOps</w:t>
            </w:r>
            <w:r>
              <w:rPr>
                <w:spacing w:val="-3"/>
              </w:rPr>
              <w:t xml:space="preserve"> </w:t>
            </w:r>
            <w:r>
              <w:rPr>
                <w:spacing w:val="-9"/>
              </w:rPr>
              <w:t>environmen</w:t>
            </w:r>
            <w:r>
              <w:rPr>
                <w:spacing w:val="-10"/>
              </w:rPr>
              <w:t>ts.</w:t>
            </w:r>
            <w:r>
              <w:t xml:space="preserve"> </w:t>
            </w:r>
            <w:r>
              <w:rPr>
                <w:spacing w:val="-8"/>
              </w:rPr>
              <w:t>Practical experience across cryptography and PKI, file integrity and digital signatures, network reconnaissan</w:t>
            </w:r>
            <w:r>
              <w:rPr>
                <w:spacing w:val="-9"/>
              </w:rPr>
              <w:t>ce,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password</w:t>
            </w:r>
            <w:r>
              <w:t xml:space="preserve"> </w:t>
            </w:r>
            <w:r>
              <w:rPr>
                <w:spacing w:val="-9"/>
              </w:rPr>
              <w:t>policy testing and suspicious file triage. Backed by a B.Sc in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Insurance, which brings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 working grasp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risk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assessment,</w:t>
            </w:r>
            <w:r>
              <w:t xml:space="preserve">   </w:t>
            </w:r>
            <w:r>
              <w:rPr>
                <w:spacing w:val="-7"/>
              </w:rPr>
              <w:t>regulation and compliance to security governance. Handles confidentia</w:t>
            </w:r>
            <w:r>
              <w:rPr>
                <w:spacing w:val="-8"/>
              </w:rPr>
              <w:t>l records daily in a regulated setting and explains</w:t>
            </w:r>
            <w:r>
              <w:t xml:space="preserve"> </w:t>
            </w:r>
            <w:r>
              <w:rPr>
                <w:spacing w:val="-5"/>
              </w:rPr>
              <w:t>technical risk clearl</w:t>
            </w:r>
            <w:r>
              <w:rPr>
                <w:spacing w:val="-6"/>
              </w:rPr>
              <w:t xml:space="preserve">y to non technical audiences. Portfolio: </w:t>
            </w:r>
            <w:r>
              <w:rPr>
                <w:rFonts w:hint="default"/>
                <w:spacing w:val="-6"/>
              </w:rPr>
              <w:fldChar w:fldCharType="begin"/>
            </w:r>
            <w:r>
              <w:rPr>
                <w:rFonts w:hint="default"/>
                <w:spacing w:val="-6"/>
              </w:rPr>
              <w:instrText xml:space="preserve"> HYPERLINK "https://my-security-portfolio-fuo6.onrender.com" </w:instrText>
            </w:r>
            <w:r>
              <w:rPr>
                <w:rFonts w:hint="default"/>
                <w:spacing w:val="-6"/>
              </w:rPr>
              <w:fldChar w:fldCharType="separate"/>
            </w:r>
            <w:r>
              <w:rPr>
                <w:rStyle w:val="5"/>
                <w:rFonts w:hint="default"/>
                <w:spacing w:val="-6"/>
              </w:rPr>
              <w:t>https://my-security-portfolio-fuo6.onrender.com</w:t>
            </w:r>
            <w:r>
              <w:rPr>
                <w:rFonts w:hint="default"/>
                <w:spacing w:val="-6"/>
              </w:rPr>
              <w:fldChar w:fldCharType="end"/>
            </w:r>
            <w:r>
              <w:rPr>
                <w:rFonts w:hint="default"/>
                <w:spacing w:val="-6"/>
                <w:lang w:val="en-US"/>
              </w:rPr>
              <w:t xml:space="preserve"> </w:t>
            </w:r>
          </w:p>
          <w:p w14:paraId="1F56A6DD">
            <w:pPr>
              <w:pStyle w:val="7"/>
              <w:spacing w:before="265" w:line="180" w:lineRule="auto"/>
              <w:ind w:left="6"/>
              <w:rPr>
                <w:sz w:val="22"/>
                <w:szCs w:val="22"/>
              </w:rPr>
            </w:pPr>
            <w:r>
              <w:rPr>
                <w:b/>
                <w:bCs/>
                <w:color w:val="1F3864"/>
                <w:spacing w:val="-23"/>
                <w:w w:val="97"/>
                <w:sz w:val="22"/>
                <w:szCs w:val="22"/>
              </w:rPr>
              <w:t>CORE COMPETENCIES</w:t>
            </w:r>
          </w:p>
        </w:tc>
      </w:tr>
      <w:tr w14:paraId="122567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4" w:hRule="atLeast"/>
        </w:trPr>
        <w:tc>
          <w:tcPr>
            <w:tcW w:w="10265" w:type="dxa"/>
            <w:tcBorders>
              <w:top w:val="single" w:color="999999" w:sz="6" w:space="0"/>
              <w:bottom w:val="single" w:color="999999" w:sz="6" w:space="0"/>
            </w:tcBorders>
            <w:vAlign w:val="top"/>
          </w:tcPr>
          <w:p w14:paraId="5EC496BA">
            <w:pPr>
              <w:pStyle w:val="7"/>
              <w:spacing w:before="73" w:line="255" w:lineRule="exact"/>
              <w:ind w:left="116"/>
            </w:pPr>
            <w:r>
              <w:rPr>
                <w:spacing w:val="-7"/>
                <w:position w:val="2"/>
              </w:rPr>
              <w:t>•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Security operations: log review, incident detection and response fundamentals, SIEM concepts, alert</w:t>
            </w:r>
            <w:r>
              <w:rPr>
                <w:spacing w:val="-8"/>
                <w:position w:val="2"/>
              </w:rPr>
              <w:t xml:space="preserve"> triage</w:t>
            </w:r>
          </w:p>
          <w:p w14:paraId="15A73007">
            <w:pPr>
              <w:pStyle w:val="7"/>
              <w:spacing w:before="30" w:line="260" w:lineRule="auto"/>
              <w:ind w:left="283" w:right="802" w:hanging="167"/>
            </w:pPr>
            <w:r>
              <w:rPr>
                <w:spacing w:val="-9"/>
              </w:rPr>
              <w:t>•</w:t>
            </w:r>
            <w:r>
              <w:rPr>
                <w:spacing w:val="31"/>
              </w:rPr>
              <w:t xml:space="preserve"> </w:t>
            </w:r>
            <w:r>
              <w:rPr>
                <w:spacing w:val="-9"/>
              </w:rPr>
              <w:t xml:space="preserve">Cryptography and PKI: symmetric and asymmetric encryption, </w:t>
            </w:r>
            <w:r>
              <w:rPr>
                <w:spacing w:val="-10"/>
              </w:rPr>
              <w:t>RSA key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management, X.509 certificates, TLS chain</w:t>
            </w:r>
            <w:r>
              <w:t xml:space="preserve"> </w:t>
            </w:r>
            <w:r>
              <w:rPr>
                <w:spacing w:val="-7"/>
              </w:rPr>
              <w:t>validation, hashing and digital signatures</w:t>
            </w:r>
          </w:p>
          <w:p w14:paraId="6E698E4A">
            <w:pPr>
              <w:pStyle w:val="7"/>
              <w:spacing w:before="29" w:line="254" w:lineRule="exact"/>
              <w:ind w:left="116"/>
            </w:pPr>
            <w:r>
              <w:rPr>
                <w:spacing w:val="-7"/>
                <w:position w:val="2"/>
              </w:rPr>
              <w:t>•</w:t>
            </w:r>
            <w:r>
              <w:rPr>
                <w:spacing w:val="39"/>
                <w:w w:val="101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Network security: host discovery, IC</w:t>
            </w:r>
            <w:r>
              <w:rPr>
                <w:spacing w:val="-8"/>
                <w:position w:val="2"/>
              </w:rPr>
              <w:t>MP and ARP analysis, network protocols, vulnerability concepts</w:t>
            </w:r>
          </w:p>
          <w:p w14:paraId="3BE34594">
            <w:pPr>
              <w:pStyle w:val="7"/>
              <w:spacing w:before="30" w:line="260" w:lineRule="auto"/>
              <w:ind w:left="288" w:right="439" w:hanging="172"/>
            </w:pPr>
            <w:r>
              <w:rPr>
                <w:spacing w:val="-7"/>
              </w:rPr>
              <w:t>•</w:t>
            </w:r>
            <w:r>
              <w:rPr>
                <w:spacing w:val="33"/>
              </w:rPr>
              <w:t xml:space="preserve"> </w:t>
            </w:r>
            <w:r>
              <w:rPr>
                <w:spacing w:val="-7"/>
              </w:rPr>
              <w:t>Governance, risk and co</w:t>
            </w:r>
            <w:r>
              <w:rPr>
                <w:spacing w:val="-8"/>
              </w:rPr>
              <w:t>mpliance: security risk assessment, policy support, regulatory awareness, data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protection and</w:t>
            </w:r>
            <w:r>
              <w:t xml:space="preserve"> </w:t>
            </w:r>
            <w:r>
              <w:rPr>
                <w:spacing w:val="-4"/>
              </w:rPr>
              <w:t>confidentiality</w:t>
            </w:r>
          </w:p>
          <w:p w14:paraId="18F1CA3D">
            <w:pPr>
              <w:pStyle w:val="7"/>
              <w:spacing w:before="29" w:line="254" w:lineRule="exact"/>
              <w:ind w:left="116"/>
            </w:pPr>
            <w:r>
              <w:rPr>
                <w:spacing w:val="-7"/>
                <w:position w:val="3"/>
              </w:rPr>
              <w:t>•</w:t>
            </w:r>
            <w:r>
              <w:rPr>
                <w:spacing w:val="25"/>
                <w:w w:val="101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Analysis and communication: evidence based documentation, technical reporting, security awareness training delivery</w:t>
            </w:r>
          </w:p>
          <w:p w14:paraId="062CF505">
            <w:pPr>
              <w:pStyle w:val="7"/>
              <w:spacing w:before="266" w:line="180" w:lineRule="auto"/>
              <w:ind w:left="3"/>
              <w:rPr>
                <w:sz w:val="22"/>
                <w:szCs w:val="22"/>
              </w:rPr>
            </w:pPr>
            <w:r>
              <w:rPr>
                <w:b/>
                <w:bCs/>
                <w:color w:val="1F3864"/>
                <w:spacing w:val="-22"/>
                <w:w w:val="95"/>
                <w:sz w:val="22"/>
                <w:szCs w:val="22"/>
              </w:rPr>
              <w:t>TECHNICAL SKILLS</w:t>
            </w:r>
          </w:p>
        </w:tc>
      </w:tr>
      <w:tr w14:paraId="696B83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3" w:hRule="atLeast"/>
        </w:trPr>
        <w:tc>
          <w:tcPr>
            <w:tcW w:w="10265" w:type="dxa"/>
            <w:tcBorders>
              <w:top w:val="single" w:color="999999" w:sz="6" w:space="0"/>
              <w:bottom w:val="single" w:color="999999" w:sz="6" w:space="0"/>
            </w:tcBorders>
            <w:vAlign w:val="top"/>
          </w:tcPr>
          <w:p w14:paraId="6D5A1A15">
            <w:pPr>
              <w:pStyle w:val="7"/>
              <w:spacing w:before="75" w:line="258" w:lineRule="exact"/>
              <w:ind w:left="6"/>
            </w:pPr>
            <w:r>
              <w:rPr>
                <w:b/>
                <w:bCs/>
                <w:spacing w:val="-10"/>
                <w:position w:val="3"/>
              </w:rPr>
              <w:t xml:space="preserve">Operating systems and platforms: </w:t>
            </w:r>
            <w:r>
              <w:rPr>
                <w:spacing w:val="-10"/>
                <w:position w:val="3"/>
              </w:rPr>
              <w:t>Kali Linux</w:t>
            </w:r>
            <w:r>
              <w:rPr>
                <w:spacing w:val="-11"/>
                <w:position w:val="3"/>
              </w:rPr>
              <w:t>, Cisco CyberOps Workstation, Windows, Oracle VM VirtualBox</w:t>
            </w:r>
          </w:p>
          <w:p w14:paraId="7C285B47">
            <w:pPr>
              <w:pStyle w:val="7"/>
              <w:spacing w:before="16" w:line="255" w:lineRule="exact"/>
              <w:ind w:left="3"/>
            </w:pPr>
            <w:r>
              <w:rPr>
                <w:b/>
                <w:bCs/>
                <w:spacing w:val="-10"/>
                <w:position w:val="2"/>
              </w:rPr>
              <w:t xml:space="preserve">Tools: </w:t>
            </w:r>
            <w:r>
              <w:rPr>
                <w:spacing w:val="-10"/>
                <w:position w:val="2"/>
              </w:rPr>
              <w:t>OpenSSL, Linux command l</w:t>
            </w:r>
            <w:r>
              <w:rPr>
                <w:spacing w:val="-11"/>
                <w:position w:val="2"/>
              </w:rPr>
              <w:t>ine and bash, xxd, md5sum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and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sha256sum,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arp,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ping, fcrackzip, SIEM tooling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concepts</w:t>
            </w:r>
          </w:p>
          <w:p w14:paraId="6A6F4BFB">
            <w:pPr>
              <w:pStyle w:val="7"/>
              <w:spacing w:before="19" w:line="255" w:lineRule="exact"/>
              <w:ind w:left="12"/>
            </w:pPr>
            <w:r>
              <w:rPr>
                <w:b/>
                <w:bCs/>
                <w:spacing w:val="-10"/>
                <w:position w:val="2"/>
              </w:rPr>
              <w:t xml:space="preserve">Languages: </w:t>
            </w:r>
            <w:r>
              <w:rPr>
                <w:spacing w:val="-10"/>
                <w:position w:val="2"/>
              </w:rPr>
              <w:t xml:space="preserve">SQL, Python for </w:t>
            </w:r>
            <w:r>
              <w:rPr>
                <w:spacing w:val="-11"/>
                <w:position w:val="2"/>
              </w:rPr>
              <w:t>security task automation</w:t>
            </w:r>
          </w:p>
          <w:p w14:paraId="432978D4">
            <w:pPr>
              <w:pStyle w:val="7"/>
              <w:spacing w:before="19" w:line="254" w:lineRule="exact"/>
              <w:ind w:left="13"/>
            </w:pPr>
            <w:r>
              <w:rPr>
                <w:b/>
                <w:bCs/>
                <w:spacing w:val="-8"/>
                <w:position w:val="2"/>
              </w:rPr>
              <w:t>Documentation:</w:t>
            </w:r>
            <w:r>
              <w:rPr>
                <w:b/>
                <w:bCs/>
                <w:spacing w:val="8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 xml:space="preserve">Microsoft Office, </w:t>
            </w:r>
            <w:r>
              <w:rPr>
                <w:spacing w:val="-9"/>
                <w:position w:val="2"/>
              </w:rPr>
              <w:t>lab write ups and evidence logs</w:t>
            </w:r>
          </w:p>
          <w:p w14:paraId="5FE5AF17">
            <w:pPr>
              <w:pStyle w:val="7"/>
              <w:spacing w:before="266" w:line="180" w:lineRule="auto"/>
              <w:ind w:left="6"/>
              <w:rPr>
                <w:sz w:val="22"/>
                <w:szCs w:val="22"/>
              </w:rPr>
            </w:pPr>
            <w:r>
              <w:rPr>
                <w:b/>
                <w:bCs/>
                <w:color w:val="1F3864"/>
                <w:spacing w:val="-17"/>
                <w:w w:val="89"/>
                <w:sz w:val="22"/>
                <w:szCs w:val="22"/>
              </w:rPr>
              <w:t>CYBERSECURITY</w:t>
            </w:r>
            <w:r>
              <w:rPr>
                <w:b/>
                <w:bCs/>
                <w:color w:val="1F3864"/>
                <w:spacing w:val="5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3864"/>
                <w:spacing w:val="-17"/>
                <w:w w:val="89"/>
                <w:sz w:val="22"/>
                <w:szCs w:val="22"/>
              </w:rPr>
              <w:t>PROJECTS</w:t>
            </w:r>
          </w:p>
        </w:tc>
      </w:tr>
      <w:tr w14:paraId="1D05AA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6" w:hRule="atLeast"/>
        </w:trPr>
        <w:tc>
          <w:tcPr>
            <w:tcW w:w="10265" w:type="dxa"/>
            <w:tcBorders>
              <w:top w:val="single" w:color="999999" w:sz="6" w:space="0"/>
              <w:bottom w:val="single" w:color="999999" w:sz="6" w:space="0"/>
            </w:tcBorders>
            <w:vAlign w:val="top"/>
          </w:tcPr>
          <w:p w14:paraId="733AB41A">
            <w:pPr>
              <w:pStyle w:val="7"/>
              <w:spacing w:before="78" w:line="242" w:lineRule="exact"/>
              <w:ind w:left="9"/>
              <w:rPr>
                <w:sz w:val="19"/>
                <w:szCs w:val="19"/>
              </w:rPr>
            </w:pPr>
            <w:r>
              <w:rPr>
                <w:i/>
                <w:iCs/>
                <w:color w:val="555555"/>
                <w:spacing w:val="-6"/>
                <w:position w:val="2"/>
                <w:sz w:val="19"/>
                <w:szCs w:val="19"/>
              </w:rPr>
              <w:t xml:space="preserve">Full write ups with terminal evidence: </w:t>
            </w:r>
            <w:r>
              <w:fldChar w:fldCharType="begin"/>
            </w:r>
            <w:r>
              <w:instrText xml:space="preserve"> HYPERLINK "https://chinekwu-cyber.onrender.com" </w:instrText>
            </w:r>
            <w:r>
              <w:fldChar w:fldCharType="separate"/>
            </w:r>
            <w:r>
              <w:rPr>
                <w:i/>
                <w:iCs/>
                <w:color w:val="555555"/>
                <w:spacing w:val="-6"/>
                <w:position w:val="2"/>
                <w:sz w:val="19"/>
                <w:szCs w:val="19"/>
              </w:rPr>
              <w:t>https://chinekwu-cyber.onrender.com</w:t>
            </w:r>
            <w:r>
              <w:rPr>
                <w:i/>
                <w:iCs/>
                <w:color w:val="555555"/>
                <w:spacing w:val="-6"/>
                <w:position w:val="2"/>
                <w:sz w:val="19"/>
                <w:szCs w:val="19"/>
              </w:rPr>
              <w:fldChar w:fldCharType="end"/>
            </w:r>
          </w:p>
          <w:p w14:paraId="6F2C91C6">
            <w:pPr>
              <w:pStyle w:val="7"/>
              <w:spacing w:before="108" w:line="252" w:lineRule="exact"/>
              <w:ind w:left="13"/>
            </w:pPr>
            <w:r>
              <w:rPr>
                <w:b/>
                <w:bCs/>
                <w:spacing w:val="-12"/>
                <w:position w:val="2"/>
              </w:rPr>
              <w:t>Public Key Infrastructure and Certificat</w:t>
            </w:r>
            <w:r>
              <w:rPr>
                <w:b/>
                <w:bCs/>
                <w:spacing w:val="-13"/>
                <w:position w:val="2"/>
              </w:rPr>
              <w:t xml:space="preserve">e Validation   </w:t>
            </w:r>
            <w:r>
              <w:rPr>
                <w:color w:val="444444"/>
                <w:spacing w:val="-13"/>
                <w:position w:val="2"/>
              </w:rPr>
              <w:t>|  Kali Linux, Cisco CyberOps, OpenSSL</w:t>
            </w:r>
          </w:p>
          <w:p w14:paraId="3F921D31">
            <w:pPr>
              <w:pStyle w:val="7"/>
              <w:spacing w:before="1" w:line="256" w:lineRule="auto"/>
              <w:ind w:left="295" w:right="400" w:hanging="179"/>
            </w:pPr>
            <w:r>
              <w:rPr>
                <w:spacing w:val="-7"/>
              </w:rPr>
              <w:t>•</w:t>
            </w:r>
            <w:r>
              <w:rPr>
                <w:spacing w:val="33"/>
              </w:rPr>
              <w:t xml:space="preserve"> </w:t>
            </w:r>
            <w:r>
              <w:rPr>
                <w:spacing w:val="-7"/>
              </w:rPr>
              <w:t>Generated separate 2048 bit RSA key pairs for two parties in</w:t>
            </w:r>
            <w:r>
              <w:t xml:space="preserve"> </w:t>
            </w:r>
            <w:r>
              <w:rPr>
                <w:spacing w:val="-7"/>
              </w:rPr>
              <w:t>isolated directories, verifying k</w:t>
            </w:r>
            <w:r>
              <w:rPr>
                <w:spacing w:val="-8"/>
              </w:rPr>
              <w:t>ey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structure</w:t>
            </w:r>
            <w:r>
              <w:rPr>
                <w:spacing w:val="-2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8"/>
              </w:rPr>
              <w:t>enforcing</w:t>
            </w:r>
            <w:r>
              <w:t xml:space="preserve"> </w:t>
            </w:r>
            <w:r>
              <w:rPr>
                <w:spacing w:val="-7"/>
              </w:rPr>
              <w:t>private key separatio</w:t>
            </w:r>
            <w:r>
              <w:rPr>
                <w:spacing w:val="-8"/>
              </w:rPr>
              <w:t>n.</w:t>
            </w:r>
          </w:p>
          <w:p w14:paraId="7B9851E9">
            <w:pPr>
              <w:pStyle w:val="7"/>
              <w:spacing w:before="29" w:line="260" w:lineRule="auto"/>
              <w:ind w:left="289" w:right="486" w:hanging="173"/>
            </w:pPr>
            <w:r>
              <w:rPr>
                <w:spacing w:val="-6"/>
              </w:rPr>
              <w:t>•</w:t>
            </w:r>
            <w:r>
              <w:rPr>
                <w:spacing w:val="52"/>
              </w:rPr>
              <w:t xml:space="preserve"> </w:t>
            </w:r>
            <w:r>
              <w:rPr>
                <w:spacing w:val="-6"/>
              </w:rPr>
              <w:t>Retrieved a live TLS certificate chain over port 443 and validated the trust path from leaf certificate to root certificate</w:t>
            </w:r>
            <w:r>
              <w:t xml:space="preserve"> </w:t>
            </w:r>
            <w:r>
              <w:rPr>
                <w:spacing w:val="-6"/>
              </w:rPr>
              <w:t xml:space="preserve">authority, reading issuer, organisation and </w:t>
            </w:r>
            <w:r>
              <w:rPr>
                <w:spacing w:val="-7"/>
              </w:rPr>
              <w:t>verification results at each depth.</w:t>
            </w:r>
          </w:p>
          <w:p w14:paraId="1680D3A0">
            <w:pPr>
              <w:pStyle w:val="7"/>
              <w:spacing w:before="108" w:line="252" w:lineRule="exact"/>
              <w:ind w:left="13"/>
            </w:pPr>
            <w:r>
              <w:rPr>
                <w:b/>
                <w:bCs/>
                <w:spacing w:val="-14"/>
                <w:position w:val="2"/>
              </w:rPr>
              <w:t xml:space="preserve">Data Protection: Encryption and Recovery   </w:t>
            </w:r>
            <w:r>
              <w:rPr>
                <w:color w:val="444444"/>
                <w:spacing w:val="-14"/>
                <w:position w:val="2"/>
              </w:rPr>
              <w:t>|  Kali L</w:t>
            </w:r>
            <w:r>
              <w:rPr>
                <w:color w:val="444444"/>
                <w:spacing w:val="-15"/>
                <w:position w:val="2"/>
              </w:rPr>
              <w:t>inux,</w:t>
            </w:r>
            <w:r>
              <w:rPr>
                <w:color w:val="444444"/>
                <w:spacing w:val="-4"/>
                <w:position w:val="2"/>
              </w:rPr>
              <w:t xml:space="preserve"> </w:t>
            </w:r>
            <w:r>
              <w:rPr>
                <w:color w:val="444444"/>
                <w:spacing w:val="-15"/>
                <w:position w:val="2"/>
              </w:rPr>
              <w:t>OpenSSL, AES-256-CBC</w:t>
            </w:r>
          </w:p>
          <w:p w14:paraId="47ED6023">
            <w:pPr>
              <w:pStyle w:val="7"/>
              <w:spacing w:before="1" w:line="256" w:lineRule="auto"/>
              <w:ind w:left="288" w:right="75" w:hanging="172"/>
            </w:pPr>
            <w:r>
              <w:rPr>
                <w:spacing w:val="-8"/>
              </w:rPr>
              <w:t>•</w:t>
            </w:r>
            <w:r>
              <w:rPr>
                <w:spacing w:val="39"/>
              </w:rPr>
              <w:t xml:space="preserve"> </w:t>
            </w:r>
            <w:r>
              <w:rPr>
                <w:spacing w:val="-8"/>
              </w:rPr>
              <w:t>Encrypted a sensitive file using AES-256-CBC with base6</w:t>
            </w:r>
            <w:r>
              <w:rPr>
                <w:spacing w:val="-9"/>
              </w:rPr>
              <w:t>4 encoding and 10,000 key derivation iterations, then completed a</w:t>
            </w:r>
            <w:r>
              <w:t xml:space="preserve"> </w:t>
            </w:r>
            <w:r>
              <w:rPr>
                <w:spacing w:val="-5"/>
              </w:rPr>
              <w:t>clean decryption round trip to confirm data recoverabil</w:t>
            </w:r>
            <w:r>
              <w:rPr>
                <w:spacing w:val="-6"/>
              </w:rPr>
              <w:t>ity.</w:t>
            </w:r>
          </w:p>
          <w:p w14:paraId="1409DE07">
            <w:pPr>
              <w:pStyle w:val="7"/>
              <w:spacing w:before="30" w:line="260" w:lineRule="auto"/>
              <w:ind w:left="283" w:right="221" w:hanging="167"/>
            </w:pPr>
            <w:r>
              <w:rPr>
                <w:spacing w:val="-7"/>
              </w:rPr>
              <w:t>•</w:t>
            </w:r>
            <w:r>
              <w:rPr>
                <w:spacing w:val="39"/>
              </w:rPr>
              <w:t xml:space="preserve"> </w:t>
            </w:r>
            <w:r>
              <w:rPr>
                <w:spacing w:val="-7"/>
              </w:rPr>
              <w:t>Diagnosed and corrected fa</w:t>
            </w:r>
            <w:r>
              <w:rPr>
                <w:spacing w:val="-8"/>
              </w:rPr>
              <w:t>iled encryption runs caused by incorrect key derivation flags, using manual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pages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rather than</w:t>
            </w:r>
            <w:r>
              <w:t xml:space="preserve"> </w:t>
            </w:r>
            <w:r>
              <w:rPr>
                <w:spacing w:val="-6"/>
              </w:rPr>
              <w:t>weakening the protection sett</w:t>
            </w:r>
            <w:r>
              <w:rPr>
                <w:spacing w:val="-7"/>
              </w:rPr>
              <w:t>ings.</w:t>
            </w:r>
          </w:p>
          <w:p w14:paraId="7CFFFB9D">
            <w:pPr>
              <w:pStyle w:val="7"/>
              <w:spacing w:before="108" w:line="252" w:lineRule="exact"/>
              <w:ind w:left="12"/>
            </w:pPr>
            <w:r>
              <w:rPr>
                <w:b/>
                <w:bCs/>
                <w:spacing w:val="-11"/>
                <w:position w:val="2"/>
              </w:rPr>
              <w:t xml:space="preserve">File Integrity and Digital </w:t>
            </w:r>
            <w:r>
              <w:rPr>
                <w:b/>
                <w:bCs/>
                <w:spacing w:val="-12"/>
                <w:position w:val="2"/>
              </w:rPr>
              <w:t xml:space="preserve">Signature Workflow   </w:t>
            </w:r>
            <w:r>
              <w:rPr>
                <w:color w:val="444444"/>
                <w:spacing w:val="-12"/>
                <w:position w:val="2"/>
              </w:rPr>
              <w:t>|  Kali Linux, md5sum, OpenSSL</w:t>
            </w:r>
          </w:p>
          <w:p w14:paraId="66388B31">
            <w:pPr>
              <w:pStyle w:val="7"/>
              <w:spacing w:before="1" w:line="256" w:lineRule="auto"/>
              <w:ind w:left="288" w:right="89" w:hanging="172"/>
            </w:pPr>
            <w:r>
              <w:rPr>
                <w:spacing w:val="-7"/>
              </w:rPr>
              <w:t>•</w:t>
            </w:r>
            <w:r>
              <w:rPr>
                <w:spacing w:val="39"/>
              </w:rPr>
              <w:t xml:space="preserve"> </w:t>
            </w:r>
            <w:r>
              <w:rPr>
                <w:spacing w:val="-7"/>
              </w:rPr>
              <w:t>Produced message digests to fingerprint file contents and generated a signer</w:t>
            </w:r>
            <w:r>
              <w:rPr>
                <w:spacing w:val="-8"/>
              </w:rPr>
              <w:t xml:space="preserve"> key pair, demonstrating how signatures bind</w:t>
            </w:r>
            <w:r>
              <w:t xml:space="preserve"> </w:t>
            </w:r>
            <w:r>
              <w:rPr>
                <w:spacing w:val="-4"/>
              </w:rPr>
              <w:t>content integrity to an identity.</w:t>
            </w:r>
          </w:p>
          <w:p w14:paraId="7F9C6E24">
            <w:pPr>
              <w:pStyle w:val="7"/>
              <w:spacing w:before="30" w:line="254" w:lineRule="exact"/>
              <w:ind w:left="116"/>
            </w:pPr>
            <w:r>
              <w:rPr>
                <w:spacing w:val="-7"/>
                <w:position w:val="2"/>
              </w:rPr>
              <w:t>•</w:t>
            </w:r>
            <w:r>
              <w:rPr>
                <w:spacing w:val="38"/>
                <w:w w:val="101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Documented the collision weakness of MD5 and rec</w:t>
            </w:r>
            <w:r>
              <w:rPr>
                <w:spacing w:val="-8"/>
                <w:position w:val="2"/>
              </w:rPr>
              <w:t>ommended SHA-256 for production integrity checking.</w:t>
            </w:r>
          </w:p>
          <w:p w14:paraId="15D96184">
            <w:pPr>
              <w:pStyle w:val="7"/>
              <w:spacing w:before="109" w:line="251" w:lineRule="exact"/>
              <w:ind w:left="13"/>
            </w:pPr>
            <w:r>
              <w:rPr>
                <w:b/>
                <w:bCs/>
                <w:spacing w:val="-14"/>
                <w:position w:val="2"/>
              </w:rPr>
              <w:t xml:space="preserve">Network Reconnaissance and Host Mapping   </w:t>
            </w:r>
            <w:r>
              <w:rPr>
                <w:color w:val="444444"/>
                <w:spacing w:val="-14"/>
                <w:position w:val="2"/>
              </w:rPr>
              <w:t>|  Kali Linux,</w:t>
            </w:r>
            <w:r>
              <w:rPr>
                <w:color w:val="444444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444444"/>
                <w:spacing w:val="-14"/>
                <w:position w:val="2"/>
              </w:rPr>
              <w:t>ICMP, ARP</w:t>
            </w:r>
          </w:p>
          <w:p w14:paraId="2A18D23A">
            <w:pPr>
              <w:pStyle w:val="7"/>
              <w:spacing w:before="2" w:line="256" w:lineRule="auto"/>
              <w:ind w:left="295" w:right="296" w:hanging="179"/>
            </w:pPr>
            <w:r>
              <w:rPr>
                <w:spacing w:val="-9"/>
              </w:rPr>
              <w:t>•</w:t>
            </w:r>
            <w:r>
              <w:rPr>
                <w:spacing w:val="31"/>
              </w:rPr>
              <w:t xml:space="preserve"> </w:t>
            </w:r>
            <w:r>
              <w:rPr>
                <w:spacing w:val="-9"/>
              </w:rPr>
              <w:t>Swept a lab subnet for live hosts, recorded unreachable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results,</w:t>
            </w:r>
            <w:r>
              <w:rPr>
                <w:spacing w:val="-2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used the ARP cache to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map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IP to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hardwar</w:t>
            </w:r>
            <w:r>
              <w:rPr>
                <w:spacing w:val="-10"/>
              </w:rPr>
              <w:t>e address</w:t>
            </w:r>
            <w:r>
              <w:t xml:space="preserve"> </w:t>
            </w:r>
            <w:r>
              <w:rPr>
                <w:spacing w:val="-8"/>
              </w:rPr>
              <w:t>bindings at layer</w:t>
            </w:r>
            <w:r>
              <w:t xml:space="preserve"> </w:t>
            </w:r>
            <w:r>
              <w:rPr>
                <w:spacing w:val="-8"/>
              </w:rPr>
              <w:t>2.</w:t>
            </w:r>
          </w:p>
          <w:p w14:paraId="7512BA10">
            <w:pPr>
              <w:pStyle w:val="7"/>
              <w:spacing w:before="30" w:line="260" w:lineRule="auto"/>
              <w:ind w:left="284" w:right="111" w:hanging="168"/>
            </w:pPr>
            <w:r>
              <w:rPr>
                <w:spacing w:val="-8"/>
              </w:rPr>
              <w:t>•</w:t>
            </w:r>
            <w:r>
              <w:rPr>
                <w:spacing w:val="39"/>
              </w:rPr>
              <w:t xml:space="preserve"> </w:t>
            </w:r>
            <w:r>
              <w:rPr>
                <w:spacing w:val="-8"/>
              </w:rPr>
              <w:t>Distinguished an unresponsive host from an unassigned address by identifying incomplete ARP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resolution</w:t>
            </w:r>
            <w:r>
              <w:rPr>
                <w:spacing w:val="-9"/>
              </w:rPr>
              <w:t>, and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noted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how</w:t>
            </w:r>
            <w:r>
              <w:t xml:space="preserve"> </w:t>
            </w:r>
            <w:r>
              <w:rPr>
                <w:spacing w:val="-10"/>
              </w:rPr>
              <w:t>the same table expose</w:t>
            </w:r>
            <w:r>
              <w:rPr>
                <w:spacing w:val="-11"/>
              </w:rPr>
              <w:t>s ARP spoofing.</w:t>
            </w:r>
          </w:p>
          <w:p w14:paraId="2411550A">
            <w:pPr>
              <w:pStyle w:val="7"/>
              <w:spacing w:before="108" w:line="251" w:lineRule="exact"/>
              <w:ind w:left="13"/>
            </w:pPr>
            <w:r>
              <w:rPr>
                <w:b/>
                <w:bCs/>
                <w:spacing w:val="-12"/>
                <w:position w:val="2"/>
              </w:rPr>
              <w:t>Password Policy Testing and Artefac</w:t>
            </w:r>
            <w:r>
              <w:rPr>
                <w:b/>
                <w:bCs/>
                <w:spacing w:val="-13"/>
                <w:position w:val="2"/>
              </w:rPr>
              <w:t>t Triage</w:t>
            </w:r>
            <w:r>
              <w:rPr>
                <w:b/>
                <w:bCs/>
                <w:spacing w:val="11"/>
                <w:position w:val="2"/>
              </w:rPr>
              <w:t xml:space="preserve">  </w:t>
            </w:r>
            <w:r>
              <w:rPr>
                <w:color w:val="444444"/>
                <w:spacing w:val="-13"/>
                <w:position w:val="2"/>
              </w:rPr>
              <w:t>|  Cisco CyberOps, Kali Linux, fcrackzip, xxd</w:t>
            </w:r>
          </w:p>
          <w:p w14:paraId="44956DD9">
            <w:pPr>
              <w:pStyle w:val="7"/>
              <w:spacing w:before="2" w:line="256" w:lineRule="auto"/>
              <w:ind w:left="287" w:right="396" w:hanging="171"/>
            </w:pPr>
            <w:r>
              <w:rPr>
                <w:spacing w:val="-8"/>
              </w:rPr>
              <w:t>•</w:t>
            </w:r>
            <w:r>
              <w:rPr>
                <w:spacing w:val="39"/>
              </w:rPr>
              <w:t xml:space="preserve"> </w:t>
            </w:r>
            <w:r>
              <w:rPr>
                <w:spacing w:val="-8"/>
              </w:rPr>
              <w:t>Recovered a short archive passphrase in an authorised lab exercise an</w:t>
            </w:r>
            <w:r>
              <w:rPr>
                <w:spacing w:val="-9"/>
              </w:rPr>
              <w:t>d converted the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result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into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plain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language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policy</w:t>
            </w:r>
            <w:r>
              <w:t xml:space="preserve"> </w:t>
            </w:r>
            <w:r>
              <w:rPr>
                <w:spacing w:val="-9"/>
              </w:rPr>
              <w:t>guidance on password length and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reuse.</w:t>
            </w:r>
          </w:p>
          <w:p w14:paraId="4B43FC95">
            <w:pPr>
              <w:pStyle w:val="7"/>
              <w:spacing w:before="30" w:line="260" w:lineRule="auto"/>
              <w:ind w:left="288" w:right="16" w:hanging="172"/>
            </w:pPr>
            <w:r>
              <w:rPr>
                <w:spacing w:val="-7"/>
              </w:rPr>
              <w:t>•</w:t>
            </w:r>
            <w:r>
              <w:rPr>
                <w:spacing w:val="37"/>
              </w:rPr>
              <w:t xml:space="preserve"> </w:t>
            </w:r>
            <w:r>
              <w:rPr>
                <w:spacing w:val="-7"/>
              </w:rPr>
              <w:t>Triaged a suspicious file inside an isolated virtual machine by reading its header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bytes,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proving the file type contradicted its</w:t>
            </w:r>
            <w:r>
              <w:t xml:space="preserve"> </w:t>
            </w:r>
            <w:r>
              <w:rPr>
                <w:spacing w:val="-7"/>
              </w:rPr>
              <w:t>extension, a common malware delivery tec</w:t>
            </w:r>
            <w:r>
              <w:rPr>
                <w:spacing w:val="-8"/>
              </w:rPr>
              <w:t>hnique.</w:t>
            </w:r>
          </w:p>
          <w:p w14:paraId="31065C19">
            <w:pPr>
              <w:pStyle w:val="7"/>
              <w:spacing w:before="266" w:line="180" w:lineRule="auto"/>
              <w:ind w:left="6"/>
              <w:rPr>
                <w:sz w:val="22"/>
                <w:szCs w:val="22"/>
              </w:rPr>
            </w:pPr>
            <w:r>
              <w:rPr>
                <w:b/>
                <w:bCs/>
                <w:color w:val="1F3864"/>
                <w:spacing w:val="-20"/>
                <w:w w:val="97"/>
                <w:sz w:val="22"/>
                <w:szCs w:val="22"/>
              </w:rPr>
              <w:t>CERTIFICATIONS</w:t>
            </w:r>
          </w:p>
        </w:tc>
      </w:tr>
    </w:tbl>
    <w:p w14:paraId="616FC158">
      <w:pPr>
        <w:pStyle w:val="4"/>
        <w:rPr>
          <w:sz w:val="21"/>
        </w:rPr>
      </w:pPr>
    </w:p>
    <w:p w14:paraId="5997BA9B">
      <w:pPr>
        <w:rPr>
          <w:sz w:val="21"/>
          <w:szCs w:val="21"/>
        </w:rPr>
        <w:sectPr>
          <w:pgSz w:w="11907" w:h="16838"/>
          <w:pgMar w:top="775" w:right="821" w:bottom="0" w:left="820" w:header="0" w:footer="0" w:gutter="0"/>
          <w:cols w:space="720" w:num="1"/>
        </w:sectPr>
      </w:pPr>
    </w:p>
    <w:p w14:paraId="58FD68D3">
      <w:pPr>
        <w:pStyle w:val="4"/>
        <w:spacing w:before="34" w:line="181" w:lineRule="auto"/>
        <w:ind w:left="116"/>
      </w:pPr>
      <w:r>
        <w:rPr>
          <w:spacing w:val="-10"/>
        </w:rPr>
        <w:t>•</w:t>
      </w:r>
      <w:r>
        <w:rPr>
          <w:spacing w:val="32"/>
        </w:rPr>
        <w:t xml:space="preserve"> </w:t>
      </w:r>
      <w:r>
        <w:rPr>
          <w:spacing w:val="-10"/>
        </w:rPr>
        <w:t>CyberOps Associate, Cisco Networking Academy, 2</w:t>
      </w:r>
      <w:r>
        <w:rPr>
          <w:spacing w:val="-11"/>
        </w:rPr>
        <w:t>025</w:t>
      </w:r>
    </w:p>
    <w:p w14:paraId="75294150">
      <w:pPr>
        <w:pStyle w:val="4"/>
        <w:spacing w:before="110" w:line="181" w:lineRule="auto"/>
        <w:ind w:left="116"/>
      </w:pPr>
      <w:r>
        <w:rPr>
          <w:spacing w:val="-9"/>
        </w:rPr>
        <w:t>•</w:t>
      </w:r>
      <w:r>
        <w:rPr>
          <w:spacing w:val="31"/>
        </w:rPr>
        <w:t xml:space="preserve"> </w:t>
      </w:r>
      <w:r>
        <w:rPr>
          <w:spacing w:val="-9"/>
        </w:rPr>
        <w:t>Cybersecurity Essentials, Cisco Ne</w:t>
      </w:r>
      <w:r>
        <w:rPr>
          <w:spacing w:val="-10"/>
        </w:rPr>
        <w:t>tworking Academy, 2024</w:t>
      </w:r>
    </w:p>
    <w:p w14:paraId="3CEBAB9F">
      <w:pPr>
        <w:pStyle w:val="4"/>
        <w:spacing w:before="110" w:line="181" w:lineRule="auto"/>
        <w:ind w:left="116"/>
      </w:pPr>
      <w:r>
        <w:rPr>
          <w:spacing w:val="-9"/>
        </w:rPr>
        <w:t>•</w:t>
      </w:r>
      <w:r>
        <w:rPr>
          <w:spacing w:val="28"/>
        </w:rPr>
        <w:t xml:space="preserve"> </w:t>
      </w:r>
      <w:r>
        <w:rPr>
          <w:spacing w:val="-9"/>
        </w:rPr>
        <w:t>The GRC Approach to Managing C</w:t>
      </w:r>
      <w:r>
        <w:rPr>
          <w:spacing w:val="-10"/>
        </w:rPr>
        <w:t>ybersecurity, Kennesaw State University, 2025</w:t>
      </w:r>
    </w:p>
    <w:p w14:paraId="5D0D7DA8">
      <w:pPr>
        <w:pStyle w:val="4"/>
        <w:spacing w:before="46" w:line="255" w:lineRule="exact"/>
        <w:ind w:left="116"/>
      </w:pPr>
      <w:r>
        <w:rPr>
          <w:spacing w:val="-8"/>
          <w:position w:val="2"/>
        </w:rPr>
        <w:t>•</w:t>
      </w:r>
      <w:r>
        <w:rPr>
          <w:spacing w:val="25"/>
          <w:w w:val="101"/>
          <w:position w:val="2"/>
        </w:rPr>
        <w:t xml:space="preserve"> </w:t>
      </w:r>
      <w:r>
        <w:rPr>
          <w:spacing w:val="-8"/>
          <w:position w:val="2"/>
        </w:rPr>
        <w:t>Automate Cybersecurity Tasks with Python, Google</w:t>
      </w:r>
      <w:r>
        <w:rPr>
          <w:spacing w:val="-9"/>
          <w:position w:val="2"/>
        </w:rPr>
        <w:t>, 2025</w:t>
      </w:r>
    </w:p>
    <w:p w14:paraId="6AEF3B99">
      <w:pPr>
        <w:pStyle w:val="4"/>
        <w:spacing w:before="29" w:line="255" w:lineRule="exact"/>
        <w:ind w:left="116"/>
      </w:pPr>
      <w:r>
        <w:rPr>
          <w:spacing w:val="-8"/>
          <w:position w:val="2"/>
        </w:rPr>
        <w:t>•</w:t>
      </w:r>
      <w:r>
        <w:rPr>
          <w:spacing w:val="25"/>
          <w:w w:val="101"/>
          <w:position w:val="2"/>
        </w:rPr>
        <w:t xml:space="preserve"> </w:t>
      </w:r>
      <w:r>
        <w:rPr>
          <w:spacing w:val="-8"/>
          <w:position w:val="2"/>
        </w:rPr>
        <w:t>Assets, Threats and Vulnerabilities, Go</w:t>
      </w:r>
      <w:r>
        <w:rPr>
          <w:spacing w:val="-9"/>
          <w:position w:val="2"/>
        </w:rPr>
        <w:t>ogle, 2024</w:t>
      </w:r>
    </w:p>
    <w:p w14:paraId="22376B94">
      <w:pPr>
        <w:pStyle w:val="4"/>
        <w:spacing w:before="29" w:line="255" w:lineRule="exact"/>
        <w:ind w:left="116"/>
      </w:pPr>
      <w:r>
        <w:rPr>
          <w:spacing w:val="-10"/>
          <w:position w:val="2"/>
        </w:rPr>
        <w:t>•</w:t>
      </w:r>
      <w:r>
        <w:rPr>
          <w:spacing w:val="36"/>
          <w:position w:val="2"/>
        </w:rPr>
        <w:t xml:space="preserve"> </w:t>
      </w:r>
      <w:r>
        <w:rPr>
          <w:spacing w:val="-10"/>
          <w:position w:val="2"/>
        </w:rPr>
        <w:t>Tools of the Trade: Linux and SQL, Google, 2024</w:t>
      </w:r>
    </w:p>
    <w:p w14:paraId="5137E3D9">
      <w:pPr>
        <w:pStyle w:val="4"/>
        <w:spacing w:before="29" w:line="255" w:lineRule="exact"/>
        <w:ind w:left="116"/>
      </w:pPr>
      <w:r>
        <w:rPr>
          <w:spacing w:val="-8"/>
          <w:position w:val="2"/>
        </w:rPr>
        <w:t>•</w:t>
      </w:r>
      <w:r>
        <w:rPr>
          <w:spacing w:val="46"/>
          <w:w w:val="101"/>
          <w:position w:val="2"/>
        </w:rPr>
        <w:t xml:space="preserve"> </w:t>
      </w:r>
      <w:r>
        <w:rPr>
          <w:spacing w:val="-8"/>
          <w:position w:val="2"/>
        </w:rPr>
        <w:t>Connect and Protect: Networks and Network Security, Google, 2024</w:t>
      </w:r>
    </w:p>
    <w:p w14:paraId="004C12D5">
      <w:pPr>
        <w:pStyle w:val="4"/>
        <w:spacing w:before="93" w:line="181" w:lineRule="auto"/>
        <w:ind w:left="116"/>
      </w:pPr>
      <w:r>
        <w:rPr>
          <w:spacing w:val="-11"/>
        </w:rPr>
        <w:t>•</w:t>
      </w:r>
      <w:r>
        <w:rPr>
          <w:spacing w:val="39"/>
        </w:rPr>
        <w:t xml:space="preserve"> </w:t>
      </w:r>
      <w:r>
        <w:rPr>
          <w:spacing w:val="-11"/>
        </w:rPr>
        <w:t>Play</w:t>
      </w:r>
      <w:r>
        <w:rPr>
          <w:spacing w:val="6"/>
        </w:rPr>
        <w:t xml:space="preserve"> </w:t>
      </w:r>
      <w:r>
        <w:rPr>
          <w:spacing w:val="-11"/>
        </w:rPr>
        <w:t>It Safe:</w:t>
      </w:r>
      <w:r>
        <w:rPr>
          <w:spacing w:val="6"/>
        </w:rPr>
        <w:t xml:space="preserve"> </w:t>
      </w:r>
      <w:r>
        <w:rPr>
          <w:spacing w:val="-11"/>
        </w:rPr>
        <w:t>Manage Security Risks, Google, 2024</w:t>
      </w:r>
    </w:p>
    <w:p w14:paraId="2DC8BC59">
      <w:pPr>
        <w:pStyle w:val="4"/>
        <w:spacing w:before="46" w:line="255" w:lineRule="exact"/>
        <w:ind w:left="116"/>
      </w:pPr>
      <w:r>
        <w:rPr>
          <w:spacing w:val="-9"/>
          <w:position w:val="2"/>
        </w:rPr>
        <w:t>•</w:t>
      </w:r>
      <w:r>
        <w:rPr>
          <w:spacing w:val="31"/>
          <w:position w:val="2"/>
        </w:rPr>
        <w:t xml:space="preserve"> </w:t>
      </w:r>
      <w:r>
        <w:rPr>
          <w:spacing w:val="-9"/>
          <w:position w:val="2"/>
        </w:rPr>
        <w:t>Sound the Alarm: Detection and Response, Google, 2024</w:t>
      </w:r>
    </w:p>
    <w:p w14:paraId="2F4A276B">
      <w:pPr>
        <w:pStyle w:val="4"/>
        <w:spacing w:before="93" w:line="181" w:lineRule="auto"/>
        <w:ind w:left="116"/>
      </w:pPr>
      <w:r>
        <w:rPr>
          <w:spacing w:val="-8"/>
        </w:rPr>
        <w:t>•</w:t>
      </w:r>
      <w:r>
        <w:rPr>
          <w:spacing w:val="38"/>
          <w:w w:val="101"/>
        </w:rPr>
        <w:t xml:space="preserve"> </w:t>
      </w:r>
      <w:r>
        <w:rPr>
          <w:spacing w:val="-8"/>
        </w:rPr>
        <w:t>Foundations of Cybersecurity, G</w:t>
      </w:r>
      <w:r>
        <w:rPr>
          <w:spacing w:val="-9"/>
        </w:rPr>
        <w:t>oogle, 2023</w:t>
      </w:r>
    </w:p>
    <w:p w14:paraId="0A495E03">
      <w:pPr>
        <w:pStyle w:val="4"/>
        <w:spacing w:before="284" w:line="180" w:lineRule="auto"/>
        <w:ind w:left="14"/>
        <w:outlineLvl w:val="0"/>
        <w:rPr>
          <w:sz w:val="22"/>
          <w:szCs w:val="22"/>
        </w:rPr>
      </w:pPr>
      <w:r>
        <w:rPr>
          <w:b/>
          <w:bCs/>
          <w:color w:val="1F3864"/>
          <w:spacing w:val="-20"/>
          <w:w w:val="93"/>
          <w:sz w:val="22"/>
          <w:szCs w:val="22"/>
        </w:rPr>
        <w:t>PROFESSIONAL</w:t>
      </w:r>
      <w:r>
        <w:rPr>
          <w:b/>
          <w:bCs/>
          <w:color w:val="1F3864"/>
          <w:spacing w:val="8"/>
          <w:sz w:val="22"/>
          <w:szCs w:val="22"/>
        </w:rPr>
        <w:t xml:space="preserve"> </w:t>
      </w:r>
      <w:r>
        <w:rPr>
          <w:b/>
          <w:bCs/>
          <w:color w:val="1F3864"/>
          <w:spacing w:val="-20"/>
          <w:w w:val="93"/>
          <w:sz w:val="22"/>
          <w:szCs w:val="22"/>
        </w:rPr>
        <w:t>EXPERIENCE</w:t>
      </w:r>
    </w:p>
    <w:p w14:paraId="54B0A342">
      <w:pPr>
        <w:spacing w:line="53" w:lineRule="exact"/>
      </w:pPr>
    </w:p>
    <w:tbl>
      <w:tblPr>
        <w:tblStyle w:val="6"/>
        <w:tblW w:w="102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5"/>
      </w:tblGrid>
      <w:tr w14:paraId="151563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8" w:hRule="atLeast"/>
        </w:trPr>
        <w:tc>
          <w:tcPr>
            <w:tcW w:w="10265" w:type="dxa"/>
            <w:tcBorders>
              <w:top w:val="single" w:color="999999" w:sz="6" w:space="0"/>
              <w:bottom w:val="single" w:color="999999" w:sz="6" w:space="0"/>
            </w:tcBorders>
            <w:vAlign w:val="top"/>
          </w:tcPr>
          <w:p w14:paraId="1915C74E">
            <w:pPr>
              <w:pStyle w:val="7"/>
              <w:spacing w:before="108" w:line="255" w:lineRule="exact"/>
              <w:ind w:left="6"/>
            </w:pPr>
            <w:r>
              <w:rPr>
                <w:b/>
                <w:bCs/>
                <w:spacing w:val="-16"/>
                <w:position w:val="2"/>
              </w:rPr>
              <w:t xml:space="preserve">Classroom Teacher (NYSC)   </w:t>
            </w:r>
            <w:r>
              <w:rPr>
                <w:color w:val="444444"/>
                <w:spacing w:val="-16"/>
                <w:position w:val="2"/>
              </w:rPr>
              <w:t>|  Tess College,</w:t>
            </w:r>
            <w:r>
              <w:rPr>
                <w:color w:val="444444"/>
                <w:spacing w:val="21"/>
                <w:position w:val="2"/>
              </w:rPr>
              <w:t xml:space="preserve"> </w:t>
            </w:r>
            <w:r>
              <w:rPr>
                <w:color w:val="444444"/>
                <w:spacing w:val="-16"/>
                <w:position w:val="2"/>
              </w:rPr>
              <w:t>Lagos</w:t>
            </w:r>
          </w:p>
          <w:p w14:paraId="08FF10E6">
            <w:pPr>
              <w:pStyle w:val="7"/>
              <w:spacing w:before="59" w:line="171" w:lineRule="auto"/>
              <w:ind w:left="7"/>
              <w:rPr>
                <w:sz w:val="19"/>
                <w:szCs w:val="19"/>
              </w:rPr>
            </w:pPr>
            <w:r>
              <w:rPr>
                <w:i/>
                <w:iCs/>
                <w:color w:val="555555"/>
                <w:spacing w:val="-8"/>
                <w:sz w:val="19"/>
                <w:szCs w:val="19"/>
              </w:rPr>
              <w:t>2024 to present</w:t>
            </w:r>
          </w:p>
          <w:p w14:paraId="38F0FC96">
            <w:pPr>
              <w:pStyle w:val="7"/>
              <w:spacing w:before="56" w:line="260" w:lineRule="auto"/>
              <w:ind w:left="288" w:right="297" w:hanging="172"/>
            </w:pPr>
            <w:r>
              <w:rPr>
                <w:spacing w:val="-6"/>
              </w:rPr>
              <w:t>•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6"/>
              </w:rPr>
              <w:t>Delivered structured lessons to classes of students, trans</w:t>
            </w:r>
            <w:r>
              <w:rPr>
                <w:spacing w:val="-7"/>
              </w:rPr>
              <w:t>lating unfamiliar technical material into plain explanations, the</w:t>
            </w:r>
            <w:r>
              <w:t xml:space="preserve"> </w:t>
            </w:r>
            <w:r>
              <w:rPr>
                <w:spacing w:val="-8"/>
              </w:rPr>
              <w:t>same skill security awareness tra</w:t>
            </w:r>
            <w:r>
              <w:rPr>
                <w:spacing w:val="-9"/>
              </w:rPr>
              <w:t>ining depends on.</w:t>
            </w:r>
          </w:p>
          <w:p w14:paraId="1FC6B976">
            <w:pPr>
              <w:pStyle w:val="7"/>
              <w:spacing w:before="29" w:line="260" w:lineRule="auto"/>
              <w:ind w:left="294" w:right="471" w:hanging="178"/>
            </w:pPr>
            <w:r>
              <w:rPr>
                <w:spacing w:val="-7"/>
              </w:rPr>
              <w:t>•</w:t>
            </w:r>
            <w:r>
              <w:rPr>
                <w:spacing w:val="41"/>
              </w:rPr>
              <w:t xml:space="preserve"> </w:t>
            </w:r>
            <w:r>
              <w:rPr>
                <w:spacing w:val="-7"/>
              </w:rPr>
              <w:t>Maintained student records and examination data under confidentiality rules, applying access discipline and accurate</w:t>
            </w:r>
            <w:r>
              <w:t xml:space="preserve"> </w:t>
            </w:r>
            <w:r>
              <w:rPr>
                <w:spacing w:val="-8"/>
              </w:rPr>
              <w:t>record keeping.</w:t>
            </w:r>
          </w:p>
          <w:p w14:paraId="7AEEDFBE">
            <w:pPr>
              <w:pStyle w:val="7"/>
              <w:spacing w:before="28" w:line="354" w:lineRule="auto"/>
              <w:ind w:left="13" w:right="901" w:firstLine="103"/>
            </w:pPr>
            <w:r>
              <w:rPr>
                <w:spacing w:val="-8"/>
              </w:rPr>
              <w:t>•</w:t>
            </w:r>
            <w:r>
              <w:rPr>
                <w:spacing w:val="39"/>
              </w:rPr>
              <w:t xml:space="preserve"> </w:t>
            </w:r>
            <w:r>
              <w:rPr>
                <w:spacing w:val="-8"/>
              </w:rPr>
              <w:t xml:space="preserve">Planned lesson schedules and assessments independently, meeting every </w:t>
            </w:r>
            <w:r>
              <w:rPr>
                <w:spacing w:val="-9"/>
              </w:rPr>
              <w:t>reporting deadline in the</w:t>
            </w:r>
            <w:r>
              <w:rPr>
                <w:spacing w:val="-4"/>
              </w:rPr>
              <w:t xml:space="preserve"> </w:t>
            </w:r>
            <w:r>
              <w:rPr>
                <w:spacing w:val="-9"/>
              </w:rPr>
              <w:t>service year.</w:t>
            </w:r>
            <w:r>
              <w:t xml:space="preserve"> </w:t>
            </w:r>
            <w:r>
              <w:rPr>
                <w:b/>
                <w:bCs/>
                <w:spacing w:val="-16"/>
              </w:rPr>
              <w:t>Pharmacy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  <w:spacing w:val="-16"/>
              </w:rPr>
              <w:t>Assistant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color w:val="444444"/>
                <w:spacing w:val="-16"/>
              </w:rPr>
              <w:t>|</w:t>
            </w:r>
            <w:r>
              <w:rPr>
                <w:color w:val="444444"/>
                <w:spacing w:val="36"/>
                <w:w w:val="101"/>
              </w:rPr>
              <w:t xml:space="preserve"> </w:t>
            </w:r>
            <w:r>
              <w:rPr>
                <w:color w:val="444444"/>
                <w:spacing w:val="-16"/>
              </w:rPr>
              <w:t>ABJ</w:t>
            </w:r>
            <w:r>
              <w:rPr>
                <w:color w:val="444444"/>
                <w:spacing w:val="4"/>
              </w:rPr>
              <w:t xml:space="preserve"> </w:t>
            </w:r>
            <w:r>
              <w:rPr>
                <w:color w:val="444444"/>
                <w:spacing w:val="-16"/>
              </w:rPr>
              <w:t>Pharmacy, Lagos</w:t>
            </w:r>
          </w:p>
          <w:p w14:paraId="4BA21EDA">
            <w:pPr>
              <w:pStyle w:val="7"/>
              <w:spacing w:before="1" w:line="171" w:lineRule="auto"/>
              <w:ind w:left="7"/>
              <w:rPr>
                <w:sz w:val="19"/>
                <w:szCs w:val="19"/>
              </w:rPr>
            </w:pPr>
            <w:r>
              <w:rPr>
                <w:i/>
                <w:iCs/>
                <w:color w:val="555555"/>
                <w:spacing w:val="-8"/>
                <w:sz w:val="19"/>
                <w:szCs w:val="19"/>
              </w:rPr>
              <w:t>2023 to present</w:t>
            </w:r>
          </w:p>
          <w:p w14:paraId="78CFBBEE">
            <w:pPr>
              <w:pStyle w:val="7"/>
              <w:spacing w:before="55" w:line="262" w:lineRule="auto"/>
              <w:ind w:left="288" w:right="600" w:hanging="172"/>
            </w:pPr>
            <w:r>
              <w:rPr>
                <w:spacing w:val="-6"/>
              </w:rPr>
              <w:t>•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6"/>
              </w:rPr>
              <w:t>Handled confidential patient records and prescription data in a regulated env</w:t>
            </w:r>
            <w:r>
              <w:rPr>
                <w:spacing w:val="-7"/>
              </w:rPr>
              <w:t>ironment, reinforcing data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privacy and</w:t>
            </w:r>
            <w:r>
              <w:t xml:space="preserve"> </w:t>
            </w:r>
            <w:r>
              <w:rPr>
                <w:spacing w:val="-8"/>
              </w:rPr>
              <w:t>compliance practice.</w:t>
            </w:r>
          </w:p>
          <w:p w14:paraId="5EB7A36F">
            <w:pPr>
              <w:pStyle w:val="7"/>
              <w:spacing w:before="26" w:line="276" w:lineRule="auto"/>
              <w:ind w:left="294" w:right="497" w:hanging="178"/>
            </w:pPr>
            <w:r>
              <w:rPr>
                <w:spacing w:val="-7"/>
              </w:rPr>
              <w:t>•</w:t>
            </w:r>
            <w:r>
              <w:rPr>
                <w:spacing w:val="39"/>
              </w:rPr>
              <w:t xml:space="preserve"> </w:t>
            </w:r>
            <w:r>
              <w:rPr>
                <w:spacing w:val="-7"/>
              </w:rPr>
              <w:t>Reduced stock discrepancies by 40 percent through systematic inventory verification and reco</w:t>
            </w:r>
            <w:r>
              <w:rPr>
                <w:spacing w:val="-8"/>
              </w:rPr>
              <w:t>nciliation of dispensing</w:t>
            </w:r>
            <w:r>
              <w:t xml:space="preserve"> </w:t>
            </w:r>
            <w:r>
              <w:rPr>
                <w:spacing w:val="-9"/>
              </w:rPr>
              <w:t>records.</w:t>
            </w:r>
          </w:p>
          <w:p w14:paraId="0536373A">
            <w:pPr>
              <w:pStyle w:val="7"/>
              <w:spacing w:line="254" w:lineRule="exact"/>
              <w:ind w:left="116"/>
            </w:pPr>
            <w:r>
              <w:rPr>
                <w:spacing w:val="-7"/>
                <w:position w:val="3"/>
              </w:rPr>
              <w:t>•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Advised customers on prescriptions and healthcare products, resolvi</w:t>
            </w:r>
            <w:r>
              <w:rPr>
                <w:spacing w:val="-8"/>
                <w:position w:val="3"/>
              </w:rPr>
              <w:t>ng queries accurately under time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spacing w:val="-8"/>
                <w:position w:val="3"/>
              </w:rPr>
              <w:t>pressure.</w:t>
            </w:r>
          </w:p>
          <w:p w14:paraId="00B799E3">
            <w:pPr>
              <w:pStyle w:val="7"/>
              <w:spacing w:before="267" w:line="180" w:lineRule="auto"/>
              <w:ind w:left="14"/>
              <w:rPr>
                <w:sz w:val="22"/>
                <w:szCs w:val="22"/>
              </w:rPr>
            </w:pPr>
            <w:r>
              <w:rPr>
                <w:b/>
                <w:bCs/>
                <w:color w:val="1F3864"/>
                <w:spacing w:val="-22"/>
                <w:sz w:val="22"/>
                <w:szCs w:val="22"/>
              </w:rPr>
              <w:t>EDUCATION</w:t>
            </w:r>
          </w:p>
        </w:tc>
      </w:tr>
      <w:tr w14:paraId="1B236A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 w:hRule="atLeast"/>
        </w:trPr>
        <w:tc>
          <w:tcPr>
            <w:tcW w:w="10265" w:type="dxa"/>
            <w:tcBorders>
              <w:top w:val="single" w:color="999999" w:sz="6" w:space="0"/>
              <w:bottom w:val="single" w:color="999999" w:sz="6" w:space="0"/>
            </w:tcBorders>
            <w:vAlign w:val="top"/>
          </w:tcPr>
          <w:p w14:paraId="2B816735">
            <w:pPr>
              <w:pStyle w:val="7"/>
              <w:spacing w:before="111" w:line="255" w:lineRule="exact"/>
              <w:ind w:left="13"/>
            </w:pPr>
            <w:r>
              <w:rPr>
                <w:b/>
                <w:bCs/>
                <w:spacing w:val="-12"/>
                <w:position w:val="2"/>
              </w:rPr>
              <w:t>B.Sc Insurance</w:t>
            </w:r>
            <w:r>
              <w:rPr>
                <w:b/>
                <w:bCs/>
                <w:spacing w:val="10"/>
                <w:position w:val="2"/>
              </w:rPr>
              <w:t xml:space="preserve">  </w:t>
            </w:r>
            <w:r>
              <w:rPr>
                <w:color w:val="444444"/>
                <w:spacing w:val="-12"/>
                <w:position w:val="2"/>
              </w:rPr>
              <w:t>|  Unive</w:t>
            </w:r>
            <w:r>
              <w:rPr>
                <w:color w:val="444444"/>
                <w:spacing w:val="-13"/>
                <w:position w:val="2"/>
              </w:rPr>
              <w:t>rsity of</w:t>
            </w:r>
            <w:r>
              <w:rPr>
                <w:color w:val="444444"/>
                <w:spacing w:val="3"/>
                <w:position w:val="2"/>
              </w:rPr>
              <w:t xml:space="preserve"> </w:t>
            </w:r>
            <w:r>
              <w:rPr>
                <w:color w:val="444444"/>
                <w:spacing w:val="-13"/>
                <w:position w:val="2"/>
              </w:rPr>
              <w:t>Lagos</w:t>
            </w:r>
          </w:p>
          <w:p w14:paraId="7099147D">
            <w:pPr>
              <w:pStyle w:val="7"/>
              <w:spacing w:before="50" w:line="188" w:lineRule="auto"/>
              <w:ind w:left="10"/>
              <w:rPr>
                <w:sz w:val="19"/>
                <w:szCs w:val="19"/>
              </w:rPr>
            </w:pPr>
            <w:r>
              <w:rPr>
                <w:i/>
                <w:iCs/>
                <w:color w:val="555555"/>
                <w:spacing w:val="-6"/>
                <w:w w:val="97"/>
                <w:sz w:val="19"/>
                <w:szCs w:val="19"/>
              </w:rPr>
              <w:t>Graduated 2023</w:t>
            </w:r>
          </w:p>
          <w:p w14:paraId="699B288C">
            <w:pPr>
              <w:pStyle w:val="7"/>
              <w:spacing w:before="50" w:line="260" w:lineRule="auto"/>
              <w:ind w:left="289" w:right="517" w:hanging="173"/>
            </w:pPr>
            <w:r>
              <w:rPr>
                <w:spacing w:val="-7"/>
              </w:rPr>
              <w:t>•</w:t>
            </w:r>
            <w:r>
              <w:rPr>
                <w:spacing w:val="39"/>
              </w:rPr>
              <w:t xml:space="preserve"> </w:t>
            </w:r>
            <w:r>
              <w:rPr>
                <w:spacing w:val="-7"/>
              </w:rPr>
              <w:t xml:space="preserve">Research project: the impact of government policy on the regulation of insurance companies </w:t>
            </w:r>
            <w:r>
              <w:rPr>
                <w:spacing w:val="-8"/>
              </w:rPr>
              <w:t>in Nigeria,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covering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risk</w:t>
            </w:r>
            <w:r>
              <w:t xml:space="preserve"> </w:t>
            </w:r>
            <w:r>
              <w:rPr>
                <w:spacing w:val="-9"/>
              </w:rPr>
              <w:t>assessment, regulation and compliance.</w:t>
            </w:r>
          </w:p>
          <w:p w14:paraId="6FF4AC52">
            <w:pPr>
              <w:pStyle w:val="7"/>
              <w:spacing w:before="109" w:line="254" w:lineRule="exact"/>
              <w:ind w:left="2"/>
            </w:pPr>
            <w:r>
              <w:rPr>
                <w:b/>
                <w:bCs/>
                <w:spacing w:val="-12"/>
                <w:position w:val="2"/>
              </w:rPr>
              <w:t>A Levels, School of Foundation Stu</w:t>
            </w:r>
            <w:r>
              <w:rPr>
                <w:b/>
                <w:bCs/>
                <w:spacing w:val="-13"/>
                <w:position w:val="2"/>
              </w:rPr>
              <w:t xml:space="preserve">dies   </w:t>
            </w:r>
            <w:r>
              <w:rPr>
                <w:color w:val="444444"/>
                <w:spacing w:val="-13"/>
                <w:position w:val="2"/>
              </w:rPr>
              <w:t>|  University of Lagos</w:t>
            </w:r>
          </w:p>
          <w:p w14:paraId="1D294CAC">
            <w:pPr>
              <w:pStyle w:val="7"/>
              <w:spacing w:before="269" w:line="179" w:lineRule="auto"/>
              <w:ind w:left="14"/>
              <w:rPr>
                <w:sz w:val="22"/>
                <w:szCs w:val="22"/>
              </w:rPr>
            </w:pPr>
            <w:r>
              <w:rPr>
                <w:b/>
                <w:bCs/>
                <w:color w:val="1F3864"/>
                <w:spacing w:val="-22"/>
                <w:w w:val="92"/>
                <w:sz w:val="22"/>
                <w:szCs w:val="22"/>
              </w:rPr>
              <w:t>REFEREE</w:t>
            </w:r>
          </w:p>
        </w:tc>
      </w:tr>
    </w:tbl>
    <w:p w14:paraId="70268E11">
      <w:pPr>
        <w:pStyle w:val="4"/>
        <w:spacing w:before="143" w:line="181" w:lineRule="auto"/>
        <w:ind w:left="18"/>
      </w:pPr>
      <w:r>
        <w:rPr>
          <w:spacing w:val="-8"/>
        </w:rPr>
        <w:t>Miss Chioma Amajuoyi</w:t>
      </w:r>
      <w:r>
        <w:rPr>
          <w:spacing w:val="-9"/>
        </w:rPr>
        <w:t>, Customer Support Manager, Triquetra Health, +234 803 534 1831</w:t>
      </w:r>
    </w:p>
    <w:sectPr>
      <w:pgSz w:w="11907" w:h="16838"/>
      <w:pgMar w:top="737" w:right="821" w:bottom="0" w:left="8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57D1B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814</Words>
  <Characters>5069</Characters>
  <TotalTime>2</TotalTime>
  <ScaleCrop>false</ScaleCrop>
  <LinksUpToDate>false</LinksUpToDate>
  <CharactersWithSpaces>5853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2026-09-14T21:01:00Z</dcterms:created>
  <dc:creator>Amajuoyi Chinekwu Francis</dc:creator>
  <cp:lastModifiedBy>Chiamaka Ezeobinwa</cp:lastModifiedBy>
  <dcterms:modified xsi:type="dcterms:W3CDTF">2026-09-18T18:18:47Z</dcterms:modified>
  <dc:title>Amajuoyi Chinekwu Francis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2026-09-18T19:16:00Z</vt:filetime>
  </property>
  <property fmtid="{D5CDD505-2E9C-101B-9397-08002B2CF9AE}" pid="4" name="KSOTemplateDocerSaveRecord">
    <vt:lpwstr>eyJoZGlkIjoiYjk2N2RhMmY3ZGNhMDcxZWRmNzRkMDM1MGI2ZmIyNGEiLCJ1c2VySWQiOiIyNzQ4NzgwNTEwMzc1In0=</vt:lpwstr>
  </property>
  <property fmtid="{D5CDD505-2E9C-101B-9397-08002B2CF9AE}" pid="5" name="KSOProductBuildVer">
    <vt:lpwstr>1033-12.1.0.28485</vt:lpwstr>
  </property>
  <property fmtid="{D5CDD505-2E9C-101B-9397-08002B2CF9AE}" pid="6" name="ICV">
    <vt:lpwstr>30851E5A77644CC08EFA309A78E41778_12</vt:lpwstr>
  </property>
</Properties>
</file>