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B14C504">
      <w:pPr>
        <w:pStyle w:val="style0"/>
        <w:rPr>
          <w:rFonts w:hint="eastAsia"/>
          <w:lang w:eastAsia="zh-CN"/>
        </w:rPr>
      </w:pPr>
      <w:bookmarkStart w:id="0" w:name="_GoBack"/>
      <w:bookmarkEnd w:id="0"/>
      <w:r>
        <w:rPr>
          <w:rFonts w:hint="eastAsia"/>
          <w:lang w:eastAsia="zh-CN"/>
        </w:rPr>
        <w:t>特定主义（Especifismo）</w:t>
      </w:r>
    </w:p>
    <w:p w14:paraId="153E0709">
      <w:pPr>
        <w:pStyle w:val="style0"/>
        <w:rPr/>
      </w:pPr>
    </w:p>
    <w:p w14:paraId="86B25025">
      <w:pPr>
        <w:pStyle w:val="style0"/>
        <w:rPr>
          <w:rFonts w:hint="eastAsia"/>
          <w:lang w:eastAsia="zh-CN"/>
        </w:rPr>
      </w:pPr>
      <w:r>
        <w:rPr>
          <w:rFonts w:hint="eastAsia"/>
          <w:lang w:eastAsia="zh-CN"/>
        </w:rPr>
        <w:t>---</w:t>
      </w:r>
    </w:p>
    <w:p w14:paraId="9B554A92">
      <w:pPr>
        <w:pStyle w:val="style0"/>
        <w:rPr/>
      </w:pPr>
    </w:p>
    <w:p w14:paraId="9AEBDABA">
      <w:pPr>
        <w:pStyle w:val="style0"/>
        <w:rPr>
          <w:rFonts w:hint="eastAsia"/>
          <w:lang w:eastAsia="zh-CN"/>
        </w:rPr>
      </w:pPr>
      <w:r>
        <w:rPr>
          <w:rFonts w:hint="eastAsia"/>
          <w:lang w:eastAsia="zh-CN"/>
        </w:rPr>
        <w:t>首次发表于《东北无政府主义者》第11期（2006年春季），亚当·韦弗的《特定主义：建设人民运动与革命组织的无政府主义实践》一文，是首篇用英文介绍特定主义概念的导论性文章，具有开创性意义。尽管篇幅短小、范围有限，此文已经成为标准入门读本，被译为西班牙语、法语、土耳其语、他加禄语、葡萄牙语和意大利语，如今被世界各地的革命政治组织用作参考文献。</w:t>
      </w:r>
    </w:p>
    <w:p w14:paraId="7B40D35C">
      <w:pPr>
        <w:pStyle w:val="style0"/>
        <w:rPr/>
      </w:pPr>
    </w:p>
    <w:p w14:paraId="9C8B53A8">
      <w:pPr>
        <w:pStyle w:val="style0"/>
        <w:rPr>
          <w:rFonts w:hint="eastAsia"/>
          <w:lang w:eastAsia="zh-CN"/>
        </w:rPr>
      </w:pPr>
      <w:r>
        <w:rPr>
          <w:rFonts w:hint="eastAsia"/>
          <w:lang w:eastAsia="zh-CN"/>
        </w:rPr>
        <w:t>该文基于巴西裔美国无政府主义者佩德罗·里贝罗的早期翻译与交流；但在其发表之后，新的翻译又进一步深化和丰富了人们对特定主义的理解。</w:t>
      </w:r>
    </w:p>
    <w:p w14:paraId="74B99BD5">
      <w:pPr>
        <w:pStyle w:val="style0"/>
        <w:rPr/>
      </w:pPr>
    </w:p>
    <w:p w14:paraId="125EEBAF">
      <w:pPr>
        <w:pStyle w:val="style0"/>
        <w:rPr>
          <w:rFonts w:hint="eastAsia"/>
          <w:lang w:eastAsia="zh-CN"/>
        </w:rPr>
      </w:pPr>
      <w:r>
        <w:rPr>
          <w:rFonts w:hint="eastAsia"/>
          <w:lang w:eastAsia="zh-CN"/>
        </w:rPr>
        <w:t>这些翻译包括乌拉圭无政府主义联合会（FAU）1972年的理论性文章《韦尔塔格兰德》，以及里约热内卢无政府主义联合会（FARJ）包含多章内容的政纲《社会无政府主义与组织》。</w:t>
      </w:r>
    </w:p>
    <w:p w14:paraId="48148E3B">
      <w:pPr>
        <w:pStyle w:val="style0"/>
        <w:rPr/>
      </w:pPr>
    </w:p>
    <w:p w14:paraId="EF51F31F">
      <w:pPr>
        <w:pStyle w:val="style0"/>
        <w:rPr>
          <w:rFonts w:hint="eastAsia"/>
          <w:lang w:eastAsia="zh-CN"/>
        </w:rPr>
      </w:pPr>
    </w:p>
    <w:p w14:paraId="A9BF7419">
      <w:pPr>
        <w:pStyle w:val="style0"/>
        <w:rPr/>
      </w:pPr>
    </w:p>
    <w:p w14:paraId="D3543D8E">
      <w:pPr>
        <w:pStyle w:val="style0"/>
        <w:rPr>
          <w:rFonts w:hint="eastAsia"/>
          <w:lang w:eastAsia="zh-CN"/>
        </w:rPr>
      </w:pPr>
      <w:r>
        <w:rPr>
          <w:rFonts w:hint="eastAsia"/>
          <w:lang w:eastAsia="zh-CN"/>
        </w:rPr>
        <w:t>导言</w:t>
      </w:r>
    </w:p>
    <w:p w14:paraId="2CDB38F6">
      <w:pPr>
        <w:pStyle w:val="style0"/>
        <w:rPr/>
      </w:pPr>
    </w:p>
    <w:p w14:paraId="3AD5EF20">
      <w:pPr>
        <w:pStyle w:val="style0"/>
        <w:rPr>
          <w:rFonts w:hint="eastAsia"/>
          <w:lang w:eastAsia="zh-CN"/>
        </w:rPr>
      </w:pPr>
      <w:r>
        <w:rPr>
          <w:rFonts w:hint="eastAsia"/>
          <w:lang w:eastAsia="zh-CN"/>
        </w:rPr>
        <w:t>在世界范围内，无政府主义者参与群众运动、建设专门的无政府主义组织的势头正在高涨。这一趋势帮助无政府主义重获运动内部作为一股动态政治力量的正当性，在此背景下，一个诞生于南美洲近五十年无政府主义经验的理念——特定主义，正在全球范围内获得关注。尽管许多无政府主义者可能对特定主义的不少观点已经很熟悉，但仍应将其定义为对无政府主义思想与实践的一项原创性贡献。</w:t>
      </w:r>
    </w:p>
    <w:p w14:paraId="57756060">
      <w:pPr>
        <w:pStyle w:val="style0"/>
        <w:rPr/>
      </w:pPr>
    </w:p>
    <w:p w14:paraId="F3E27906">
      <w:pPr>
        <w:pStyle w:val="style0"/>
        <w:rPr>
          <w:rFonts w:hint="eastAsia"/>
          <w:lang w:eastAsia="zh-CN"/>
        </w:rPr>
      </w:pPr>
      <w:r>
        <w:rPr>
          <w:rFonts w:hint="eastAsia"/>
          <w:lang w:eastAsia="zh-CN"/>
        </w:rPr>
        <w:t>---</w:t>
      </w:r>
    </w:p>
    <w:p w14:paraId="18E458DE">
      <w:pPr>
        <w:pStyle w:val="style0"/>
        <w:rPr/>
      </w:pPr>
    </w:p>
    <w:p w14:paraId="396EAF85">
      <w:pPr>
        <w:pStyle w:val="style0"/>
        <w:rPr>
          <w:rFonts w:hint="eastAsia"/>
          <w:lang w:eastAsia="zh-CN"/>
        </w:rPr>
      </w:pPr>
      <w:r>
        <w:rPr>
          <w:rFonts w:hint="eastAsia"/>
          <w:lang w:eastAsia="zh-CN"/>
        </w:rPr>
        <w:t>历史简述</w:t>
      </w:r>
    </w:p>
    <w:p w14:paraId="034290F6">
      <w:pPr>
        <w:pStyle w:val="style0"/>
        <w:rPr/>
      </w:pPr>
    </w:p>
    <w:p w14:paraId="B2615343">
      <w:pPr>
        <w:pStyle w:val="style0"/>
        <w:rPr>
          <w:rFonts w:hint="eastAsia"/>
          <w:lang w:eastAsia="zh-CN"/>
        </w:rPr>
      </w:pPr>
      <w:r>
        <w:rPr>
          <w:rFonts w:hint="eastAsia"/>
          <w:lang w:eastAsia="zh-CN"/>
        </w:rPr>
        <w:t>尽管特定主义所蕴含的理念是在最近几十年才登上拉丁美洲无政府主义舞台的，但其触及了贯穿国际无政府主义运动内部的一条历史脉络。其中最广为人知的当属平台主义潮流，它始于《自由意志共产主义者组织纲领》的发表。这份文件于1926年由前农民军领袖涅斯托尔·马赫诺、伊达·梅特与以同名报纸为核心的《事业报》（Dielo Trouda，“工人事业”）小组的其他活动家共同撰写。作为俄国革命的流亡者，总部设在巴黎的《事业报》小组批评无政府主义运动缺乏组织性，导致未能协调一致地应对布尔什维克将工人苏维埃变成一党统治工具的图谋。他们提出的替代方案是建立一个基于无政府共产主义的“无政府主义者总联盟”，追求“理论与战术的统一”，并聚焦于阶级斗争和工会。</w:t>
      </w:r>
    </w:p>
    <w:p w14:paraId="52C8AE75">
      <w:pPr>
        <w:pStyle w:val="style0"/>
        <w:rPr/>
      </w:pPr>
    </w:p>
    <w:p w14:paraId="C189089B">
      <w:pPr>
        <w:pStyle w:val="style0"/>
        <w:rPr>
          <w:rFonts w:hint="eastAsia"/>
          <w:lang w:eastAsia="zh-CN"/>
        </w:rPr>
      </w:pPr>
      <w:r>
        <w:rPr>
          <w:rFonts w:hint="eastAsia"/>
          <w:lang w:eastAsia="zh-CN"/>
        </w:rPr>
        <w:t>其他类似的思想还包括“组织二元论”，这一术语出现在20世纪20年代意大利无政府主义运动的历史文献中。意大利无政府主义者用这个词来描述无政府主义者既作为无政府主义政治组织的成员、又作为劳工运动活动家的双重参与。在西班牙，“杜鲁蒂之友”小组崛起以反对1936年西班牙革命的逐步倒退。在《迈向一场全新的革命》中，他们效仿了《纲领》的某些思想，批判全国劳工联盟-伊比利亚无政府主义联合会（CNT-FAI）的渐进式改良主义及与共和政府的合作，他们认为这些行径导致了反法西斯和革命力量的失败。20世纪10年代中国无政府主义运动中的一些有影响力的组织，例如“无政府-共产主义同志社”，也提倡类似的想法。尽管这些不同的潮流都有源于其萌生之运动及所在国家的具体特征，但它们都共享着一条跨越运动、时代和大陆的共同线索。</w:t>
      </w:r>
    </w:p>
    <w:p w14:paraId="A169950B">
      <w:pPr>
        <w:pStyle w:val="style0"/>
        <w:rPr/>
      </w:pPr>
    </w:p>
    <w:p w14:paraId="D1F881A6">
      <w:pPr>
        <w:pStyle w:val="style0"/>
        <w:rPr>
          <w:rFonts w:hint="eastAsia"/>
          <w:lang w:eastAsia="zh-CN"/>
        </w:rPr>
      </w:pPr>
      <w:r>
        <w:rPr>
          <w:rFonts w:hint="eastAsia"/>
          <w:lang w:eastAsia="zh-CN"/>
        </w:rPr>
        <w:t>与该文献所得的有限反响相比，1927年，《事业报》小组的确在法国召集了一次小小的支持者国际会议，但很快就遭到当局驱散。</w:t>
      </w:r>
    </w:p>
    <w:p w14:paraId="DB3697A9">
      <w:pPr>
        <w:pStyle w:val="style0"/>
        <w:rPr/>
      </w:pPr>
    </w:p>
    <w:p w14:paraId="73DB3D73">
      <w:pPr>
        <w:pStyle w:val="style0"/>
        <w:rPr>
          <w:rFonts w:hint="eastAsia"/>
          <w:lang w:eastAsia="zh-CN"/>
        </w:rPr>
      </w:pPr>
      <w:r>
        <w:rPr>
          <w:rFonts w:hint="eastAsia"/>
          <w:lang w:eastAsia="zh-CN"/>
        </w:rPr>
        <w:t>相比之下，特定主义的实践则是一种活生生的、已发展成熟的实践，并且可以说是一套远为切合实际、更具当代性的理论，它恰恰脱胎于五十年无政府主义组织工作的经验。它发源于拉丁美洲南锥体，其影响力却遍及各地。特定主义的理念并不是从某一宣言或单一文件里迸发出来的，而是从那些正领导着反抗国际资本主义斗争、为世界各地运动树立榜样的全球南方运动中内生地生长出来的。在组织问题上，特定主义者要求一个比《纲领》的“理论与战术统一”深刻得多的无政府主义组织基础，即一个建立在分析之上、能够指导革命者行动的战略性纲领。他们为我们提供了革命组织的活生生的范例，这种组织立基于对共同分析、共享理论以及在社会运动中牢固根基的需求。</w:t>
      </w:r>
    </w:p>
    <w:p w14:paraId="1DDAD9D8">
      <w:pPr>
        <w:pStyle w:val="style0"/>
        <w:rPr/>
      </w:pPr>
    </w:p>
    <w:p w14:paraId="FD318854">
      <w:pPr>
        <w:pStyle w:val="style0"/>
        <w:rPr>
          <w:rFonts w:hint="eastAsia"/>
          <w:lang w:eastAsia="zh-CN"/>
        </w:rPr>
      </w:pPr>
      <w:r>
        <w:rPr>
          <w:rFonts w:hint="eastAsia"/>
          <w:lang w:eastAsia="zh-CN"/>
        </w:rPr>
        <w:t>我相信，特定主义的传统中有很多值得借鉴的地方，不仅在全球规模上如此，对于北美的阶级斗争无政府主义者以及美国国内的多元种族革命者来说尤其如此。如果说《纲领》容易被解读为将无政府主义者的角色狭隘地、且主要地限定在工会当中，那么特定主义则为我们提供了一个可以参照的活生生的实例，它对我们今天建设革命运动的工作更能提供有意义的启发。考虑到这一切，我也希望这篇文章能帮助我们更具体地反思：作为一个运动，我们如何定义和塑造自己的传统与影响。</w:t>
      </w:r>
    </w:p>
    <w:p w14:paraId="C419B77C">
      <w:pPr>
        <w:pStyle w:val="style0"/>
        <w:rPr/>
      </w:pPr>
    </w:p>
    <w:p w14:paraId="4A319532">
      <w:pPr>
        <w:pStyle w:val="style0"/>
        <w:rPr>
          <w:rFonts w:hint="eastAsia"/>
          <w:lang w:eastAsia="zh-CN"/>
        </w:rPr>
      </w:pPr>
      <w:r>
        <w:rPr>
          <w:rFonts w:hint="eastAsia"/>
          <w:lang w:eastAsia="zh-CN"/>
        </w:rPr>
        <w:t>---</w:t>
      </w:r>
    </w:p>
    <w:p w14:paraId="EB30877C">
      <w:pPr>
        <w:pStyle w:val="style0"/>
        <w:rPr/>
      </w:pPr>
    </w:p>
    <w:p w14:paraId="E4A965C6">
      <w:pPr>
        <w:pStyle w:val="style0"/>
        <w:rPr>
          <w:rFonts w:hint="eastAsia"/>
          <w:lang w:eastAsia="zh-CN"/>
        </w:rPr>
      </w:pPr>
      <w:r>
        <w:rPr>
          <w:rFonts w:hint="eastAsia"/>
          <w:lang w:eastAsia="zh-CN"/>
        </w:rPr>
        <w:t>特定主义详述</w:t>
      </w:r>
    </w:p>
    <w:p w14:paraId="2B9709DF">
      <w:pPr>
        <w:pStyle w:val="style0"/>
        <w:rPr/>
      </w:pPr>
    </w:p>
    <w:p w14:paraId="2FB80ECF">
      <w:pPr>
        <w:pStyle w:val="style0"/>
        <w:rPr>
          <w:rFonts w:hint="eastAsia"/>
          <w:lang w:eastAsia="zh-CN"/>
        </w:rPr>
      </w:pPr>
      <w:r>
        <w:rPr>
          <w:rFonts w:hint="eastAsia"/>
          <w:lang w:eastAsia="zh-CN"/>
        </w:rPr>
        <w:t>积极推动特定主义的组织提出了其政治的三个主要着力点，其中前两点落在组织的层面。通过提出需要建立一个基于思想和实践相统一的、专门的无政府主义组织，特定主义者本质上申明了他们对那种综合式的、或是由多个无政府主义流派松散联合而成的革命者组织的反对。他们认为，这种组织形式会催生一种凡事都寻找无政府主义者所需的“团结”的极端做法，以至于在害怕危及那些有时根本无法调和的立场、想法和主张的心态下，不惜一切代价地追求团结。这种联合类型所导致的结果，就是一些除了自认为是无政府主义者之外便没什么共同之处的自由意志主义小团体。</w:t>
      </w:r>
    </w:p>
    <w:p w14:paraId="FD8799D4">
      <w:pPr>
        <w:pStyle w:val="style0"/>
        <w:rPr/>
      </w:pPr>
    </w:p>
    <w:p w14:paraId="BC403D6B">
      <w:pPr>
        <w:pStyle w:val="style0"/>
        <w:rPr>
          <w:rFonts w:hint="eastAsia"/>
          <w:lang w:eastAsia="zh-CN"/>
        </w:rPr>
      </w:pPr>
      <w:r>
        <w:rPr>
          <w:rFonts w:hint="eastAsia"/>
          <w:lang w:eastAsia="zh-CN"/>
        </w:rPr>
        <w:t>虽然南美的特定主义者已详细阐发了这些批评，但北美的无政府主义者也提供了他们的经验：综合组织由于存在多种、互相矛盾的政治倾向，故而缺乏任何凝聚力。通常，一个小组的基本共识会沦落为一种含糊的、“最小公分母”式的政治，几乎没有为统一行动或深入的政治讨论留下空间。</w:t>
      </w:r>
    </w:p>
    <w:p w14:paraId="F340746D">
      <w:pPr>
        <w:pStyle w:val="style0"/>
        <w:rPr/>
      </w:pPr>
    </w:p>
    <w:p w14:paraId="70B9565C">
      <w:pPr>
        <w:pStyle w:val="style0"/>
        <w:rPr>
          <w:rFonts w:hint="eastAsia"/>
          <w:lang w:eastAsia="zh-CN"/>
        </w:rPr>
      </w:pPr>
      <w:r>
        <w:rPr>
          <w:rFonts w:hint="eastAsia"/>
          <w:lang w:eastAsia="zh-CN"/>
        </w:rPr>
        <w:t>没有一套源于共同政治共识的战略，革命组织注定会陷入一种对持续不断的压迫和不公表态的“应激反应主义”，以及一种毫无成效行动的循环往复，对这些行动的后果几乎没有分析或理解。更进一步，特定主义者批评这些倾向被自发性和个人主义所驱动，无法导向建设革命运动所必需的严肃、系统性的工作。拉丁美洲的革命者指出，缺乏纲领的组织“抗拒活动家之间的任何纪律，拒绝界定自己，也拒绝‘适应’……〔是〕资产阶级自由主义的直系后裔，〔它〕只对强烈的刺激做出反应，只在斗争的高潮时刻加入进来，拒绝持续不断地工作，尤其是在斗争之间相对平静的时期”。⁵</w:t>
      </w:r>
    </w:p>
    <w:p w14:paraId="98B5037A">
      <w:pPr>
        <w:pStyle w:val="style0"/>
        <w:rPr/>
      </w:pPr>
    </w:p>
    <w:p w14:paraId="B8090161">
      <w:pPr>
        <w:pStyle w:val="style0"/>
        <w:rPr>
          <w:rFonts w:hint="eastAsia"/>
          <w:lang w:eastAsia="zh-CN"/>
        </w:rPr>
      </w:pPr>
      <w:r>
        <w:rPr>
          <w:rFonts w:hint="eastAsia"/>
          <w:lang w:eastAsia="zh-CN"/>
        </w:rPr>
        <w:t>特定主义实践特别强调：基于共同政治基础上形成的无政府主义组织，应作为一个空间，用以制定共同战略并反思组织的整体工作。在对组织计划和工作的集体责任的支撑下，成员和小组之间会建立起信任，从而允许对其行动进行深入、高水平的讨论。这使得组织能够创建集体分析，制定近期和远期目标，并根据所获的教训和现实情况不断反思和调整工作。</w:t>
      </w:r>
    </w:p>
    <w:p w14:paraId="A77377C5">
      <w:pPr>
        <w:pStyle w:val="style0"/>
        <w:rPr/>
      </w:pPr>
    </w:p>
    <w:p w14:paraId="C71724AD">
      <w:pPr>
        <w:pStyle w:val="style0"/>
        <w:rPr>
          <w:rFonts w:hint="eastAsia"/>
          <w:lang w:eastAsia="zh-CN"/>
        </w:rPr>
      </w:pPr>
      <w:r>
        <w:rPr>
          <w:rFonts w:hint="eastAsia"/>
          <w:lang w:eastAsia="zh-CN"/>
        </w:rPr>
        <w:t>从这些实践以及自身意识形态原则的基础出发，革命组织应该致力于创建一套纲领，这套纲领界定其短期和中期目标，并朝着其长期目标迈进：</w:t>
      </w:r>
    </w:p>
    <w:p w14:paraId="55566036">
      <w:pPr>
        <w:pStyle w:val="style0"/>
        <w:rPr/>
      </w:pPr>
    </w:p>
    <w:p w14:paraId="0EF5593A">
      <w:pPr>
        <w:pStyle w:val="style0"/>
        <w:rPr>
          <w:rFonts w:hint="eastAsia"/>
          <w:lang w:eastAsia="zh-CN"/>
        </w:rPr>
      </w:pPr>
      <w:r>
        <w:rPr>
          <w:rFonts w:hint="eastAsia"/>
          <w:lang w:eastAsia="zh-CN"/>
        </w:rPr>
        <w:t>“纲领必须源出于对社会的严密分析以及对构成社会的各种力量对比的分析。它必须立足于被压迫者的斗争经验及其渴望，并由此设定革命组织为了实现最终目标和近期任务所必须遵循的目标与任务。” ⁵</w:t>
      </w:r>
    </w:p>
    <w:p w14:paraId="F1AC5279">
      <w:pPr>
        <w:pStyle w:val="style0"/>
        <w:rPr/>
      </w:pPr>
    </w:p>
    <w:p w14:paraId="DE72FB2A">
      <w:pPr>
        <w:pStyle w:val="style0"/>
        <w:rPr>
          <w:rFonts w:hint="eastAsia"/>
          <w:lang w:eastAsia="zh-CN"/>
        </w:rPr>
      </w:pPr>
      <w:r>
        <w:rPr>
          <w:rFonts w:hint="eastAsia"/>
          <w:lang w:eastAsia="zh-CN"/>
        </w:rPr>
        <w:t>最后一点——但同时也是特定主义实践中至关重要的一点——是“社会插入”的理念。它源于这样一种信念：被压迫者是社会中最革命的群体，而未来社会革命转型的种子早已存在于这些阶级和社会群体之中。社会插入意味着无政府主义者嵌入被压迫者和工人阶级的日常斗争中去。这不意味着在单一议题的倡议运动中活动，那种运动的基础不过是一些预期中的传统政治活跃分子的参与；相反，这意味着置身于那些为改善自身处境而斗争的人民的运动中，这些运动聚到一起，不总是出于单纯的物质需求，也同样是出于那些植根于社会和历史的、反抗国家与资本主义攻击的需要。这些运动包括：由普通成员主导的工人运动、移民社区要求合法身份的运动、社区组织对警察暴力和杀害的抵抗、工人阶级背景的学生反对削减预算的斗争，以及穷人和失业者反对驱逐和削减服务的斗争。</w:t>
      </w:r>
    </w:p>
    <w:p w14:paraId="7E4220BE">
      <w:pPr>
        <w:pStyle w:val="style0"/>
        <w:rPr/>
      </w:pPr>
    </w:p>
    <w:p w14:paraId="E2926441">
      <w:pPr>
        <w:pStyle w:val="style0"/>
        <w:rPr>
          <w:rFonts w:hint="eastAsia"/>
          <w:lang w:eastAsia="zh-CN"/>
        </w:rPr>
      </w:pPr>
      <w:r>
        <w:rPr>
          <w:rFonts w:hint="eastAsia"/>
          <w:lang w:eastAsia="zh-CN"/>
        </w:rPr>
        <w:t>通过日常斗争，被压迫者成为一支自觉的力量。自为的阶级——或者更确切地说，自为的各阶级（其界定超越了那种将目光局限于城市工业无产阶级的阶级还原论，涵盖所有在新社会中有物质利害关系的社会被压迫群体）——通过这些围绕眼前需求而展开的日常斗争，得到锤炼、考验和再造，转化成的“自为的各阶级”。也就是说，它们从仅仅依据社会关系而客观存在的社会阶级和群体，转变为一支支社会力量。这些群体通过有机的方法聚合起来，并在许多时候借助其自身的自组织凝聚力，成为自觉的行动者，意识到自己的力量、自己的声音以及它们天生的敌人：那些掌控着现代社会秩序权力结构的统治精英。</w:t>
      </w:r>
    </w:p>
    <w:p w14:paraId="FBACF278">
      <w:pPr>
        <w:pStyle w:val="style0"/>
        <w:rPr/>
      </w:pPr>
    </w:p>
    <w:p w14:paraId="88FD46BC">
      <w:pPr>
        <w:pStyle w:val="style0"/>
        <w:rPr>
          <w:rFonts w:hint="eastAsia"/>
          <w:lang w:eastAsia="zh-CN"/>
        </w:rPr>
      </w:pPr>
      <w:r>
        <w:rPr>
          <w:rFonts w:hint="eastAsia"/>
          <w:lang w:eastAsia="zh-CN"/>
        </w:rPr>
        <w:t>南大河州无政府主义联合会（FAG）所列举的社会插入实例，包括他们在城市村落和贫民窟中与名为“人民抵抗委员会”的街坊委员会的合作，与农村“无地工人运动”（MST）普通成员的结盟，以及在垃圾和回收品收集者中间的工作。由于巴西临时性、偶然性就业、半失业和失业比例很高，工人阶级中有相当一部分人主要不是靠工资劳动生存，而是靠维持生计的工作和非正规经济，比如打零工、建筑短工、街头小贩，或者收集垃圾回收品。</w:t>
      </w:r>
    </w:p>
    <w:p w14:paraId="06FFBA3D">
      <w:pPr>
        <w:pStyle w:val="style0"/>
        <w:rPr/>
      </w:pPr>
    </w:p>
    <w:p w14:paraId="B36D0FD8">
      <w:pPr>
        <w:pStyle w:val="style0"/>
        <w:rPr>
          <w:rFonts w:hint="eastAsia"/>
          <w:lang w:eastAsia="zh-CN"/>
        </w:rPr>
      </w:pPr>
      <w:r>
        <w:rPr>
          <w:rFonts w:hint="eastAsia"/>
          <w:lang w:eastAsia="zh-CN"/>
        </w:rPr>
        <w:t>经过数年的工作，FAG与被称为“catadores”的城市垃圾收集者建立了牢固的关系。FAG的成员支持他们建立了自己的全国性组织，该组织正致力于围绕他们的利益在全国范围内动员垃圾收集者，并筹集资金，建立一个集体经营的回收业务。</w:t>
      </w:r>
    </w:p>
    <w:p w14:paraId="A32287E7">
      <w:pPr>
        <w:pStyle w:val="style0"/>
        <w:rPr/>
      </w:pPr>
    </w:p>
    <w:p w14:paraId="BD96F3E1">
      <w:pPr>
        <w:pStyle w:val="style0"/>
        <w:rPr>
          <w:rFonts w:hint="eastAsia"/>
          <w:lang w:eastAsia="zh-CN"/>
        </w:rPr>
      </w:pPr>
      <w:r>
        <w:rPr>
          <w:rFonts w:hint="eastAsia"/>
          <w:lang w:eastAsia="zh-CN"/>
        </w:rPr>
        <w:t>特定主义对于思想与人民运动关系的看法是：思想不应通过领导层、“群众路线”或知识分子强加于人。无政府主义活动家不应试图推动人民运动宣示某种“无政府主义”立场，而应努力保持其无政府主义的冲劲；也就是它们自组织起来、积极为自己的利益而斗争的自然倾向。这种观点假定：社会运动将形成其自身通向革命的逻辑，这个逻辑达成的时刻，并不必然是整个运动达到自我认同为“无政府主义者”之时，而是在整个运动（或至少是绝大多数的参与者）达到意识到自身力量，并且在日常生活中自觉地运用这种力量，从而有意识地接受无政府主义思想的时刻。根据特定主义者的看法，无政府主义活动家在社会运动中的另一项功能，是去与运动中必然存在的各种政治倾向进行对话，并主动抵制先锋主义和选举政治的投机因素。</w:t>
      </w:r>
    </w:p>
    <w:p w14:paraId="2BE80201">
      <w:pPr>
        <w:pStyle w:val="style0"/>
        <w:rPr/>
      </w:pPr>
    </w:p>
    <w:p w14:paraId="506537FD">
      <w:pPr>
        <w:pStyle w:val="style0"/>
        <w:rPr>
          <w:rFonts w:hint="eastAsia"/>
          <w:lang w:eastAsia="zh-CN"/>
        </w:rPr>
      </w:pPr>
      <w:r>
        <w:rPr>
          <w:rFonts w:hint="eastAsia"/>
          <w:lang w:eastAsia="zh-CN"/>
        </w:rPr>
        <w:t>---</w:t>
      </w:r>
    </w:p>
    <w:p w14:paraId="764F150B">
      <w:pPr>
        <w:pStyle w:val="style0"/>
        <w:rPr/>
      </w:pPr>
    </w:p>
    <w:p w14:paraId="B562746A">
      <w:pPr>
        <w:pStyle w:val="style0"/>
        <w:rPr>
          <w:rFonts w:hint="eastAsia"/>
          <w:lang w:eastAsia="zh-CN"/>
        </w:rPr>
      </w:pPr>
      <w:r>
        <w:rPr>
          <w:rFonts w:hint="eastAsia"/>
          <w:lang w:eastAsia="zh-CN"/>
        </w:rPr>
        <w:t>北美与西方无政府主义语境下的特定主义</w:t>
      </w:r>
    </w:p>
    <w:p w14:paraId="4FFB24E0">
      <w:pPr>
        <w:pStyle w:val="style0"/>
        <w:rPr/>
      </w:pPr>
    </w:p>
    <w:p w14:paraId="00280EC0">
      <w:pPr>
        <w:pStyle w:val="style0"/>
        <w:rPr>
          <w:rFonts w:hint="eastAsia"/>
          <w:lang w:eastAsia="zh-CN"/>
        </w:rPr>
      </w:pPr>
      <w:r>
        <w:rPr>
          <w:rFonts w:hint="eastAsia"/>
          <w:lang w:eastAsia="zh-CN"/>
        </w:rPr>
        <w:t>当前，在有组织的、革命性的北美和西方无政府主义各分支中，有众多迹象表明，平台主义的启发和影响在近期阶级斗争无政府主义组织在全球的蓬勃发展中最具分量。许多人将《纲领》视作一份历史文件，它回应了上世纪无政府主义在全球革命运动中的组织失败，因而受其触动，将自己定义为在“平台主义传统”内行动。鉴于此，特定主义和平台主义这两种潮流值得进行比较和对照。</w:t>
      </w:r>
    </w:p>
    <w:p w14:paraId="6D2264B0">
      <w:pPr>
        <w:pStyle w:val="style0"/>
        <w:rPr/>
      </w:pPr>
    </w:p>
    <w:p w14:paraId="651FBEAA">
      <w:pPr>
        <w:pStyle w:val="style0"/>
        <w:rPr>
          <w:rFonts w:hint="eastAsia"/>
          <w:lang w:eastAsia="zh-CN"/>
        </w:rPr>
      </w:pPr>
      <w:r>
        <w:rPr>
          <w:rFonts w:hint="eastAsia"/>
          <w:lang w:eastAsia="zh-CN"/>
        </w:rPr>
        <w:t>《纲领》的作者们是俄国革命中身经百战的老战士。他们帮助领导了一场农民游击战争，对抗西欧军队以及后来在乌克兰的布尔什维克，而乌克兰人民有着独立于俄罗斯帝国的历史。因此，《纲领》的作者们自然是基于丰富的经验、就其所处时代其中一场关键斗争的历史语境而言说。但是，这份文献在联合阶级斗争无政府主义者的提议收效甚微，并且对于当时革命者面临的诸如妇女压迫和殖民主义等许多关键问题，显著地缺乏分析或理解。</w:t>
      </w:r>
    </w:p>
    <w:p w14:paraId="68B87417">
      <w:pPr>
        <w:pStyle w:val="style0"/>
        <w:rPr/>
      </w:pPr>
    </w:p>
    <w:p w14:paraId="B4F980ED">
      <w:pPr>
        <w:pStyle w:val="style0"/>
        <w:rPr>
          <w:rFonts w:hint="eastAsia"/>
          <w:lang w:eastAsia="zh-CN"/>
        </w:rPr>
      </w:pPr>
      <w:r>
        <w:rPr>
          <w:rFonts w:hint="eastAsia"/>
          <w:lang w:eastAsia="zh-CN"/>
        </w:rPr>
        <w:t>尽管当下大多数以无政府共产主义为导向的组织都声称受到《纲领》的影响，但回望过去，它可以被视为一份痛切的声明，出自俄国革命之后无政府主义所陷入的诸多泥沼。作为一个历史方案，《纲领》的提议和基本观点，大体上遭到无政府主义运动中个人主义倾向的排斥；有人认为因语言障碍被误解；又或是从未传达给那些本可能团结在其周围的、对其抱有同情的派别或组织。</w:t>
      </w:r>
    </w:p>
    <w:p w14:paraId="332C153D">
      <w:pPr>
        <w:pStyle w:val="style0"/>
        <w:rPr/>
      </w:pPr>
    </w:p>
    <w:p w14:paraId="175C3BEA">
      <w:pPr>
        <w:pStyle w:val="style0"/>
        <w:rPr>
          <w:rFonts w:hint="eastAsia"/>
          <w:lang w:eastAsia="zh-CN"/>
        </w:rPr>
      </w:pPr>
      <w:r>
        <w:rPr>
          <w:rFonts w:hint="eastAsia"/>
          <w:lang w:eastAsia="zh-CN"/>
        </w:rPr>
        <w:t>---</w:t>
      </w:r>
    </w:p>
    <w:p w14:paraId="9657DCD6">
      <w:pPr>
        <w:pStyle w:val="style0"/>
        <w:rPr/>
      </w:pPr>
    </w:p>
    <w:p w14:paraId="EBAD6644">
      <w:pPr>
        <w:pStyle w:val="style0"/>
        <w:rPr>
          <w:rFonts w:hint="eastAsia"/>
          <w:lang w:eastAsia="zh-CN"/>
        </w:rPr>
      </w:pPr>
      <w:r>
        <w:rPr>
          <w:rFonts w:hint="eastAsia"/>
          <w:lang w:eastAsia="zh-CN"/>
        </w:rPr>
        <w:t>注释</w:t>
      </w:r>
    </w:p>
    <w:p w14:paraId="DE470AB3">
      <w:pPr>
        <w:pStyle w:val="style0"/>
        <w:rPr/>
      </w:pPr>
    </w:p>
    <w:p w14:paraId="A26F52BF">
      <w:pPr>
        <w:pStyle w:val="style0"/>
        <w:rPr>
          <w:rFonts w:hint="eastAsia"/>
          <w:lang w:eastAsia="zh-CN"/>
        </w:rPr>
      </w:pPr>
      <w:r>
        <w:rPr>
          <w:rFonts w:hint="eastAsia"/>
          <w:lang w:eastAsia="zh-CN"/>
        </w:rPr>
        <w:t>1. Skirda, Alexandre. Facing the Enemy: A History of Anarchist Organization from Proudhon to May 1968. Oakland, CA: AK Press 2002.</w:t>
      </w:r>
    </w:p>
    <w:p w14:paraId="8BEFEDF0">
      <w:pPr>
        <w:pStyle w:val="style0"/>
        <w:rPr>
          <w:rFonts w:hint="eastAsia"/>
          <w:lang w:eastAsia="zh-CN"/>
        </w:rPr>
      </w:pPr>
      <w:r>
        <w:rPr>
          <w:rFonts w:hint="eastAsia"/>
          <w:lang w:eastAsia="zh-CN"/>
        </w:rPr>
        <w:t>2. The Global Influence of Platformism Today. The Northeastern Federation of Anarchist Communists (NEFAC). Published: Johannesburg, South Africa: Zabalaza Books, 2003). Interview with Italian Federazione dei Comunisti Anarchici (FdCA).</w:t>
      </w:r>
    </w:p>
    <w:p w14:paraId="540BC3D7">
      <w:pPr>
        <w:pStyle w:val="style0"/>
        <w:rPr>
          <w:rFonts w:hint="eastAsia"/>
          <w:lang w:eastAsia="zh-CN"/>
        </w:rPr>
      </w:pPr>
      <w:r>
        <w:rPr>
          <w:rFonts w:hint="eastAsia"/>
          <w:lang w:eastAsia="zh-CN"/>
        </w:rPr>
        <w:t>3. Guillamon, Agustin. The Friends of Durruti Group: 1937-1939. San Francisco: AK Press, 1996.</w:t>
      </w:r>
    </w:p>
    <w:p w14:paraId="33600CB6">
      <w:pPr>
        <w:pStyle w:val="style0"/>
        <w:rPr>
          <w:rFonts w:hint="eastAsia"/>
          <w:lang w:eastAsia="zh-CN"/>
        </w:rPr>
      </w:pPr>
      <w:r>
        <w:rPr>
          <w:rFonts w:hint="eastAsia"/>
          <w:lang w:eastAsia="zh-CN"/>
        </w:rPr>
        <w:t>4. Krebs, Edward S. Shifu, the Soul of Chinese Anarchism. Landham, MD: Rowman &amp; Littlefield, 1998.</w:t>
      </w:r>
    </w:p>
    <w:p w14:paraId="67E81C3F">
      <w:pPr>
        <w:pStyle w:val="style0"/>
        <w:rPr>
          <w:rFonts w:hint="eastAsia"/>
          <w:lang w:eastAsia="zh-CN"/>
        </w:rPr>
      </w:pPr>
      <w:r>
        <w:rPr>
          <w:rFonts w:hint="eastAsia"/>
          <w:lang w:eastAsia="zh-CN"/>
        </w:rPr>
        <w:t>5. En La Calle (未署名文章). “La Necesidad de Un Proyecto Propio, Acerca de la importancia del programa en la organizacion politica libertaria” 或 “The Necessity of Our Own Project, On the importance of a program in the libertarian political organization” En La Calle, 由阿根廷 Organización Socialista Libertaria 出版, 2001年6月。Pedro Ribeiro 翻译。2005年12月22日。</w:t>
      </w:r>
    </w:p>
    <w:p w14:paraId="4373F574">
      <w:pPr>
        <w:pStyle w:val="style0"/>
        <w:rPr/>
      </w:pPr>
    </w:p>
    <w:p w14:paraId="D78509B3">
      <w:pPr>
        <w:pStyle w:val="style0"/>
        <w:rPr>
          <w:rFonts w:hint="eastAsia"/>
          <w:lang w:eastAsia="zh-CN"/>
        </w:rPr>
      </w:pPr>
      <w:r>
        <w:rPr>
          <w:rFonts w:hint="eastAsia"/>
          <w:lang w:eastAsia="zh-CN"/>
        </w:rPr>
        <w:t>拓展阅读</w:t>
      </w:r>
    </w:p>
    <w:p w14:paraId="AEAD415D">
      <w:pPr>
        <w:pStyle w:val="style0"/>
        <w:rPr/>
      </w:pPr>
    </w:p>
    <w:p w14:paraId="FEEE79A9">
      <w:pPr>
        <w:pStyle w:val="style0"/>
        <w:rPr>
          <w:rFonts w:hint="eastAsia"/>
          <w:lang w:eastAsia="zh-CN"/>
        </w:rPr>
      </w:pPr>
      <w:r>
        <w:rPr>
          <w:rFonts w:hint="eastAsia"/>
          <w:lang w:eastAsia="zh-CN"/>
        </w:rPr>
        <w:t>1. Andreas Araiza Kokkinis, Troy. Anarchist Popular Power: Dissident Labor and Armed Struggle 1956-76. Chico, CA: AK Press, 2023.</w:t>
      </w:r>
    </w:p>
    <w:p w14:paraId="150028E9">
      <w:pPr>
        <w:pStyle w:val="style0"/>
        <w:rPr>
          <w:rFonts w:hint="eastAsia"/>
          <w:lang w:eastAsia="zh-CN"/>
        </w:rPr>
      </w:pPr>
      <w:r>
        <w:rPr>
          <w:rFonts w:hint="eastAsia"/>
          <w:lang w:eastAsia="zh-CN"/>
        </w:rPr>
        <w:t>2. Baker, Zoe. Means and Ends: The Revolutionary Practice of Anarchism in Europe and the United States. Chico, CA: AK Press, 2023.</w:t>
      </w:r>
    </w:p>
    <w:p w14:paraId="8C174620">
      <w:pPr>
        <w:pStyle w:val="style0"/>
        <w:rPr>
          <w:rFonts w:hint="eastAsia"/>
          <w:lang w:eastAsia="zh-CN"/>
        </w:rPr>
      </w:pPr>
      <w:r>
        <w:rPr>
          <w:rFonts w:hint="eastAsia"/>
          <w:lang w:eastAsia="zh-CN"/>
        </w:rPr>
        <w:t>3. Lawson, Tommy. Foundational Concepts of the Specific Anarchist Organisation. Red and Black Notes, 2022.</w:t>
      </w:r>
    </w:p>
    <w:p w14:paraId="3FD1FF48">
      <w:pPr>
        <w:pStyle w:val="style0"/>
        <w:rPr>
          <w:rFonts w:hint="eastAsia"/>
          <w:lang w:eastAsia="zh-CN"/>
        </w:rPr>
      </w:pPr>
      <w:r>
        <w:rPr>
          <w:rFonts w:hint="eastAsia"/>
          <w:lang w:eastAsia="zh-CN"/>
        </w:rPr>
        <w:t>4. Corrêa, Felipe. Create a Strong People: Discussions on Popular Power. 英译本见 blackrosefed.org</w:t>
      </w:r>
    </w:p>
    <w:p w14:paraId="FC573512">
      <w:pPr>
        <w:pStyle w:val="style0"/>
        <w:rPr/>
      </w:pPr>
    </w:p>
    <w:p w14:paraId="761164B7">
      <w:pPr>
        <w:pStyle w:val="style0"/>
        <w:rPr>
          <w:rFonts w:hint="eastAsia"/>
          <w:lang w:eastAsia="zh-CN"/>
        </w:rPr>
      </w:pPr>
      <w:r>
        <w:rPr>
          <w:rFonts w:hint="eastAsia"/>
          <w:lang w:eastAsia="zh-CN"/>
        </w:rPr>
        <w:t>---</w:t>
      </w:r>
    </w:p>
    <w:p w14:paraId="A15BD3C1">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4692</Words>
  <Characters>5711</Characters>
  <Application>WPS Office</Application>
  <Paragraphs>85</Paragraphs>
  <CharactersWithSpaces>5904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2026-04-24T11:03:12Z</dcterms:created>
  <dc:creator>PJC110</dc:creator>
  <lastModifiedBy>PJC110</lastModifiedBy>
  <dcterms:modified xsi:type="dcterms:W3CDTF">2026-04-24T11:03:50Z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94ec8679371a48578579886c47652aa5_21</vt:lpwstr>
  </property>
</Properties>
</file>