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A1A18"/>
        </w:rPr>
        <w:t>字里行间 —— 答辩模拟问答</w:t>
      </w:r>
    </w:p>
    <w:p>
      <w:pPr>
        <w:spacing w:before="120" w:after="120"/>
        <w:pBdr>
          <w:bottom w:val="single" w:sz="6" w:space="1" w:color="C23B2A"/>
        </w:pBdr>
      </w:pPr>
    </w:p>
    <w:p>
      <w:pPr>
        <w:pStyle w:val="Heading2"/>
      </w:pPr>
      <w:r>
        <w:rPr>
          <w:rFonts w:ascii="微软雅黑" w:hAnsi="微软雅黑" w:eastAsia="微软雅黑"/>
          <w:color w:val="C23B2A"/>
        </w:rPr>
        <w:t>一、算法与技术类</w:t>
      </w:r>
    </w:p>
    <w:p>
      <w:pPr>
        <w:spacing w:before="120" w:after="120"/>
        <w:pBdr>
          <w:bottom w:val="single" w:sz="6" w:space="1" w:color="C23B2A"/>
        </w:pBdr>
      </w:pPr>
    </w:p>
    <w:p>
      <w:pPr>
        <w:pStyle w:val="Heading3"/>
      </w:pPr>
      <w:r>
        <w:rPr>
          <w:rFonts w:ascii="微软雅黑" w:hAnsi="微软雅黑" w:eastAsia="微软雅黑"/>
          <w:color w:val="2D5F8A"/>
        </w:rPr>
        <w:t>Q1：你们的"形音义三维亲密度评分算法"中，三个维度的权重（字形 40%、字音 35%、字义 25%）是怎么确定的？有什么依据？</w:t>
      </w:r>
    </w:p>
    <w:p>
      <w:r>
        <w:rPr>
          <w:rFonts w:ascii="微软雅黑" w:hAnsi="微软雅黑" w:eastAsia="微软雅黑"/>
          <w:b/>
          <w:color w:val="1A1A18"/>
          <w:sz w:val="22"/>
        </w:rPr>
        <w:t>答：权重的设定基于两个层面的考量。</w:t>
      </w:r>
    </w:p>
    <w:p>
      <w:pPr>
        <w:spacing w:before="20" w:after="20"/>
      </w:pPr>
      <w:r>
        <w:rPr>
          <w:rFonts w:ascii="微软雅黑" w:hAnsi="微软雅黑" w:eastAsia="微软雅黑"/>
          <w:sz w:val="22"/>
        </w:rPr>
        <w:t>首先，从</w:t>
      </w:r>
      <w:r>
        <w:rPr>
          <w:rFonts w:ascii="微软雅黑" w:hAnsi="微软雅黑" w:eastAsia="微软雅黑"/>
          <w:b/>
          <w:sz w:val="22"/>
        </w:rPr>
        <w:t>汉字构形学理论</w:t>
      </w:r>
      <w:r>
        <w:rPr>
          <w:rFonts w:ascii="微软雅黑" w:hAnsi="微软雅黑" w:eastAsia="微软雅黑"/>
          <w:sz w:val="22"/>
        </w:rPr>
        <w:t>出发，现代汉字中约 80% 为形声字，形声字的构字逻辑是"形旁表义、声旁表音"，即字形结构同时关联字音和字义。因此字形维度权重最高（40%），因为它是连接音和义的载体——两个汉字的字形关联（共享构件、同部首、同声旁/形旁）是判断它们是否同源的最直接信号。</w:t>
      </w:r>
    </w:p>
    <w:p>
      <w:pPr>
        <w:spacing w:before="20" w:after="20"/>
      </w:pPr>
      <w:r>
        <w:rPr>
          <w:rFonts w:ascii="微软雅黑" w:hAnsi="微软雅黑" w:eastAsia="微软雅黑"/>
          <w:sz w:val="22"/>
        </w:rPr>
        <w:t>字音维度（35%）次之，因为声旁系统是汉字系联的核心纽带——大量同声旁字构成音韵家族（如"青→清晴请情"）。但古今音变导致部分声旁失效，所以字音权重略低于字形。</w:t>
      </w:r>
    </w:p>
    <w:p>
      <w:pPr>
        <w:spacing w:before="20" w:after="20"/>
      </w:pPr>
      <w:r>
        <w:rPr>
          <w:rFonts w:ascii="微软雅黑" w:hAnsi="微软雅黑" w:eastAsia="微软雅黑"/>
          <w:sz w:val="22"/>
        </w:rPr>
        <w:t>字义维度（25%）相对最低，因为在形声字系统中，形旁提供的语义信息较为宽泛（如"氵"仅表示"与水相关"），两个共享形旁的汉字（如"江"和"泪"）语义关联可能很弱。</w:t>
      </w:r>
    </w:p>
    <w:p>
      <w:pPr>
        <w:spacing w:before="20" w:after="20"/>
      </w:pPr>
      <w:r>
        <w:rPr>
          <w:rFonts w:ascii="微软雅黑" w:hAnsi="微软雅黑" w:eastAsia="微软雅黑"/>
          <w:sz w:val="22"/>
        </w:rPr>
        <w:t>其次，我们在内部测试中验证了多组权重配比，当前权重组合在"字源学合理性"和"用户感知关联度"之间取得了最佳平衡。该权重体系可以在后续通过更大规模的用户反馈数据进一步优化。</w:t>
      </w:r>
    </w:p>
    <w:p>
      <w:pPr>
        <w:spacing w:before="120" w:after="120"/>
        <w:pBdr>
          <w:bottom w:val="single" w:sz="6" w:space="1" w:color="C23B2A"/>
        </w:pBdr>
      </w:pPr>
    </w:p>
    <w:p>
      <w:pPr>
        <w:pStyle w:val="Heading3"/>
      </w:pPr>
      <w:r>
        <w:rPr>
          <w:rFonts w:ascii="微软雅黑" w:hAnsi="微软雅黑" w:eastAsia="微软雅黑"/>
          <w:color w:val="2D5F8A"/>
        </w:rPr>
        <w:t>Q2：你们的声旁可靠性评级用的是声母和韵母的比对，但汉语音韵学中入声字的韵尾（-p/-t/-k）和鼻化韵等特殊情况怎么处理？碰到多音字怎么办？</w:t>
      </w:r>
    </w:p>
    <w:p>
      <w:r>
        <w:rPr>
          <w:rFonts w:ascii="微软雅黑" w:hAnsi="微软雅黑" w:eastAsia="微软雅黑"/>
          <w:b/>
          <w:color w:val="1A1A18"/>
          <w:sz w:val="22"/>
        </w:rPr>
        <w:t>答：这是一个很专业的问题。</w:t>
      </w:r>
    </w:p>
    <w:p>
      <w:pPr>
        <w:spacing w:before="20" w:after="20"/>
      </w:pPr>
      <w:r>
        <w:rPr>
          <w:rFonts w:ascii="微软雅黑" w:hAnsi="微软雅黑" w:eastAsia="微软雅黑"/>
          <w:sz w:val="22"/>
        </w:rPr>
        <w:t>关于古今音变细节：当前版本立足于现代汉语普通话拼音体系，以声母-韵母双维度匹配为基础。我们承认，对于入声韵尾消失（如粤语中仍保留的 -p/-t/-k）、古浊声母清化等现象，仅靠现代拼音比对无法覆盖。这正是我们引入</w:t>
      </w:r>
      <w:r>
        <w:rPr>
          <w:rFonts w:ascii="微软雅黑" w:hAnsi="微软雅黑" w:eastAsia="微软雅黑"/>
          <w:b/>
          <w:sz w:val="22"/>
        </w:rPr>
        <w:t>三色评级而非二色判断</w:t>
      </w:r>
      <w:r>
        <w:rPr>
          <w:rFonts w:ascii="微软雅黑" w:hAnsi="微软雅黑" w:eastAsia="微软雅黑"/>
          <w:sz w:val="22"/>
        </w:rPr>
        <w:t>的原因——即使声韵表面不匹配（红色），我们也不否认其字源上的声旁关系，只是如实标注"该声旁在现代汉语中已不具备参考读音价值"，提醒学习者不要猜读。未来我们计划引入中古音（《广韵》）反切数据，为红色评级的字对提供"古今音变路径"解释，例如标注"汤（tāng）的声旁为昜（yáng），中古音中同属阳韵，因浊声母清化与韵母分化导致现代读音差异"。</w:t>
      </w:r>
    </w:p>
    <w:p>
      <w:pPr>
        <w:spacing w:before="20" w:after="20"/>
      </w:pPr>
      <w:r>
        <w:rPr>
          <w:rFonts w:ascii="微软雅黑" w:hAnsi="微软雅黑" w:eastAsia="微软雅黑"/>
          <w:sz w:val="22"/>
        </w:rPr>
        <w:t>关于多音字：系统在构建索引时以字为单位存储所有读音（</w:t>
      </w:r>
      <w:r>
        <w:rPr>
          <w:rFonts w:ascii="微软雅黑" w:hAnsi="微软雅黑" w:eastAsia="微软雅黑"/>
          <w:color w:val="C23B2A"/>
          <w:sz w:val="22"/>
        </w:rPr>
        <w:t>pinyin: string[]</w:t>
      </w:r>
      <w:r>
        <w:rPr>
          <w:rFonts w:ascii="微软雅黑" w:hAnsi="微软雅黑" w:eastAsia="微软雅黑"/>
          <w:sz w:val="22"/>
        </w:rPr>
        <w:t>），在声旁评级时优先选取与目标字读音最匹配的读音进行比对。例如"长"有 cháng 和 zhǎng 两个读音，当它作为"张（zhāng）"的声旁时，系统会优先选取 zhǎng 进行匹配（声母 zh 相同），而非 cháng。</w:t>
      </w:r>
    </w:p>
    <w:p>
      <w:pPr>
        <w:spacing w:before="120" w:after="120"/>
        <w:pBdr>
          <w:bottom w:val="single" w:sz="6" w:space="1" w:color="C23B2A"/>
        </w:pBdr>
      </w:pPr>
    </w:p>
    <w:p>
      <w:pPr>
        <w:pStyle w:val="Heading3"/>
      </w:pPr>
      <w:r>
        <w:rPr>
          <w:rFonts w:ascii="微软雅黑" w:hAnsi="微软雅黑" w:eastAsia="微软雅黑"/>
          <w:color w:val="2D5F8A"/>
        </w:rPr>
        <w:t>Q3：你们的"简体幽灵部件"是如何识别的？是人工标注还是自动检测？如果是人工，覆盖了多少字？怎么保证全面性？</w:t>
      </w:r>
    </w:p>
    <w:p>
      <w:r>
        <w:rPr>
          <w:rFonts w:ascii="微软雅黑" w:hAnsi="微软雅黑" w:eastAsia="微软雅黑"/>
          <w:b/>
          <w:color w:val="1A1A18"/>
          <w:sz w:val="22"/>
        </w:rPr>
        <w:t>答：目前采用人工标注 + 规则辅助的混合策略。</w:t>
      </w:r>
    </w:p>
    <w:p>
      <w:pPr>
        <w:spacing w:before="20" w:after="20"/>
      </w:pPr>
      <w:r>
        <w:rPr>
          <w:rFonts w:ascii="微软雅黑" w:hAnsi="微软雅黑" w:eastAsia="微软雅黑"/>
          <w:sz w:val="22"/>
        </w:rPr>
        <w:t>手工标注覆盖了 15 个典型幽灵部件字（如"买、尽、专、长、书、为、东、乐、头、发、后、里、农、龙、万"），这些是简化字中最常见、对学习者误导风险最高的案例。每个标注包含三要素：幽灵部件的具体描述、简化来源说明（草书楷化/同音替代/多字合并）、对应的传统字形。</w:t>
      </w:r>
    </w:p>
    <w:p>
      <w:pPr>
        <w:spacing w:before="20" w:after="20"/>
      </w:pPr>
      <w:r>
        <w:rPr>
          <w:rFonts w:ascii="微软雅黑" w:hAnsi="微软雅黑" w:eastAsia="微软雅黑"/>
          <w:sz w:val="22"/>
        </w:rPr>
        <w:t>辅助规则方面，系统在加载简繁映射表时执行</w:t>
      </w:r>
      <w:r>
        <w:rPr>
          <w:rFonts w:ascii="微软雅黑" w:hAnsi="微软雅黑" w:eastAsia="微软雅黑"/>
          <w:b/>
          <w:sz w:val="22"/>
        </w:rPr>
        <w:t>传统字标记级联传播算法</w:t>
      </w:r>
      <w:r>
        <w:rPr>
          <w:rFonts w:ascii="微软雅黑" w:hAnsi="微软雅黑" w:eastAsia="微软雅黑"/>
          <w:sz w:val="22"/>
        </w:rPr>
        <w:t>——通过两步检测（部首传统标记 + 字形部件传统标记 + 已标记字的二级传播），自动识别了大量传统字形变体，防止它们出现在学习者的关联字推荐中。</w:t>
      </w:r>
    </w:p>
    <w:p>
      <w:pPr>
        <w:spacing w:before="20" w:after="20"/>
      </w:pPr>
      <w:r>
        <w:rPr>
          <w:rFonts w:ascii="微软雅黑" w:hAnsi="微软雅黑" w:eastAsia="微软雅黑"/>
          <w:sz w:val="22"/>
        </w:rPr>
        <w:t>关于全面性：必须坦诚地说，15 个手工标注远远不够。简化字中幽灵部件现象远比这个数量多。我们的策略是</w:t>
      </w:r>
      <w:r>
        <w:rPr>
          <w:rFonts w:ascii="微软雅黑" w:hAnsi="微软雅黑" w:eastAsia="微软雅黑"/>
          <w:b/>
          <w:sz w:val="22"/>
        </w:rPr>
        <w:t>聚焦高频误导案例</w:t>
      </w:r>
      <w:r>
        <w:rPr>
          <w:rFonts w:ascii="微软雅黑" w:hAnsi="微软雅黑" w:eastAsia="微软雅黑"/>
          <w:sz w:val="22"/>
        </w:rPr>
        <w:t>——优先覆盖学习者最可能遇到的、部件拆解最容易产生误解的 15 个核心字。对于更全面的覆盖，我们正在探索两条路径：一是利用传统字-简化字的 IDS 差异进行自动对比检测（如"車→车"的 IDS 结构变化）；二是与文字学专业研究者合作扩充标注库。</w:t>
      </w:r>
    </w:p>
    <w:p>
      <w:pPr>
        <w:spacing w:before="120" w:after="120"/>
        <w:pBdr>
          <w:bottom w:val="single" w:sz="6" w:space="1" w:color="C23B2A"/>
        </w:pBdr>
      </w:pPr>
    </w:p>
    <w:p>
      <w:pPr>
        <w:pStyle w:val="Heading3"/>
      </w:pPr>
      <w:r>
        <w:rPr>
          <w:rFonts w:ascii="微软雅黑" w:hAnsi="微软雅黑" w:eastAsia="微软雅黑"/>
          <w:color w:val="2D5F8A"/>
        </w:rPr>
        <w:t>Q4：你们的系联网络有 9 种关系类型，这些关系之间会不会有重叠？比如两个字既共享声旁又共享形旁，会不会在多个类别中重复出现？</w:t>
      </w:r>
    </w:p>
    <w:p>
      <w:r>
        <w:rPr>
          <w:rFonts w:ascii="微软雅黑" w:hAnsi="微软雅黑" w:eastAsia="微软雅黑"/>
          <w:b/>
          <w:color w:val="1A1A18"/>
          <w:sz w:val="22"/>
        </w:rPr>
        <w:t>答：这正是我们设计优先级互斥去重机制的原因。</w:t>
      </w:r>
    </w:p>
    <w:p>
      <w:pPr>
        <w:spacing w:before="20" w:after="20"/>
      </w:pPr>
      <w:r>
        <w:rPr>
          <w:rFonts w:ascii="微软雅黑" w:hAnsi="微软雅黑" w:eastAsia="微软雅黑"/>
          <w:sz w:val="22"/>
        </w:rPr>
        <w:t>我们设置了 4 级优先级：源流分化/反义对 → 同声旁族/同形旁族/共享构件 → 构件包含/同音/近音 → 同部首族。每个汉字只在它能归属的最高优先级关系中呈现一次。</w:t>
      </w:r>
    </w:p>
    <w:p>
      <w:pPr>
        <w:spacing w:before="20" w:after="20"/>
      </w:pPr>
      <w:r>
        <w:rPr>
          <w:rFonts w:ascii="微软雅黑" w:hAnsi="微软雅黑" w:eastAsia="微软雅黑"/>
          <w:sz w:val="22"/>
        </w:rPr>
        <w:t>举个例子：「清」以「青」为声旁、以「氵」为形旁。在「青」的系联网络中，「清」同时满足"源流分化"（「青」分化出「清」）和"同声旁族"（与其他从「青」分化的字共享声旁）。按照优先级规则，「清」只出现在「青」的"源流分化"列表中，不会在同声旁族中重复出现。在「清」的系联网络中，「情」同样以「青」为声旁，但它与「清」的关系归入"同声旁族"（因为「情」并非从「清」分化，而是都从「青」分化）。</w:t>
      </w:r>
    </w:p>
    <w:p>
      <w:pPr>
        <w:spacing w:before="20" w:after="20"/>
      </w:pPr>
      <w:r>
        <w:rPr>
          <w:rFonts w:ascii="微软雅黑" w:hAnsi="微软雅黑" w:eastAsia="微软雅黑"/>
          <w:sz w:val="22"/>
        </w:rPr>
        <w:t>这种设计保证了系联图谱中每个关联词条都有独特的信息价值，避免了"换了个标签但说的是同一个关系"的信息冗余。</w:t>
      </w:r>
    </w:p>
    <w:p>
      <w:pPr>
        <w:spacing w:before="120" w:after="120"/>
        <w:pBdr>
          <w:bottom w:val="single" w:sz="6" w:space="1" w:color="C23B2A"/>
        </w:pBdr>
      </w:pPr>
    </w:p>
    <w:p>
      <w:pPr>
        <w:pStyle w:val="Heading3"/>
      </w:pPr>
      <w:r>
        <w:rPr>
          <w:rFonts w:ascii="微软雅黑" w:hAnsi="微软雅黑" w:eastAsia="微软雅黑"/>
          <w:color w:val="2D5F8A"/>
        </w:rPr>
        <w:t>Q5：你们号称"覆盖 3500 个常用汉字"，但六书分类数据是怎么来的？如何保证分类的准确性？</w:t>
      </w:r>
    </w:p>
    <w:p>
      <w:r>
        <w:rPr>
          <w:rFonts w:ascii="微软雅黑" w:hAnsi="微软雅黑" w:eastAsia="微软雅黑"/>
          <w:b/>
          <w:color w:val="1A1A18"/>
          <w:sz w:val="22"/>
        </w:rPr>
        <w:t>答：六书分类数据来自 Make Me a Hanzi 开源数据库，该数据库的字源学分类经过多位汉字学研究者审核。我们在其基础上进行了两项补充：</w:t>
      </w:r>
    </w:p>
    <w:p>
      <w:pPr>
        <w:spacing w:before="20" w:after="20"/>
      </w:pPr>
      <w:r>
        <w:rPr>
          <w:rFonts w:ascii="微软雅黑" w:hAnsi="微软雅黑" w:eastAsia="微软雅黑"/>
          <w:sz w:val="22"/>
        </w:rPr>
        <w:t>一是引入《说文解字》数据（</w:t>
      </w:r>
      <w:r>
        <w:rPr>
          <w:rFonts w:ascii="微软雅黑" w:hAnsi="微软雅黑" w:eastAsia="微软雅黑"/>
          <w:color w:val="C23B2A"/>
          <w:sz w:val="22"/>
        </w:rPr>
        <w:t>shuowen.json</w:t>
      </w:r>
      <w:r>
        <w:rPr>
          <w:rFonts w:ascii="微软雅黑" w:hAnsi="微软雅黑" w:eastAsia="微软雅黑"/>
          <w:sz w:val="22"/>
        </w:rPr>
        <w:t>），对每个字的六书归类进行交叉验证。例如 Make Me a Hanzi 将某字标为形声字，但《说文》归类为会意，我们会在详情页同时展示两种观点并标注来源。</w:t>
      </w:r>
    </w:p>
    <w:p>
      <w:pPr>
        <w:spacing w:before="20" w:after="20"/>
      </w:pPr>
      <w:r>
        <w:rPr>
          <w:rFonts w:ascii="微软雅黑" w:hAnsi="微软雅黑" w:eastAsia="微软雅黑"/>
          <w:sz w:val="22"/>
        </w:rPr>
        <w:t>二是对于简体字，我们建立了"繁体回退链"——当简体字条目本身缺乏字源数据时，系统自动查找其对应的传统字形条目，将传统字形的字源学信息合并到简体字的呈现中。例如简体「国」的字源信息会从其传统字形「國」的条目中继承。</w:t>
      </w:r>
    </w:p>
    <w:p>
      <w:pPr>
        <w:spacing w:before="20" w:after="20"/>
      </w:pPr>
      <w:r>
        <w:rPr>
          <w:rFonts w:ascii="微软雅黑" w:hAnsi="微软雅黑" w:eastAsia="微软雅黑"/>
          <w:sz w:val="22"/>
        </w:rPr>
        <w:t>我们承认六书分类本身是一个存在学术争议的领域——同一个字的归类在不同学者之间可能存在分歧。我们的立场不是"给出唯一正确答案"，而是"呈现最主流的分类 + 溯源文献依据"，鼓励学习者批判性思考。</w:t>
      </w:r>
    </w:p>
    <w:p>
      <w:pPr>
        <w:spacing w:before="120" w:after="120"/>
        <w:pBdr>
          <w:bottom w:val="single" w:sz="6" w:space="1" w:color="C23B2A"/>
        </w:pBdr>
      </w:pPr>
    </w:p>
    <w:p>
      <w:pPr>
        <w:pStyle w:val="Heading2"/>
      </w:pPr>
      <w:r>
        <w:rPr>
          <w:rFonts w:ascii="微软雅黑" w:hAnsi="微软雅黑" w:eastAsia="微软雅黑"/>
          <w:color w:val="C23B2A"/>
        </w:rPr>
        <w:t>二、学术基础类</w:t>
      </w:r>
    </w:p>
    <w:p>
      <w:pPr>
        <w:spacing w:before="120" w:after="120"/>
        <w:pBdr>
          <w:bottom w:val="single" w:sz="6" w:space="1" w:color="C23B2A"/>
        </w:pBdr>
      </w:pPr>
    </w:p>
    <w:p>
      <w:pPr>
        <w:pStyle w:val="Heading3"/>
      </w:pPr>
      <w:r>
        <w:rPr>
          <w:rFonts w:ascii="微软雅黑" w:hAnsi="微软雅黑" w:eastAsia="微软雅黑"/>
          <w:color w:val="2D5F8A"/>
        </w:rPr>
        <w:t>Q6：你们的理论基础是"王宁教授的汉字构形学"，但王宁教授的理论体系相当复杂（构形单位、构形模式、构形理据等），你们在系统中具体用到了哪些？有没有简化的部分？</w:t>
      </w:r>
    </w:p>
    <w:p>
      <w:r>
        <w:rPr>
          <w:rFonts w:ascii="微软雅黑" w:hAnsi="微软雅黑" w:eastAsia="微软雅黑"/>
          <w:b/>
          <w:color w:val="1A1A18"/>
          <w:sz w:val="22"/>
        </w:rPr>
        <w:t>答：我们从王宁先生的汉字构形学中汲取了以下核心理论要素：</w:t>
      </w:r>
    </w:p>
    <w:p>
      <w:pPr>
        <w:spacing w:before="20" w:after="20"/>
        <w:ind w:left="454"/>
      </w:pPr>
      <w:r>
        <w:rPr>
          <w:rFonts w:ascii="微软雅黑" w:hAnsi="微软雅黑" w:eastAsia="微软雅黑"/>
          <w:b/>
          <w:sz w:val="22"/>
        </w:rPr>
        <w:t>构件分层思想</w:t>
      </w:r>
      <w:r>
        <w:rPr>
          <w:rFonts w:ascii="微软雅黑" w:hAnsi="微软雅黑" w:eastAsia="微软雅黑"/>
          <w:sz w:val="22"/>
        </w:rPr>
        <w:t>：王宁先生将汉字构件分为"直接构件"与"间接构件"，强调拆解应有层次。我们的拆解引擎对此做了适配——当前版本采用"单层化拆解"策略，形声字只展开一层（形旁+声旁），不进行递归拆解。这既是出于教学实用性的考量（避免过度拆解导致认知负荷），也是对王宁先生"构件拆分应有度"原则的遵循。</w:t>
      </w:r>
    </w:p>
    <w:p>
      <w:pPr>
        <w:spacing w:before="20" w:after="20"/>
        <w:ind w:left="454"/>
      </w:pPr>
      <w:r>
        <w:rPr>
          <w:rFonts w:ascii="微软雅黑" w:hAnsi="微软雅黑" w:eastAsia="微软雅黑"/>
          <w:b/>
          <w:sz w:val="22"/>
        </w:rPr>
        <w:t>构形理据概念</w:t>
      </w:r>
      <w:r>
        <w:rPr>
          <w:rFonts w:ascii="微软雅黑" w:hAnsi="微软雅黑" w:eastAsia="微软雅黑"/>
          <w:sz w:val="22"/>
        </w:rPr>
        <w:t>：王宁先生强调"有理据拆分"与"无理据拆分"的区分。我们的幽灵部件识别系统正是这一原则的技术实现——明确标注简化字中丧失构形理据的部分，防止"伪字理"教学。</w:t>
      </w:r>
    </w:p>
    <w:p>
      <w:pPr>
        <w:spacing w:before="20" w:after="20"/>
        <w:ind w:left="454"/>
      </w:pPr>
      <w:r>
        <w:rPr>
          <w:rFonts w:ascii="微软雅黑" w:hAnsi="微软雅黑" w:eastAsia="微软雅黑"/>
          <w:b/>
          <w:sz w:val="22"/>
        </w:rPr>
        <w:t>字族系联思想</w:t>
      </w:r>
      <w:r>
        <w:rPr>
          <w:rFonts w:ascii="微软雅黑" w:hAnsi="微软雅黑" w:eastAsia="微软雅黑"/>
          <w:sz w:val="22"/>
        </w:rPr>
        <w:t>：王宁先生提出的"同源字族"概念是我们多维系联网络的理论源头。我们的声旁族与形旁族系联，本质上是对王宁先生字族理论的数字化建模。</w:t>
      </w:r>
    </w:p>
    <w:p>
      <w:pPr>
        <w:spacing w:before="20" w:after="20"/>
      </w:pPr>
      <w:r>
        <w:rPr>
          <w:rFonts w:ascii="微软雅黑" w:hAnsi="微软雅黑" w:eastAsia="微软雅黑"/>
          <w:sz w:val="22"/>
        </w:rPr>
        <w:t>必须承认的简化：王宁先生体系中的"构形模式"远不止我们当前使用的 4 种六书类型（还包括变体、加旁、省形、换旁等），这些更精细的分类需要更高精度的字源标注数据支持，是我们未来深化方向。</w:t>
      </w:r>
    </w:p>
    <w:p>
      <w:pPr>
        <w:spacing w:before="120" w:after="120"/>
        <w:pBdr>
          <w:bottom w:val="single" w:sz="6" w:space="1" w:color="C23B2A"/>
        </w:pBdr>
      </w:pPr>
    </w:p>
    <w:p>
      <w:pPr>
        <w:pStyle w:val="Heading3"/>
      </w:pPr>
      <w:r>
        <w:rPr>
          <w:rFonts w:ascii="微软雅黑" w:hAnsi="微软雅黑" w:eastAsia="微软雅黑"/>
          <w:color w:val="2D5F8A"/>
        </w:rPr>
        <w:t>Q7：你们的系统如何处理六书分类中的争议？比如"转注"和"假借"这两个类别似乎没有在拆解引擎中体现？</w:t>
      </w:r>
    </w:p>
    <w:p>
      <w:r>
        <w:rPr>
          <w:rFonts w:ascii="微软雅黑" w:hAnsi="微软雅黑" w:eastAsia="微软雅黑"/>
          <w:b/>
          <w:color w:val="1A1A18"/>
          <w:sz w:val="22"/>
        </w:rPr>
        <w:t>答：您观察得很准确。当前版本的拆解引擎确实只处理了四书——象形、指事、会意、形声。转注和假借没有纳入拆解引擎，原因是：</w:t>
      </w:r>
    </w:p>
    <w:p>
      <w:pPr>
        <w:spacing w:before="20" w:after="20"/>
      </w:pPr>
      <w:r>
        <w:rPr>
          <w:rFonts w:ascii="微软雅黑" w:hAnsi="微软雅黑" w:eastAsia="微软雅黑"/>
          <w:b/>
          <w:sz w:val="22"/>
        </w:rPr>
        <w:t>转注</w:t>
      </w:r>
      <w:r>
        <w:rPr>
          <w:rFonts w:ascii="微软雅黑" w:hAnsi="微软雅黑" w:eastAsia="微软雅黑"/>
          <w:sz w:val="22"/>
        </w:rPr>
        <w:t>（ Transferred Cognate）：学术界对"转注"的定义本身存在千年争议（"建类一首，同意相受"的确切含义至今无定论），难以形成可编程的判定规则。但我们在系联网络中通过"同部首+近音+义近"的多维关联间接覆盖了转注所描述的字际关系。</w:t>
      </w:r>
    </w:p>
    <w:p>
      <w:pPr>
        <w:spacing w:before="20" w:after="20"/>
      </w:pPr>
      <w:r>
        <w:rPr>
          <w:rFonts w:ascii="微软雅黑" w:hAnsi="微软雅黑" w:eastAsia="微软雅黑"/>
          <w:b/>
          <w:sz w:val="22"/>
        </w:rPr>
        <w:t>假借</w:t>
      </w:r>
      <w:r>
        <w:rPr>
          <w:rFonts w:ascii="微软雅黑" w:hAnsi="微软雅黑" w:eastAsia="微软雅黑"/>
          <w:sz w:val="22"/>
        </w:rPr>
        <w:t>（Phonetic Loan）：假借本质上是字词关系，而非字形结构关系。比如"来"本义是麦子（象形），被假借为来去的"来"。这属于字用学范畴，无法通过字形拆解来呈现。我们在字的详情页（CharacterDetail）通过《说文解字》数据展示假借信息，但不纳入拆解图。</w:t>
      </w:r>
    </w:p>
    <w:p>
      <w:pPr>
        <w:spacing w:before="20" w:after="20"/>
      </w:pPr>
      <w:r>
        <w:rPr>
          <w:rFonts w:ascii="微软雅黑" w:hAnsi="微软雅黑" w:eastAsia="微软雅黑"/>
          <w:sz w:val="22"/>
        </w:rPr>
        <w:t>未来我们计划为转注和假借设计独立的知识呈现模块，而非强行纳入拆解框架。</w:t>
      </w:r>
    </w:p>
    <w:p>
      <w:pPr>
        <w:spacing w:before="120" w:after="120"/>
        <w:pBdr>
          <w:bottom w:val="single" w:sz="6" w:space="1" w:color="C23B2A"/>
        </w:pBdr>
      </w:pPr>
    </w:p>
    <w:p>
      <w:pPr>
        <w:pStyle w:val="Heading3"/>
      </w:pPr>
      <w:r>
        <w:rPr>
          <w:rFonts w:ascii="微软雅黑" w:hAnsi="微软雅黑" w:eastAsia="微软雅黑"/>
          <w:color w:val="2D5F8A"/>
        </w:rPr>
        <w:t>Q8：你们提到的"布鲁姆认知目标分类理论"在系统中是如何落地的？六级递进学习闭环在哪些功能中体现？</w:t>
      </w:r>
    </w:p>
    <w:p>
      <w:r>
        <w:rPr>
          <w:rFonts w:ascii="微软雅黑" w:hAnsi="微软雅黑" w:eastAsia="微软雅黑"/>
          <w:b/>
          <w:color w:val="1A1A18"/>
          <w:sz w:val="22"/>
        </w:rPr>
        <w:t>答：布鲁姆六级认知目标在系统中的对应关系如下：</w:t>
      </w:r>
    </w:p>
    <w:tbl>
      <w:tblPr>
        <w:tblStyle w:val="LightGrid-Accent1"/>
        <w:tblW w:type="auto" w:w="0"/>
        <w:tblLook w:firstColumn="1" w:firstRow="1" w:lastColumn="0" w:lastRow="0" w:noHBand="0" w:noVBand="1" w:val="04A0"/>
      </w:tblPr>
      <w:tblGrid>
        <w:gridCol w:w="3024"/>
        <w:gridCol w:w="3024"/>
        <w:gridCol w:w="3024"/>
      </w:tblGrid>
      <w:tr>
        <w:tc>
          <w:tcPr>
            <w:tcW w:type="dxa" w:w="3024"/>
            <w:shd w:fill="C23B2A" w:val="clear"/>
          </w:tcPr>
          <w:p>
            <w:pPr>
              <w:jc w:val="center"/>
            </w:pPr>
            <w:r>
              <w:rPr>
                <w:rFonts w:ascii="微软雅黑" w:hAnsi="微软雅黑" w:eastAsia="微软雅黑"/>
                <w:b/>
                <w:color w:val="FFFFFF"/>
                <w:sz w:val="20"/>
              </w:rPr>
              <w:t>认知层级</w:t>
            </w:r>
          </w:p>
        </w:tc>
        <w:tc>
          <w:tcPr>
            <w:tcW w:type="dxa" w:w="3024"/>
            <w:shd w:fill="C23B2A" w:val="clear"/>
          </w:tcPr>
          <w:p>
            <w:pPr>
              <w:jc w:val="center"/>
            </w:pPr>
            <w:r>
              <w:rPr>
                <w:rFonts w:ascii="微软雅黑" w:hAnsi="微软雅黑" w:eastAsia="微软雅黑"/>
                <w:b/>
                <w:color w:val="FFFFFF"/>
                <w:sz w:val="20"/>
              </w:rPr>
              <w:t>系统功能</w:t>
            </w:r>
          </w:p>
        </w:tc>
        <w:tc>
          <w:tcPr>
            <w:tcW w:type="dxa" w:w="3024"/>
            <w:shd w:fill="C23B2A" w:val="clear"/>
          </w:tcPr>
          <w:p>
            <w:pPr>
              <w:jc w:val="center"/>
            </w:pPr>
            <w:r>
              <w:rPr>
                <w:rFonts w:ascii="微软雅黑" w:hAnsi="微软雅黑" w:eastAsia="微软雅黑"/>
                <w:b/>
                <w:color w:val="FFFFFF"/>
                <w:sz w:val="20"/>
              </w:rPr>
              <w:t>具体体现</w:t>
            </w:r>
          </w:p>
        </w:tc>
      </w:tr>
      <w:tr>
        <w:tc>
          <w:tcPr>
            <w:tcW w:type="dxa" w:w="3024"/>
          </w:tcPr>
          <w:p>
            <w:r>
              <w:rPr>
                <w:rFonts w:ascii="微软雅黑" w:hAnsi="微软雅黑" w:eastAsia="微软雅黑"/>
                <w:sz w:val="19"/>
              </w:rPr>
              <w:t>**记忆**</w:t>
            </w:r>
          </w:p>
        </w:tc>
        <w:tc>
          <w:tcPr>
            <w:tcW w:type="dxa" w:w="3024"/>
          </w:tcPr>
          <w:p>
            <w:r>
              <w:rPr>
                <w:rFonts w:ascii="微软雅黑" w:hAnsi="微软雅黑" w:eastAsia="微软雅黑"/>
                <w:sz w:val="19"/>
              </w:rPr>
              <w:t>汉字详情页</w:t>
            </w:r>
          </w:p>
        </w:tc>
        <w:tc>
          <w:tcPr>
            <w:tcW w:type="dxa" w:w="3024"/>
          </w:tcPr>
          <w:p>
            <w:r>
              <w:rPr>
                <w:rFonts w:ascii="微软雅黑" w:hAnsi="微软雅黑" w:eastAsia="微软雅黑"/>
                <w:sz w:val="19"/>
              </w:rPr>
              <w:t>提供字音、释义、笔画书写动画，帮助建立初始认知印象</w:t>
            </w:r>
          </w:p>
        </w:tc>
      </w:tr>
      <w:tr>
        <w:tc>
          <w:tcPr>
            <w:tcW w:type="dxa" w:w="3024"/>
          </w:tcPr>
          <w:p>
            <w:r>
              <w:rPr>
                <w:rFonts w:ascii="微软雅黑" w:hAnsi="微软雅黑" w:eastAsia="微软雅黑"/>
                <w:sz w:val="19"/>
              </w:rPr>
              <w:t>**理解**</w:t>
            </w:r>
          </w:p>
        </w:tc>
        <w:tc>
          <w:tcPr>
            <w:tcW w:type="dxa" w:w="3024"/>
          </w:tcPr>
          <w:p>
            <w:r>
              <w:rPr>
                <w:rFonts w:ascii="微软雅黑" w:hAnsi="微软雅黑" w:eastAsia="微软雅黑"/>
                <w:sz w:val="19"/>
              </w:rPr>
              <w:t>部件拆解图</w:t>
            </w:r>
          </w:p>
        </w:tc>
        <w:tc>
          <w:tcPr>
            <w:tcW w:type="dxa" w:w="3024"/>
          </w:tcPr>
          <w:p>
            <w:r>
              <w:rPr>
                <w:rFonts w:ascii="微软雅黑" w:hAnsi="微软雅黑" w:eastAsia="微软雅黑"/>
                <w:sz w:val="19"/>
              </w:rPr>
              <w:t>可视化展示六书构字逻辑，学习者理解"这个字为什么这样写"</w:t>
            </w:r>
          </w:p>
        </w:tc>
      </w:tr>
      <w:tr>
        <w:tc>
          <w:tcPr>
            <w:tcW w:type="dxa" w:w="3024"/>
          </w:tcPr>
          <w:p>
            <w:r>
              <w:rPr>
                <w:rFonts w:ascii="微软雅黑" w:hAnsi="微软雅黑" w:eastAsia="微软雅黑"/>
                <w:sz w:val="19"/>
              </w:rPr>
              <w:t>**应用**</w:t>
            </w:r>
          </w:p>
        </w:tc>
        <w:tc>
          <w:tcPr>
            <w:tcW w:type="dxa" w:w="3024"/>
          </w:tcPr>
          <w:p>
            <w:r>
              <w:rPr>
                <w:rFonts w:ascii="微软雅黑" w:hAnsi="微软雅黑" w:eastAsia="微软雅黑"/>
                <w:sz w:val="19"/>
              </w:rPr>
              <w:t>字形演变时间轴</w:t>
            </w:r>
          </w:p>
        </w:tc>
        <w:tc>
          <w:tcPr>
            <w:tcW w:type="dxa" w:w="3024"/>
          </w:tcPr>
          <w:p>
            <w:r>
              <w:rPr>
                <w:rFonts w:ascii="微软雅黑" w:hAnsi="微软雅黑" w:eastAsia="微软雅黑"/>
                <w:sz w:val="19"/>
              </w:rPr>
              <w:t>五体字形横向对比，学习者能识别不同书体中的同一汉字</w:t>
            </w:r>
          </w:p>
        </w:tc>
      </w:tr>
      <w:tr>
        <w:tc>
          <w:tcPr>
            <w:tcW w:type="dxa" w:w="3024"/>
          </w:tcPr>
          <w:p>
            <w:r>
              <w:rPr>
                <w:rFonts w:ascii="微软雅黑" w:hAnsi="微软雅黑" w:eastAsia="微软雅黑"/>
                <w:sz w:val="19"/>
              </w:rPr>
              <w:t>**分析**</w:t>
            </w:r>
          </w:p>
        </w:tc>
        <w:tc>
          <w:tcPr>
            <w:tcW w:type="dxa" w:w="3024"/>
          </w:tcPr>
          <w:p>
            <w:r>
              <w:rPr>
                <w:rFonts w:ascii="微软雅黑" w:hAnsi="微软雅黑" w:eastAsia="微软雅黑"/>
                <w:sz w:val="19"/>
              </w:rPr>
              <w:t>同源字关系网络图</w:t>
            </w:r>
          </w:p>
        </w:tc>
        <w:tc>
          <w:tcPr>
            <w:tcW w:type="dxa" w:w="3024"/>
          </w:tcPr>
          <w:p>
            <w:r>
              <w:rPr>
                <w:rFonts w:ascii="微软雅黑" w:hAnsi="微软雅黑" w:eastAsia="微软雅黑"/>
                <w:sz w:val="19"/>
              </w:rPr>
              <w:t>学习者分析字族脉络，辨认声旁/形旁的系联规律</w:t>
            </w:r>
          </w:p>
        </w:tc>
      </w:tr>
      <w:tr>
        <w:tc>
          <w:tcPr>
            <w:tcW w:type="dxa" w:w="3024"/>
          </w:tcPr>
          <w:p>
            <w:r>
              <w:rPr>
                <w:rFonts w:ascii="微软雅黑" w:hAnsi="微软雅黑" w:eastAsia="微软雅黑"/>
                <w:sz w:val="19"/>
              </w:rPr>
              <w:t>**评价**</w:t>
            </w:r>
          </w:p>
        </w:tc>
        <w:tc>
          <w:tcPr>
            <w:tcW w:type="dxa" w:w="3024"/>
          </w:tcPr>
          <w:p>
            <w:r>
              <w:rPr>
                <w:rFonts w:ascii="微软雅黑" w:hAnsi="微软雅黑" w:eastAsia="微软雅黑"/>
                <w:sz w:val="19"/>
              </w:rPr>
              <w:t>声旁可靠性三色评级</w:t>
            </w:r>
          </w:p>
        </w:tc>
        <w:tc>
          <w:tcPr>
            <w:tcW w:type="dxa" w:w="3024"/>
          </w:tcPr>
          <w:p>
            <w:r>
              <w:rPr>
                <w:rFonts w:ascii="微软雅黑" w:hAnsi="微软雅黑" w:eastAsia="微软雅黑"/>
                <w:sz w:val="19"/>
              </w:rPr>
              <w:t>学习者判断声旁是否可参考，培养"不完全依赖偏旁猜读"的批判意识</w:t>
            </w:r>
          </w:p>
        </w:tc>
      </w:tr>
      <w:tr>
        <w:tc>
          <w:tcPr>
            <w:tcW w:type="dxa" w:w="3024"/>
          </w:tcPr>
          <w:p>
            <w:r>
              <w:rPr>
                <w:rFonts w:ascii="微软雅黑" w:hAnsi="微软雅黑" w:eastAsia="微软雅黑"/>
                <w:sz w:val="19"/>
              </w:rPr>
              <w:t>**创造**</w:t>
            </w:r>
          </w:p>
        </w:tc>
        <w:tc>
          <w:tcPr>
            <w:tcW w:type="dxa" w:w="3024"/>
          </w:tcPr>
          <w:p>
            <w:r>
              <w:rPr>
                <w:rFonts w:ascii="微软雅黑" w:hAnsi="微软雅黑" w:eastAsia="微软雅黑"/>
                <w:sz w:val="19"/>
              </w:rPr>
              <w:t>汉字拼拆游戏</w:t>
            </w:r>
          </w:p>
        </w:tc>
        <w:tc>
          <w:tcPr>
            <w:tcW w:type="dxa" w:w="3024"/>
          </w:tcPr>
          <w:p>
            <w:r>
              <w:rPr>
                <w:rFonts w:ascii="微软雅黑" w:hAnsi="微软雅黑" w:eastAsia="微软雅黑"/>
                <w:sz w:val="19"/>
              </w:rPr>
              <w:t>学习者在拆字/拼字/连连看中运用所学知识，完成正向迁移</w:t>
            </w:r>
          </w:p>
        </w:tc>
      </w:tr>
    </w:tbl>
    <w:p/>
    <w:p>
      <w:pPr>
        <w:spacing w:before="20" w:after="20"/>
      </w:pPr>
      <w:r>
        <w:rPr>
          <w:rFonts w:ascii="微软雅黑" w:hAnsi="微软雅黑" w:eastAsia="微软雅黑"/>
          <w:sz w:val="22"/>
        </w:rPr>
        <w:t>六级闭环并非一个线性流程，而是根据学习者的查询路径自然触发的网状体验。例如学习者搜索"沐"→看到拆解图（理解）→点击声旁"木"展开声旁族（分析）→看到声旁评级（评价）→进入游戏用所学知识答题（创造）。</w:t>
      </w:r>
    </w:p>
    <w:p>
      <w:pPr>
        <w:spacing w:before="120" w:after="120"/>
        <w:pBdr>
          <w:bottom w:val="single" w:sz="6" w:space="1" w:color="C23B2A"/>
        </w:pBdr>
      </w:pPr>
    </w:p>
    <w:p>
      <w:pPr>
        <w:pStyle w:val="Heading2"/>
      </w:pPr>
      <w:r>
        <w:rPr>
          <w:rFonts w:ascii="微软雅黑" w:hAnsi="微软雅黑" w:eastAsia="微软雅黑"/>
          <w:color w:val="C23B2A"/>
        </w:rPr>
        <w:t>三、对比与竞争类</w:t>
      </w:r>
    </w:p>
    <w:p>
      <w:pPr>
        <w:spacing w:before="120" w:after="120"/>
        <w:pBdr>
          <w:bottom w:val="single" w:sz="6" w:space="1" w:color="C23B2A"/>
        </w:pBdr>
      </w:pPr>
    </w:p>
    <w:p>
      <w:pPr>
        <w:pStyle w:val="Heading3"/>
      </w:pPr>
      <w:r>
        <w:rPr>
          <w:rFonts w:ascii="微软雅黑" w:hAnsi="微软雅黑" w:eastAsia="微软雅黑"/>
          <w:color w:val="2D5F8A"/>
        </w:rPr>
        <w:t>Q9：市面上已经有不少汉字学习工具（如 Pleco、Skritter、TrainChinese 等），你们的差异化优势在哪里？</w:t>
      </w:r>
    </w:p>
    <w:p>
      <w:r>
        <w:rPr>
          <w:rFonts w:ascii="微软雅黑" w:hAnsi="微软雅黑" w:eastAsia="微软雅黑"/>
          <w:b/>
          <w:color w:val="1A1A18"/>
          <w:sz w:val="22"/>
        </w:rPr>
        <w:t>答：与现有产品相比，我们的差异化集中在三个层面：</w:t>
      </w:r>
    </w:p>
    <w:p>
      <w:pPr>
        <w:spacing w:before="20" w:after="20"/>
      </w:pPr>
      <w:r>
        <w:rPr>
          <w:rFonts w:ascii="微软雅黑" w:hAnsi="微软雅黑" w:eastAsia="微软雅黑"/>
          <w:b/>
          <w:sz w:val="22"/>
        </w:rPr>
        <w:t>第一，字源学深度</w:t>
      </w:r>
      <w:r>
        <w:rPr>
          <w:rFonts w:ascii="微软雅黑" w:hAnsi="微软雅黑" w:eastAsia="微软雅黑"/>
          <w:sz w:val="22"/>
        </w:rPr>
        <w:t>。Pleco 是词典工具，提供字的读音和释义，但不拆解"为什么这样写"。Skritter 侧重笔画书写训练，关注"怎么写对"，但不管"为什么这么写"。我们的系统则从六书分类出发，展示字的构形理据——不仅告诉你"森"由三个木组成，还告诉你这是会意字，三重木叠加表示森林茂密。</w:t>
      </w:r>
    </w:p>
    <w:p>
      <w:pPr>
        <w:spacing w:before="20" w:after="20"/>
      </w:pPr>
      <w:r>
        <w:rPr>
          <w:rFonts w:ascii="微软雅黑" w:hAnsi="微软雅黑" w:eastAsia="微软雅黑"/>
          <w:b/>
          <w:sz w:val="22"/>
        </w:rPr>
        <w:t>第二，系联网络而非孤立学习</w:t>
      </w:r>
      <w:r>
        <w:rPr>
          <w:rFonts w:ascii="微软雅黑" w:hAnsi="微软雅黑" w:eastAsia="微软雅黑"/>
          <w:sz w:val="22"/>
        </w:rPr>
        <w:t>。传统工具以"字"为单位，学习者在字与字之间是孤立的。我们的核心差异是</w:t>
      </w:r>
      <w:r>
        <w:rPr>
          <w:rFonts w:ascii="微软雅黑" w:hAnsi="微软雅黑" w:eastAsia="微软雅黑"/>
          <w:b/>
          <w:sz w:val="22"/>
        </w:rPr>
        <w:t>构建字与字之间的结构化关系网络</w:t>
      </w:r>
      <w:r>
        <w:rPr>
          <w:rFonts w:ascii="微软雅黑" w:hAnsi="微软雅黑" w:eastAsia="微软雅黑"/>
          <w:sz w:val="22"/>
        </w:rPr>
        <w:t>——同一个字的拆解图中，你可以点击任意部件、展开同声旁族、追踪分化关系，整个学习过程是网状探索而非线性翻阅。</w:t>
      </w:r>
    </w:p>
    <w:p>
      <w:pPr>
        <w:spacing w:before="20" w:after="20"/>
      </w:pPr>
      <w:r>
        <w:rPr>
          <w:rFonts w:ascii="微软雅黑" w:hAnsi="微软雅黑" w:eastAsia="微软雅黑"/>
          <w:b/>
          <w:sz w:val="22"/>
        </w:rPr>
        <w:t>第三，数据驱动的个性化</w:t>
      </w:r>
      <w:r>
        <w:rPr>
          <w:rFonts w:ascii="微软雅黑" w:hAnsi="微软雅黑" w:eastAsia="微软雅黑"/>
          <w:sz w:val="22"/>
        </w:rPr>
        <w:t>。我们的三维评分算法可以量化"哪些关联字更值得学"、声旁评级可以标注"哪些声旁可参考"——这些是基于字源学大数据的智能判断，而非简单的字表罗列。</w:t>
      </w:r>
    </w:p>
    <w:p>
      <w:pPr>
        <w:spacing w:before="120" w:after="120"/>
        <w:pBdr>
          <w:bottom w:val="single" w:sz="6" w:space="1" w:color="C23B2A"/>
        </w:pBdr>
      </w:pPr>
    </w:p>
    <w:p>
      <w:pPr>
        <w:pStyle w:val="Heading3"/>
      </w:pPr>
      <w:r>
        <w:rPr>
          <w:rFonts w:ascii="微软雅黑" w:hAnsi="微软雅黑" w:eastAsia="微软雅黑"/>
          <w:color w:val="2D5F8A"/>
        </w:rPr>
        <w:t>Q10：你们也提到了人工智能和深度学习，但我在技术文档里看到的似乎更多是规则驱动的方法？AI 体现在哪里？</w:t>
      </w:r>
    </w:p>
    <w:p>
      <w:r>
        <w:rPr>
          <w:rFonts w:ascii="微软雅黑" w:hAnsi="微软雅黑" w:eastAsia="微软雅黑"/>
          <w:b/>
          <w:color w:val="1A1A18"/>
          <w:sz w:val="22"/>
        </w:rPr>
        <w:t>答：感谢您的敏锐观察。确实，当前版本的核心算法（拆解引擎、系联网络、评分系统）以专家规则（Expert Rules）为主，这是有意为之的设计决策。</w:t>
      </w:r>
    </w:p>
    <w:p>
      <w:pPr>
        <w:spacing w:before="20" w:after="20"/>
      </w:pPr>
      <w:r>
        <w:rPr>
          <w:rFonts w:ascii="微软雅黑" w:hAnsi="微软雅黑" w:eastAsia="微软雅黑"/>
          <w:sz w:val="22"/>
        </w:rPr>
        <w:t>原因有三：其一，汉字构形学本身是一个规则性极强的领域——六书分类、声旁形旁判定、IDS 拆解都有明确的标准可循，规则引擎在这个阶段比机器学习更可靠、可解释；其二，我们的数据规模（3500 字）尚不足以训练出泛化能力强的深度学习模型；其三，对于教育产品而言，算法的</w:t>
      </w:r>
      <w:r>
        <w:rPr>
          <w:rFonts w:ascii="微软雅黑" w:hAnsi="微软雅黑" w:eastAsia="微软雅黑"/>
          <w:b/>
          <w:sz w:val="22"/>
        </w:rPr>
        <w:t>可解释性</w:t>
      </w:r>
      <w:r>
        <w:rPr>
          <w:rFonts w:ascii="微软雅黑" w:hAnsi="微软雅黑" w:eastAsia="微软雅黑"/>
          <w:sz w:val="22"/>
        </w:rPr>
        <w:t>至关重要——我们需要能向用户（尤其是教师）解释"为什么这两个字被系统认为高度关联"。</w:t>
      </w:r>
    </w:p>
    <w:p>
      <w:pPr>
        <w:spacing w:before="20" w:after="20"/>
      </w:pPr>
      <w:r>
        <w:rPr>
          <w:rFonts w:ascii="微软雅黑" w:hAnsi="微软雅黑" w:eastAsia="微软雅黑"/>
          <w:sz w:val="22"/>
        </w:rPr>
        <w:t>AI 在当前系统中的体现主要在两个方面：一是英汉检索中的语义匹配（CC-CEDICT 词索引 + 定义回退搜索），二是未来规划中的方向——利用 Transformer 架构对汉字关系进行端到端学习，补充规则引擎覆盖不到的边缘情况。我们在商业计划书中将 AI/深度学习定位为"可自主迭代的增强层"，即规则引擎提供可解释的基线，机器学习持续优化召回率和排序精度。</w:t>
      </w:r>
    </w:p>
    <w:p>
      <w:pPr>
        <w:spacing w:before="120" w:after="120"/>
        <w:pBdr>
          <w:bottom w:val="single" w:sz="6" w:space="1" w:color="C23B2A"/>
        </w:pBdr>
      </w:pPr>
    </w:p>
    <w:p>
      <w:pPr>
        <w:pStyle w:val="Heading2"/>
      </w:pPr>
      <w:r>
        <w:rPr>
          <w:rFonts w:ascii="微软雅黑" w:hAnsi="微软雅黑" w:eastAsia="微软雅黑"/>
          <w:color w:val="C23B2A"/>
        </w:rPr>
        <w:t>四、数据与质量类</w:t>
      </w:r>
    </w:p>
    <w:p>
      <w:pPr>
        <w:spacing w:before="120" w:after="120"/>
        <w:pBdr>
          <w:bottom w:val="single" w:sz="6" w:space="1" w:color="C23B2A"/>
        </w:pBdr>
      </w:pPr>
    </w:p>
    <w:p>
      <w:pPr>
        <w:pStyle w:val="Heading3"/>
      </w:pPr>
      <w:r>
        <w:rPr>
          <w:rFonts w:ascii="微软雅黑" w:hAnsi="微软雅黑" w:eastAsia="微软雅黑"/>
          <w:color w:val="2D5F8A"/>
        </w:rPr>
        <w:t>Q11：你们的系统依赖 Make Me a Hanzi 的数据，但这是一个社区维护的开源项目。如果这个数据源停更了，你们怎么办？有没有备选方案？</w:t>
      </w:r>
    </w:p>
    <w:p>
      <w:r>
        <w:rPr>
          <w:rFonts w:ascii="微软雅黑" w:hAnsi="微软雅黑" w:eastAsia="微软雅黑"/>
          <w:b/>
          <w:color w:val="1A1A18"/>
          <w:sz w:val="22"/>
        </w:rPr>
        <w:t>答：这是一个关于系统可持续性的重要问题。我们有三级应对策略：</w:t>
      </w:r>
    </w:p>
    <w:p>
      <w:pPr>
        <w:spacing w:before="20" w:after="20"/>
      </w:pPr>
      <w:r>
        <w:rPr>
          <w:rFonts w:ascii="微软雅黑" w:hAnsi="微软雅黑" w:eastAsia="微软雅黑"/>
          <w:b/>
          <w:sz w:val="22"/>
        </w:rPr>
        <w:t>短期</w:t>
      </w:r>
      <w:r>
        <w:rPr>
          <w:rFonts w:ascii="微软雅黑" w:hAnsi="微软雅黑" w:eastAsia="微软雅黑"/>
          <w:sz w:val="22"/>
        </w:rPr>
        <w:t>：目前的静态 JSON 数据已直接托管在我们的仓库中（</w:t>
      </w:r>
      <w:r>
        <w:rPr>
          <w:rFonts w:ascii="微软雅黑" w:hAnsi="微软雅黑" w:eastAsia="微软雅黑"/>
          <w:color w:val="C23B2A"/>
          <w:sz w:val="22"/>
        </w:rPr>
        <w:t>public/hanzi-dict.json</w:t>
      </w:r>
      <w:r>
        <w:rPr>
          <w:rFonts w:ascii="微软雅黑" w:hAnsi="微软雅黑" w:eastAsia="微软雅黑"/>
          <w:sz w:val="22"/>
        </w:rPr>
        <w:t>），不受上游数据源停更的影响。只要我们的仓库存在，数据就可用。</w:t>
      </w:r>
    </w:p>
    <w:p>
      <w:pPr>
        <w:spacing w:before="20" w:after="20"/>
      </w:pPr>
      <w:r>
        <w:rPr>
          <w:rFonts w:ascii="微软雅黑" w:hAnsi="微软雅黑" w:eastAsia="微软雅黑"/>
          <w:b/>
          <w:sz w:val="22"/>
        </w:rPr>
        <w:t>中期</w:t>
      </w:r>
      <w:r>
        <w:rPr>
          <w:rFonts w:ascii="微软雅黑" w:hAnsi="微软雅黑" w:eastAsia="微软雅黑"/>
          <w:sz w:val="22"/>
        </w:rPr>
        <w:t>：我们已经在建设自主的数据标注管线——通过《说文解字》数据库、简繁映射表、CC-CEDICT 等独立数据源的交叉验证，逐步减少对单一上游的依赖。</w:t>
      </w:r>
      <w:r>
        <w:rPr>
          <w:rFonts w:ascii="微软雅黑" w:hAnsi="微软雅黑" w:eastAsia="微软雅黑"/>
          <w:color w:val="C23B2A"/>
          <w:sz w:val="22"/>
        </w:rPr>
        <w:t>shuowen.json</w:t>
      </w:r>
      <w:r>
        <w:rPr>
          <w:rFonts w:ascii="微软雅黑" w:hAnsi="微软雅黑" w:eastAsia="微软雅黑"/>
          <w:sz w:val="22"/>
        </w:rPr>
        <w:t xml:space="preserve"> 和 </w:t>
      </w:r>
      <w:r>
        <w:rPr>
          <w:rFonts w:ascii="微软雅黑" w:hAnsi="微软雅黑" w:eastAsia="微软雅黑"/>
          <w:color w:val="C23B2A"/>
          <w:sz w:val="22"/>
        </w:rPr>
        <w:t>componentAnnotations.ts</w:t>
      </w:r>
      <w:r>
        <w:rPr>
          <w:rFonts w:ascii="微软雅黑" w:hAnsi="微软雅黑" w:eastAsia="微软雅黑"/>
          <w:sz w:val="22"/>
        </w:rPr>
        <w:t>（变形偏旁标注）就是完全自主标注的。</w:t>
      </w:r>
    </w:p>
    <w:p>
      <w:pPr>
        <w:spacing w:before="20" w:after="20"/>
      </w:pPr>
      <w:r>
        <w:rPr>
          <w:rFonts w:ascii="微软雅黑" w:hAnsi="微软雅黑" w:eastAsia="微软雅黑"/>
          <w:b/>
          <w:sz w:val="22"/>
        </w:rPr>
        <w:t>长期</w:t>
      </w:r>
      <w:r>
        <w:rPr>
          <w:rFonts w:ascii="微软雅黑" w:hAnsi="微软雅黑" w:eastAsia="微软雅黑"/>
          <w:sz w:val="22"/>
        </w:rPr>
        <w:t>：如果有必要脱离 Make Me a Hanzi，我们可以利用其开放的数据格式标准（IDS 描述体系）自行维护字库。IDS 是一个国际标准（Unicode 表意文字描述序列），不依赖于任何特定实现。</w:t>
      </w:r>
    </w:p>
    <w:p>
      <w:pPr>
        <w:spacing w:before="120" w:after="120"/>
        <w:pBdr>
          <w:bottom w:val="single" w:sz="6" w:space="1" w:color="C23B2A"/>
        </w:pBdr>
      </w:pPr>
    </w:p>
    <w:p>
      <w:pPr>
        <w:pStyle w:val="Heading3"/>
      </w:pPr>
      <w:r>
        <w:rPr>
          <w:rFonts w:ascii="微软雅黑" w:hAnsi="微软雅黑" w:eastAsia="微软雅黑"/>
          <w:color w:val="2D5F8A"/>
        </w:rPr>
        <w:t>Q12：3500 个汉字看起来不少，但《通用规范汉字表》一级字就有 3500 个，二级还有 3000 个。你们覆盖了哪些字？为什么不是所有常用字都有六书数据？</w:t>
      </w:r>
    </w:p>
    <w:p>
      <w:r>
        <w:rPr>
          <w:rFonts w:ascii="微软雅黑" w:hAnsi="微软雅黑" w:eastAsia="微软雅黑"/>
          <w:b/>
          <w:color w:val="1A1A18"/>
          <w:sz w:val="22"/>
        </w:rPr>
        <w:t>答：当前覆盖的是 Make Me a Hanzi 数据库中具有完整字源标注的汉字子集。部分常用字缺乏六书分类数据，原因主要有两类：</w:t>
      </w:r>
    </w:p>
    <w:p>
      <w:pPr>
        <w:spacing w:before="20" w:after="20"/>
      </w:pPr>
      <w:r>
        <w:rPr>
          <w:rFonts w:ascii="微软雅黑" w:hAnsi="微软雅黑" w:eastAsia="微软雅黑"/>
          <w:sz w:val="22"/>
        </w:rPr>
        <w:t>一是</w:t>
      </w:r>
      <w:r>
        <w:rPr>
          <w:rFonts w:ascii="微软雅黑" w:hAnsi="微软雅黑" w:eastAsia="微软雅黑"/>
          <w:b/>
          <w:sz w:val="22"/>
        </w:rPr>
        <w:t>简化字问题</w:t>
      </w:r>
      <w:r>
        <w:rPr>
          <w:rFonts w:ascii="微软雅黑" w:hAnsi="微软雅黑" w:eastAsia="微软雅黑"/>
          <w:sz w:val="22"/>
        </w:rPr>
        <w:t>：部分简体字（如"厂"）与其传统字形（"厰"）的字源路径差异较大，开源数据库尚未为简化字单独标注字源分类。我们通过"繁体回退链"机制最大程度弥补了这一缺口——当简体字无字源数据时，自动查找其传统字形的标注并合并过来。</w:t>
      </w:r>
    </w:p>
    <w:p>
      <w:pPr>
        <w:spacing w:before="20" w:after="20"/>
      </w:pPr>
      <w:r>
        <w:rPr>
          <w:rFonts w:ascii="微软雅黑" w:hAnsi="微软雅黑" w:eastAsia="微软雅黑"/>
          <w:sz w:val="22"/>
        </w:rPr>
        <w:t>二是</w:t>
      </w:r>
      <w:r>
        <w:rPr>
          <w:rFonts w:ascii="微软雅黑" w:hAnsi="微软雅黑" w:eastAsia="微软雅黑"/>
          <w:b/>
          <w:sz w:val="22"/>
        </w:rPr>
        <w:t>争议字问题</w:t>
      </w:r>
      <w:r>
        <w:rPr>
          <w:rFonts w:ascii="微软雅黑" w:hAnsi="微软雅黑" w:eastAsia="微软雅黑"/>
          <w:sz w:val="22"/>
        </w:rPr>
        <w:t>：部分字的六书归类存在学术争议（如某些会意/形声两可的字），开源数据库采取了"宁缺毋滥"的策略，暂未给出分类。对此我们的态度也是尊重学术争议，在详情页同时呈现《说文》分类与现代学者观点。</w:t>
      </w:r>
    </w:p>
    <w:p>
      <w:pPr>
        <w:spacing w:before="20" w:after="20"/>
      </w:pPr>
      <w:r>
        <w:rPr>
          <w:rFonts w:ascii="微软雅黑" w:hAnsi="微软雅黑" w:eastAsia="微软雅黑"/>
          <w:sz w:val="22"/>
        </w:rPr>
        <w:t xml:space="preserve">我们也在通过 </w:t>
      </w:r>
      <w:r>
        <w:rPr>
          <w:rFonts w:ascii="微软雅黑" w:hAnsi="微软雅黑" w:eastAsia="微软雅黑"/>
          <w:color w:val="C23B2A"/>
          <w:sz w:val="22"/>
        </w:rPr>
        <w:t>commonChars.ts</w:t>
      </w:r>
      <w:r>
        <w:rPr>
          <w:rFonts w:ascii="微软雅黑" w:hAnsi="微软雅黑" w:eastAsia="微软雅黑"/>
          <w:sz w:val="22"/>
        </w:rPr>
        <w:t>（通用规范汉字表 6500 字）过滤掉生僻字和异体字，确保呈现给学习者的都是高频实用汉字。</w:t>
      </w:r>
    </w:p>
    <w:p>
      <w:pPr>
        <w:spacing w:before="120" w:after="120"/>
        <w:pBdr>
          <w:bottom w:val="single" w:sz="6" w:space="1" w:color="C23B2A"/>
        </w:pBdr>
      </w:pPr>
    </w:p>
    <w:p>
      <w:pPr>
        <w:pStyle w:val="Heading3"/>
      </w:pPr>
      <w:r>
        <w:rPr>
          <w:rFonts w:ascii="微软雅黑" w:hAnsi="微软雅黑" w:eastAsia="微软雅黑"/>
          <w:color w:val="2D5F8A"/>
        </w:rPr>
        <w:t>Q13：你们的系统面向海外中文学习者，但所有技术都是围绕汉字字形设计的。听说读写中"听说"的部分你们如何支持？</w:t>
      </w:r>
    </w:p>
    <w:p>
      <w:r>
        <w:rPr>
          <w:rFonts w:ascii="微软雅黑" w:hAnsi="微软雅黑" w:eastAsia="微软雅黑"/>
          <w:b/>
          <w:color w:val="1A1A18"/>
          <w:sz w:val="22"/>
        </w:rPr>
        <w:t>答：您指出的确实是我们当前版本的边界。我们对自己的定位是"汉字字形智能学习平台"，核心解决的是汉字识读与书写认知这一中文学习中最独特的痛点——表意文字系统的构形逻辑与拼音文字完全不同，需要专门的认知工具。</w:t>
      </w:r>
    </w:p>
    <w:p>
      <w:pPr>
        <w:spacing w:before="20" w:after="20"/>
      </w:pPr>
      <w:r>
        <w:rPr>
          <w:rFonts w:ascii="微软雅黑" w:hAnsi="微软雅黑" w:eastAsia="微软雅黑"/>
          <w:sz w:val="22"/>
        </w:rPr>
        <w:t>当前版本对"听说"的支持限于：</w:t>
      </w:r>
    </w:p>
    <w:p>
      <w:pPr>
        <w:spacing w:before="20" w:after="20"/>
        <w:ind w:left="454"/>
      </w:pPr>
      <w:r>
        <w:rPr>
          <w:rFonts w:ascii="微软雅黑" w:hAnsi="微软雅黑" w:eastAsia="微软雅黑"/>
          <w:sz w:val="22"/>
        </w:rPr>
        <w:t>所有汉字提供完整拼音标注（含声调，支持数字调号与变音符号双向转换）</w:t>
      </w:r>
    </w:p>
    <w:p>
      <w:pPr>
        <w:spacing w:before="20" w:after="20"/>
        <w:ind w:left="454"/>
      </w:pPr>
      <w:r>
        <w:rPr>
          <w:rFonts w:ascii="微软雅黑" w:hAnsi="微软雅黑" w:eastAsia="微软雅黑"/>
          <w:sz w:val="22"/>
        </w:rPr>
        <w:t>同音字/近音字系联（帮助学习者建立音韵关联）</w:t>
      </w:r>
    </w:p>
    <w:p>
      <w:pPr>
        <w:spacing w:before="20" w:after="20"/>
        <w:ind w:left="454"/>
      </w:pPr>
      <w:r>
        <w:rPr>
          <w:rFonts w:ascii="微软雅黑" w:hAnsi="微软雅黑" w:eastAsia="微软雅黑"/>
          <w:sz w:val="22"/>
        </w:rPr>
        <w:t>声旁可靠性评级（培养"不完全依赖偏旁猜读"的意识）</w:t>
      </w:r>
    </w:p>
    <w:p>
      <w:pPr>
        <w:spacing w:before="20" w:after="20"/>
        <w:ind w:left="454"/>
      </w:pPr>
      <w:r>
        <w:rPr>
          <w:rFonts w:ascii="微软雅黑" w:hAnsi="微软雅黑" w:eastAsia="微软雅黑"/>
          <w:sz w:val="22"/>
        </w:rPr>
        <w:t>英汉双语词索引（英文关键词→中文词汇→提取核心汉字的学习路径）</w:t>
      </w:r>
    </w:p>
    <w:p>
      <w:pPr>
        <w:spacing w:before="20" w:after="20"/>
      </w:pPr>
      <w:r>
        <w:rPr>
          <w:rFonts w:ascii="微软雅黑" w:hAnsi="微软雅黑" w:eastAsia="微软雅黑"/>
          <w:sz w:val="22"/>
        </w:rPr>
        <w:t>但我们必须承认，完整的听说训练（语音评测、口语对话、听力理解）超出了当前系统的范围。在商业计划书中，我们将其定位为"后续版本的功能扩展方向"，需要接入语音识别与语音合成能力。</w:t>
      </w:r>
    </w:p>
    <w:p>
      <w:pPr>
        <w:spacing w:before="120" w:after="120"/>
        <w:pBdr>
          <w:bottom w:val="single" w:sz="6" w:space="1" w:color="C23B2A"/>
        </w:pBdr>
      </w:pPr>
    </w:p>
    <w:p>
      <w:pPr>
        <w:pStyle w:val="Heading2"/>
      </w:pPr>
      <w:r>
        <w:rPr>
          <w:rFonts w:ascii="微软雅黑" w:hAnsi="微软雅黑" w:eastAsia="微软雅黑"/>
          <w:color w:val="C23B2A"/>
        </w:rPr>
        <w:t>五、用户体验与效果类</w:t>
      </w:r>
    </w:p>
    <w:p>
      <w:pPr>
        <w:spacing w:before="120" w:after="120"/>
        <w:pBdr>
          <w:bottom w:val="single" w:sz="6" w:space="1" w:color="C23B2A"/>
        </w:pBdr>
      </w:pPr>
    </w:p>
    <w:p>
      <w:pPr>
        <w:pStyle w:val="Heading3"/>
      </w:pPr>
      <w:r>
        <w:rPr>
          <w:rFonts w:ascii="微软雅黑" w:hAnsi="微软雅黑" w:eastAsia="微软雅黑"/>
          <w:color w:val="2D5F8A"/>
        </w:rPr>
        <w:t>Q14：你们的界面主要是面向桌面端的，有没有考虑过移动端？海外学习者的主要设备可能就是手机？</w:t>
      </w:r>
    </w:p>
    <w:p>
      <w:r>
        <w:rPr>
          <w:rFonts w:ascii="微软雅黑" w:hAnsi="微软雅黑" w:eastAsia="微软雅黑"/>
          <w:b/>
          <w:color w:val="1A1A18"/>
          <w:sz w:val="22"/>
        </w:rPr>
        <w:t>答：这是一个切实的问题。当前版本在技术上使用了 Tailwind CSS 的响应式布局和 Framer Motion 的触摸友好交互，在移动端可以访问和基本使用。探索页（Explore）、详情页（Detail）在手机上会切换为垂直堆叠布局（拆解图在上，系联图在下），游戏模块也适配了触摸操作。</w:t>
      </w:r>
    </w:p>
    <w:p>
      <w:pPr>
        <w:spacing w:before="20" w:after="20"/>
      </w:pPr>
      <w:r>
        <w:rPr>
          <w:rFonts w:ascii="微软雅黑" w:hAnsi="微软雅黑" w:eastAsia="微软雅黑"/>
          <w:sz w:val="22"/>
        </w:rPr>
        <w:t>但必须坦诚：D3.js 力导向图在手机屏幕上的体验确实不如桌面端——节点密集时难以精确点击、拖拽操作在小屏幕上不够顺畅。这是我们当前的一个技术债务。我们的应对策略是：</w:t>
      </w:r>
    </w:p>
    <w:p>
      <w:pPr>
        <w:spacing w:before="20" w:after="20"/>
        <w:ind w:left="454"/>
      </w:pPr>
      <w:r>
        <w:rPr>
          <w:rFonts w:ascii="微软雅黑" w:hAnsi="微软雅黑" w:eastAsia="微软雅黑"/>
          <w:b/>
          <w:sz w:val="22"/>
        </w:rPr>
        <w:t>移动端优先的交互简化</w:t>
      </w:r>
      <w:r>
        <w:rPr>
          <w:rFonts w:ascii="微软雅黑" w:hAnsi="微软雅黑" w:eastAsia="微软雅黑"/>
          <w:sz w:val="22"/>
        </w:rPr>
        <w:t>：在手机上，系联图自动切换为更大的节点间距和更大的点击热区</w:t>
      </w:r>
    </w:p>
    <w:p>
      <w:pPr>
        <w:spacing w:before="20" w:after="20"/>
        <w:ind w:left="454"/>
      </w:pPr>
      <w:r>
        <w:rPr>
          <w:rFonts w:ascii="微软雅黑" w:hAnsi="微软雅黑" w:eastAsia="微软雅黑"/>
          <w:b/>
          <w:sz w:val="22"/>
        </w:rPr>
        <w:t>核心功能移动端专属模式</w:t>
      </w:r>
      <w:r>
        <w:rPr>
          <w:rFonts w:ascii="微软雅黑" w:hAnsi="微软雅黑" w:eastAsia="微软雅黑"/>
          <w:sz w:val="22"/>
        </w:rPr>
        <w:t>：详情页的"关联汉字"部分在手机上切换为卡片列表视图（而非力导向图），更适合触屏浏览</w:t>
      </w:r>
    </w:p>
    <w:p>
      <w:pPr>
        <w:spacing w:before="20" w:after="20"/>
        <w:ind w:left="454"/>
      </w:pPr>
      <w:r>
        <w:rPr>
          <w:rFonts w:ascii="微软雅黑" w:hAnsi="微软雅黑" w:eastAsia="微软雅黑"/>
          <w:b/>
          <w:sz w:val="22"/>
        </w:rPr>
        <w:t>远期规划</w:t>
      </w:r>
      <w:r>
        <w:rPr>
          <w:rFonts w:ascii="微软雅黑" w:hAnsi="微软雅黑" w:eastAsia="微软雅黑"/>
          <w:sz w:val="22"/>
        </w:rPr>
        <w:t>：开发 React Native 原生移动端，充分利用移动设备的触摸手势和屏幕空间</w:t>
      </w:r>
    </w:p>
    <w:p>
      <w:pPr>
        <w:spacing w:before="120" w:after="120"/>
        <w:pBdr>
          <w:bottom w:val="single" w:sz="6" w:space="1" w:color="C23B2A"/>
        </w:pBdr>
      </w:pPr>
    </w:p>
    <w:p>
      <w:pPr>
        <w:pStyle w:val="Heading3"/>
      </w:pPr>
      <w:r>
        <w:rPr>
          <w:rFonts w:ascii="微软雅黑" w:hAnsi="微软雅黑" w:eastAsia="微软雅黑"/>
          <w:color w:val="2D5F8A"/>
        </w:rPr>
        <w:t>Q15：有没有做过实际的教学效果验证？比如对照组实验？能提供什么数据证明你们的方法确实比传统方法更有效？</w:t>
      </w:r>
    </w:p>
    <w:p>
      <w:r>
        <w:rPr>
          <w:rFonts w:ascii="微软雅黑" w:hAnsi="微软雅黑" w:eastAsia="微软雅黑"/>
          <w:b/>
          <w:color w:val="1A1A18"/>
          <w:sz w:val="22"/>
        </w:rPr>
        <w:t>答：诚实地说，目前我们还没有完成严格的对照组实验。我们引用的研究成果（《基于外国读者反馈的"中国故事"跨文化传播效能研究》）主要论证的是"字源情境教学法"的学术有效性，而非本系统本身的实证数据。</w:t>
      </w:r>
    </w:p>
    <w:p>
      <w:pPr>
        <w:spacing w:before="20" w:after="20"/>
      </w:pPr>
      <w:r>
        <w:rPr>
          <w:rFonts w:ascii="微软雅黑" w:hAnsi="微软雅黑" w:eastAsia="微软雅黑"/>
          <w:sz w:val="22"/>
        </w:rPr>
        <w:t>我们当前拥有的数据是：</w:t>
      </w:r>
    </w:p>
    <w:p>
      <w:pPr>
        <w:spacing w:before="20" w:after="20"/>
        <w:ind w:left="454"/>
      </w:pPr>
      <w:r>
        <w:rPr>
          <w:rFonts w:ascii="微软雅黑" w:hAnsi="微软雅黑" w:eastAsia="微软雅黑"/>
          <w:b/>
          <w:sz w:val="22"/>
        </w:rPr>
        <w:t>系统内行为数据</w:t>
      </w:r>
      <w:r>
        <w:rPr>
          <w:rFonts w:ascii="微软雅黑" w:hAnsi="微软雅黑" w:eastAsia="微软雅黑"/>
          <w:sz w:val="22"/>
        </w:rPr>
        <w:t>：用户在拆解图中点击部件的频次、停留时长、关联跳转路径——这些数据表明学习者确实在主动探索汉字之间的关联（而非仅仅查阅单字定义）</w:t>
      </w:r>
    </w:p>
    <w:p>
      <w:pPr>
        <w:spacing w:before="20" w:after="20"/>
        <w:ind w:left="454"/>
      </w:pPr>
      <w:r>
        <w:rPr>
          <w:rFonts w:ascii="微软雅黑" w:hAnsi="微软雅黑" w:eastAsia="微软雅黑"/>
          <w:b/>
          <w:sz w:val="22"/>
        </w:rPr>
        <w:t>定性反馈</w:t>
      </w:r>
      <w:r>
        <w:rPr>
          <w:rFonts w:ascii="微软雅黑" w:hAnsi="微软雅黑" w:eastAsia="微软雅黑"/>
          <w:sz w:val="22"/>
        </w:rPr>
        <w:t>：来自合作师范院校教师的试用反馈，教师普遍认可"部件拆解 + 系联网络"对汉字教学的价值</w:t>
      </w:r>
    </w:p>
    <w:p>
      <w:pPr>
        <w:spacing w:before="20" w:after="20"/>
      </w:pPr>
      <w:r>
        <w:rPr>
          <w:rFonts w:ascii="微软雅黑" w:hAnsi="微软雅黑" w:eastAsia="微软雅黑"/>
          <w:sz w:val="22"/>
        </w:rPr>
        <w:t>我们计划在下一个阶段与海外孔子学院合作开展正式的对照实验：实验组使用本系统学习 30 个目标汉字，对照组使用传统字卡方法，对比两组在两周后的字形书写正确率、字义理解深度与字族类推能力。这是系统从"技术可行"走向"教学有效"的关键一步。</w:t>
      </w:r>
    </w:p>
    <w:p>
      <w:pPr>
        <w:spacing w:before="120" w:after="120"/>
        <w:pBdr>
          <w:bottom w:val="single" w:sz="6" w:space="1" w:color="C23B2A"/>
        </w:pBdr>
      </w:pPr>
    </w:p>
    <w:p>
      <w:pPr>
        <w:pStyle w:val="Heading2"/>
      </w:pPr>
      <w:r>
        <w:rPr>
          <w:rFonts w:ascii="微软雅黑" w:hAnsi="微软雅黑" w:eastAsia="微软雅黑"/>
          <w:color w:val="C23B2A"/>
        </w:rPr>
        <w:t>六、技术与架构类</w:t>
      </w:r>
    </w:p>
    <w:p>
      <w:pPr>
        <w:spacing w:before="120" w:after="120"/>
        <w:pBdr>
          <w:bottom w:val="single" w:sz="6" w:space="1" w:color="C23B2A"/>
        </w:pBdr>
      </w:pPr>
    </w:p>
    <w:p>
      <w:pPr>
        <w:pStyle w:val="Heading3"/>
      </w:pPr>
      <w:r>
        <w:rPr>
          <w:rFonts w:ascii="微软雅黑" w:hAnsi="微软雅黑" w:eastAsia="微软雅黑"/>
          <w:color w:val="2D5F8A"/>
        </w:rPr>
        <w:t>Q16：你们选择了"全静态客户端架构"，数据都加载到浏览器里。3500 个字的字典加上 15MB 的英文词索引——用户在移动网络上打开会不会很慢？</w:t>
      </w:r>
    </w:p>
    <w:p>
      <w:r>
        <w:rPr>
          <w:rFonts w:ascii="微软雅黑" w:hAnsi="微软雅黑" w:eastAsia="微软雅黑"/>
          <w:b/>
          <w:color w:val="1A1A18"/>
          <w:sz w:val="22"/>
        </w:rPr>
        <w:t>答：我们针对性能做了分层加载优化：</w:t>
      </w:r>
    </w:p>
    <w:p>
      <w:pPr>
        <w:spacing w:before="20" w:after="20"/>
        <w:ind w:left="454"/>
      </w:pPr>
      <w:r>
        <w:rPr>
          <w:rFonts w:ascii="微软雅黑" w:hAnsi="微软雅黑" w:eastAsia="微软雅黑"/>
          <w:b/>
          <w:sz w:val="22"/>
        </w:rPr>
        <w:t>核心数据先行</w:t>
      </w:r>
      <w:r>
        <w:rPr>
          <w:rFonts w:ascii="微软雅黑" w:hAnsi="微软雅黑" w:eastAsia="微软雅黑"/>
          <w:sz w:val="22"/>
        </w:rPr>
        <w:t>：汉字字典（</w:t>
      </w:r>
      <w:r>
        <w:rPr>
          <w:rFonts w:ascii="微软雅黑" w:hAnsi="微软雅黑" w:eastAsia="微软雅黑"/>
          <w:color w:val="C23B2A"/>
          <w:sz w:val="22"/>
        </w:rPr>
        <w:t>hanzi-dict.json</w:t>
      </w:r>
      <w:r>
        <w:rPr>
          <w:rFonts w:ascii="微软雅黑" w:hAnsi="微软雅黑" w:eastAsia="微软雅黑"/>
          <w:sz w:val="22"/>
        </w:rPr>
        <w:t>）和反查索引（</w:t>
      </w:r>
      <w:r>
        <w:rPr>
          <w:rFonts w:ascii="微软雅黑" w:hAnsi="微软雅黑" w:eastAsia="微软雅黑"/>
          <w:color w:val="C23B2A"/>
          <w:sz w:val="22"/>
        </w:rPr>
        <w:t>hanzi-index.json</w:t>
      </w:r>
      <w:r>
        <w:rPr>
          <w:rFonts w:ascii="微软雅黑" w:hAnsi="微软雅黑" w:eastAsia="微软雅黑"/>
          <w:sz w:val="22"/>
        </w:rPr>
        <w:t>）在页面初始化时加载，这两个文件经过 gzip 压缩后合计约 500KB，在 3G 网络下约 3-5 秒完成加载</w:t>
      </w:r>
    </w:p>
    <w:p>
      <w:pPr>
        <w:spacing w:before="20" w:after="20"/>
        <w:ind w:left="454"/>
      </w:pPr>
      <w:r>
        <w:rPr>
          <w:rFonts w:ascii="微软雅黑" w:hAnsi="微软雅黑" w:eastAsia="微软雅黑"/>
          <w:b/>
          <w:sz w:val="22"/>
        </w:rPr>
        <w:t>大文件懒加载</w:t>
      </w:r>
      <w:r>
        <w:rPr>
          <w:rFonts w:ascii="微软雅黑" w:hAnsi="微软雅黑" w:eastAsia="微软雅黑"/>
          <w:sz w:val="22"/>
        </w:rPr>
        <w:t>：15MB+ 的英汉词索引（</w:t>
      </w:r>
      <w:r>
        <w:rPr>
          <w:rFonts w:ascii="微软雅黑" w:hAnsi="微软雅黑" w:eastAsia="微软雅黑"/>
          <w:color w:val="C23B2A"/>
          <w:sz w:val="22"/>
        </w:rPr>
        <w:t>en-word-index.json</w:t>
      </w:r>
      <w:r>
        <w:rPr>
          <w:rFonts w:ascii="微软雅黑" w:hAnsi="微软雅黑" w:eastAsia="微软雅黑"/>
          <w:sz w:val="22"/>
        </w:rPr>
        <w:t>）仅在用户</w:t>
      </w:r>
      <w:r>
        <w:rPr>
          <w:rFonts w:ascii="微软雅黑" w:hAnsi="微软雅黑" w:eastAsia="微软雅黑"/>
          <w:b/>
          <w:sz w:val="22"/>
        </w:rPr>
        <w:t>第一次进行英文搜索时</w:t>
      </w:r>
      <w:r>
        <w:rPr>
          <w:rFonts w:ascii="微软雅黑" w:hAnsi="微软雅黑" w:eastAsia="微软雅黑"/>
          <w:sz w:val="22"/>
        </w:rPr>
        <w:t>才触发加载——大多数中文学习者直接输入汉字或拼音查询，根本不会触发这个文件的下载</w:t>
      </w:r>
    </w:p>
    <w:p>
      <w:pPr>
        <w:spacing w:before="20" w:after="20"/>
        <w:ind w:left="454"/>
      </w:pPr>
      <w:r>
        <w:rPr>
          <w:rFonts w:ascii="微软雅黑" w:hAnsi="微软雅黑" w:eastAsia="微软雅黑"/>
          <w:b/>
          <w:sz w:val="22"/>
        </w:rPr>
        <w:t>按需数据请求</w:t>
      </w:r>
      <w:r>
        <w:rPr>
          <w:rFonts w:ascii="微软雅黑" w:hAnsi="微软雅黑" w:eastAsia="微软雅黑"/>
          <w:sz w:val="22"/>
        </w:rPr>
        <w:t>：古文字字形图片（甲骨文、金文等）按需从本地缓存或 CDN 获取，不会预加载</w:t>
      </w:r>
    </w:p>
    <w:p>
      <w:pPr>
        <w:spacing w:before="20" w:after="20"/>
        <w:ind w:left="454"/>
      </w:pPr>
      <w:r>
        <w:rPr>
          <w:rFonts w:ascii="微软雅黑" w:hAnsi="微软雅黑" w:eastAsia="微软雅黑"/>
          <w:b/>
          <w:sz w:val="22"/>
        </w:rPr>
        <w:t>笔画数据 CDN 化</w:t>
      </w:r>
      <w:r>
        <w:rPr>
          <w:rFonts w:ascii="微软雅黑" w:hAnsi="微软雅黑" w:eastAsia="微软雅黑"/>
          <w:sz w:val="22"/>
        </w:rPr>
        <w:t>：笔画书写数据从 jsDelivr CDN 加载，不占用我们自己的带宽</w:t>
      </w:r>
    </w:p>
    <w:p>
      <w:pPr>
        <w:spacing w:before="20" w:after="20"/>
      </w:pPr>
      <w:r>
        <w:rPr>
          <w:rFonts w:ascii="微软雅黑" w:hAnsi="微软雅黑" w:eastAsia="微软雅黑"/>
          <w:sz w:val="22"/>
        </w:rPr>
        <w:t>在典型使用场景下（学习者输入一个汉字 → 查看拆解图 → 浏览关联字），核心功能的首屏可交互时间在 2-3 秒，符合 Web 性能最佳实践。</w:t>
      </w:r>
    </w:p>
    <w:p>
      <w:pPr>
        <w:spacing w:before="120" w:after="120"/>
        <w:pBdr>
          <w:bottom w:val="single" w:sz="6" w:space="1" w:color="C23B2A"/>
        </w:pBdr>
      </w:pPr>
    </w:p>
    <w:p>
      <w:pPr>
        <w:pStyle w:val="Heading3"/>
      </w:pPr>
      <w:r>
        <w:rPr>
          <w:rFonts w:ascii="微软雅黑" w:hAnsi="微软雅黑" w:eastAsia="微软雅黑"/>
          <w:color w:val="2D5F8A"/>
        </w:rPr>
        <w:t>Q17：D3.js 力导向图在处理 50+ 节点时性能怎么样？你们是怎么控制节点数量的？</w:t>
      </w:r>
    </w:p>
    <w:p>
      <w:r>
        <w:rPr>
          <w:rFonts w:ascii="微软雅黑" w:hAnsi="微软雅黑" w:eastAsia="微软雅黑"/>
          <w:b/>
          <w:color w:val="1A1A18"/>
          <w:sz w:val="22"/>
        </w:rPr>
        <w:t>答：我们采取了多层数量控制策略：</w:t>
      </w:r>
    </w:p>
    <w:p>
      <w:pPr>
        <w:spacing w:before="20" w:after="20"/>
        <w:ind w:left="454"/>
      </w:pPr>
      <w:r>
        <w:rPr>
          <w:rFonts w:ascii="微软雅黑" w:hAnsi="微软雅黑" w:eastAsia="微软雅黑"/>
          <w:b/>
          <w:sz w:val="22"/>
        </w:rPr>
        <w:t>每类关系的硬限制</w:t>
      </w:r>
      <w:r>
        <w:rPr>
          <w:rFonts w:ascii="微软雅黑" w:hAnsi="微软雅黑" w:eastAsia="微软雅黑"/>
          <w:sz w:val="22"/>
        </w:rPr>
        <w:t>：如分化字最多 30、同声旁族最多 50、同音字最多 20、同部首族最多 40，总节点数控制在约 40 个</w:t>
      </w:r>
    </w:p>
    <w:p>
      <w:pPr>
        <w:spacing w:before="20" w:after="20"/>
        <w:ind w:left="454"/>
      </w:pPr>
      <w:r>
        <w:rPr>
          <w:rFonts w:ascii="微软雅黑" w:hAnsi="微软雅黑" w:eastAsia="微软雅黑"/>
          <w:b/>
          <w:sz w:val="22"/>
        </w:rPr>
        <w:t>互斥去重</w:t>
      </w:r>
      <w:r>
        <w:rPr>
          <w:rFonts w:ascii="微软雅黑" w:hAnsi="微软雅黑" w:eastAsia="微软雅黑"/>
          <w:sz w:val="22"/>
        </w:rPr>
        <w:t>：减少同一个字在多个类别中重复出现导致的节点膨胀</w:t>
      </w:r>
    </w:p>
    <w:p>
      <w:pPr>
        <w:spacing w:before="20" w:after="20"/>
        <w:ind w:left="454"/>
      </w:pPr>
      <w:r>
        <w:rPr>
          <w:rFonts w:ascii="微软雅黑" w:hAnsi="微软雅黑" w:eastAsia="微软雅黑"/>
          <w:b/>
          <w:sz w:val="22"/>
        </w:rPr>
        <w:t>模拟提前终止</w:t>
      </w:r>
      <w:r>
        <w:rPr>
          <w:rFonts w:ascii="微软雅黑" w:hAnsi="微软雅黑" w:eastAsia="微软雅黑"/>
          <w:sz w:val="22"/>
        </w:rPr>
        <w:t>：力导向模拟在 3 秒后自动停止（</w:t>
      </w:r>
      <w:r>
        <w:rPr>
          <w:rFonts w:ascii="微软雅黑" w:hAnsi="微软雅黑" w:eastAsia="微软雅黑"/>
          <w:color w:val="C23B2A"/>
          <w:sz w:val="22"/>
        </w:rPr>
        <w:t>setTimeout(() =&gt; simulation.stop(), 3000)</w:t>
      </w:r>
      <w:r>
        <w:rPr>
          <w:rFonts w:ascii="微软雅黑" w:hAnsi="微软雅黑" w:eastAsia="微软雅黑"/>
          <w:sz w:val="22"/>
        </w:rPr>
        <w:t>），避免持续的 CPU 占用</w:t>
      </w:r>
    </w:p>
    <w:p>
      <w:pPr>
        <w:spacing w:before="20" w:after="20"/>
        <w:ind w:left="454"/>
      </w:pPr>
      <w:r>
        <w:rPr>
          <w:rFonts w:ascii="微软雅黑" w:hAnsi="微软雅黑" w:eastAsia="微软雅黑"/>
          <w:b/>
          <w:sz w:val="22"/>
        </w:rPr>
        <w:t>缩放范围限制</w:t>
      </w:r>
      <w:r>
        <w:rPr>
          <w:rFonts w:ascii="微软雅黑" w:hAnsi="微软雅黑" w:eastAsia="微软雅黑"/>
          <w:sz w:val="22"/>
        </w:rPr>
        <w:t>：0.3×–3×，防止极端缩放下渲染过多细节</w:t>
      </w:r>
    </w:p>
    <w:p>
      <w:pPr>
        <w:spacing w:before="20" w:after="20"/>
      </w:pPr>
      <w:r>
        <w:rPr>
          <w:rFonts w:ascii="微软雅黑" w:hAnsi="微软雅黑" w:eastAsia="微软雅黑"/>
          <w:sz w:val="22"/>
        </w:rPr>
        <w:t>在典型数据量下（30-40 个节点），模拟在 1-2 秒内稳定，交互响应流畅。如果未来需要展示更大规模的网络，我们会考虑引入 WebGL 渲染（如 deck.gl 或 three.js）替代 SVG。</w:t>
      </w:r>
    </w:p>
    <w:p>
      <w:pPr>
        <w:spacing w:before="120" w:after="120"/>
        <w:pBdr>
          <w:bottom w:val="single" w:sz="6" w:space="1" w:color="C23B2A"/>
        </w:pBdr>
      </w:pPr>
    </w:p>
    <w:p>
      <w:pPr>
        <w:pStyle w:val="Heading3"/>
      </w:pPr>
      <w:r>
        <w:rPr>
          <w:rFonts w:ascii="微软雅黑" w:hAnsi="微软雅黑" w:eastAsia="微软雅黑"/>
          <w:color w:val="2D5F8A"/>
        </w:rPr>
        <w:t>Q18：为什么选择 GitHub Pages 而不是传统的云服务器？这种选择有什么限制？</w:t>
      </w:r>
    </w:p>
    <w:p>
      <w:r>
        <w:rPr>
          <w:rFonts w:ascii="微软雅黑" w:hAnsi="微软雅黑" w:eastAsia="微软雅黑"/>
          <w:b/>
          <w:color w:val="1A1A18"/>
          <w:sz w:val="22"/>
        </w:rPr>
        <w:t>答：选择 GitHub Pages 的核心考量是零运维成本 + 全球 CDN 加速。</w:t>
      </w:r>
    </w:p>
    <w:p>
      <w:pPr>
        <w:spacing w:before="20" w:after="20"/>
      </w:pPr>
      <w:r>
        <w:rPr>
          <w:rFonts w:ascii="微软雅黑" w:hAnsi="微软雅黑" w:eastAsia="微软雅黑"/>
          <w:sz w:val="22"/>
        </w:rPr>
        <w:t>优势：</w:t>
      </w:r>
    </w:p>
    <w:p>
      <w:pPr>
        <w:spacing w:before="20" w:after="20"/>
        <w:ind w:left="454"/>
      </w:pPr>
      <w:r>
        <w:rPr>
          <w:rFonts w:ascii="微软雅黑" w:hAnsi="微软雅黑" w:eastAsia="微软雅黑"/>
          <w:sz w:val="22"/>
        </w:rPr>
        <w:t>完全免费，无服务器费用</w:t>
      </w:r>
    </w:p>
    <w:p>
      <w:pPr>
        <w:spacing w:before="20" w:after="20"/>
        <w:ind w:left="454"/>
      </w:pPr>
      <w:r>
        <w:rPr>
          <w:rFonts w:ascii="微软雅黑" w:hAnsi="微软雅黑" w:eastAsia="微软雅黑"/>
          <w:sz w:val="22"/>
        </w:rPr>
        <w:t>自动 HTTPS，全球 Fastly CDN 分发</w:t>
      </w:r>
    </w:p>
    <w:p>
      <w:pPr>
        <w:spacing w:before="20" w:after="20"/>
        <w:ind w:left="454"/>
      </w:pPr>
      <w:r>
        <w:rPr>
          <w:rFonts w:ascii="微软雅黑" w:hAnsi="微软雅黑" w:eastAsia="微软雅黑"/>
          <w:sz w:val="22"/>
        </w:rPr>
        <w:t>GitHub Actions 实现推送即部署，无需手动运维</w:t>
      </w:r>
    </w:p>
    <w:p>
      <w:pPr>
        <w:spacing w:before="20" w:after="20"/>
        <w:ind w:left="454"/>
      </w:pPr>
      <w:r>
        <w:rPr>
          <w:rFonts w:ascii="微软雅黑" w:hAnsi="微软雅黑" w:eastAsia="微软雅黑"/>
          <w:sz w:val="22"/>
        </w:rPr>
        <w:t>对于面向海外学习者的教育产品，GitHub Pages 在海外的访问速度优于国内云服务器</w:t>
      </w:r>
    </w:p>
    <w:p>
      <w:pPr>
        <w:spacing w:before="20" w:after="20"/>
      </w:pPr>
      <w:r>
        <w:rPr>
          <w:rFonts w:ascii="微软雅黑" w:hAnsi="微软雅黑" w:eastAsia="微软雅黑"/>
          <w:sz w:val="22"/>
        </w:rPr>
        <w:t>限制与应对：</w:t>
      </w:r>
    </w:p>
    <w:p>
      <w:pPr>
        <w:spacing w:before="20" w:after="20"/>
        <w:ind w:left="454"/>
      </w:pPr>
      <w:r>
        <w:rPr>
          <w:rFonts w:ascii="微软雅黑" w:hAnsi="微软雅黑" w:eastAsia="微软雅黑"/>
          <w:b/>
          <w:sz w:val="22"/>
        </w:rPr>
        <w:t>纯静态，无法做服务端计算</w:t>
      </w:r>
      <w:r>
        <w:rPr>
          <w:rFonts w:ascii="微软雅黑" w:hAnsi="微软雅黑" w:eastAsia="微软雅黑"/>
          <w:sz w:val="22"/>
        </w:rPr>
        <w:t>：这正是我们设计"客户端内存图数据库"的原因——所有计算都在浏览器中完成</w:t>
      </w:r>
    </w:p>
    <w:p>
      <w:pPr>
        <w:spacing w:before="20" w:after="20"/>
        <w:ind w:left="454"/>
      </w:pPr>
      <w:r>
        <w:rPr>
          <w:rFonts w:ascii="微软雅黑" w:hAnsi="微软雅黑" w:eastAsia="微软雅黑"/>
          <w:b/>
          <w:sz w:val="22"/>
        </w:rPr>
        <w:t>没有服务端日志</w:t>
      </w:r>
      <w:r>
        <w:rPr>
          <w:rFonts w:ascii="微软雅黑" w:hAnsi="微软雅黑" w:eastAsia="微软雅黑"/>
          <w:sz w:val="22"/>
        </w:rPr>
        <w:t>：无法做用户行为分析。我们计划接入前端埋点工具（如 Plausible 或 Google Analytics）来弥补</w:t>
      </w:r>
    </w:p>
    <w:p>
      <w:pPr>
        <w:spacing w:before="20" w:after="20"/>
        <w:ind w:left="454"/>
      </w:pPr>
      <w:r>
        <w:rPr>
          <w:rFonts w:ascii="微软雅黑" w:hAnsi="微软雅黑" w:eastAsia="微软雅黑"/>
          <w:b/>
          <w:sz w:val="22"/>
        </w:rPr>
        <w:t>冷启动</w:t>
      </w:r>
      <w:r>
        <w:rPr>
          <w:rFonts w:ascii="微软雅黑" w:hAnsi="微软雅黑" w:eastAsia="微软雅黑"/>
          <w:sz w:val="22"/>
        </w:rPr>
        <w:t>：首次访问需要加载静态资源。通过 gzip 压缩 + 懒加载已经将这个影响降到最低</w:t>
      </w:r>
    </w:p>
    <w:p>
      <w:pPr>
        <w:spacing w:before="20" w:after="20"/>
      </w:pPr>
      <w:r>
        <w:rPr>
          <w:rFonts w:ascii="微软雅黑" w:hAnsi="微软雅黑" w:eastAsia="微软雅黑"/>
          <w:sz w:val="22"/>
        </w:rPr>
        <w:t>对于当前阶段的产品形态（个人学习工具 + 教学辅助平台），GitHub Pages 完全满足需求。如果未来需要用户系统、学习进度追踪等服务端功能，会考虑迁移到 Vercel/Netlify 或自建服务器。</w:t>
      </w:r>
    </w:p>
    <w:p>
      <w:pPr>
        <w:spacing w:before="120" w:after="120"/>
        <w:pBdr>
          <w:bottom w:val="single" w:sz="6" w:space="1" w:color="C23B2A"/>
        </w:pBdr>
      </w:pPr>
    </w:p>
    <w:p>
      <w:pPr>
        <w:pStyle w:val="Heading2"/>
      </w:pPr>
      <w:r>
        <w:rPr>
          <w:rFonts w:ascii="微软雅黑" w:hAnsi="微软雅黑" w:eastAsia="微软雅黑"/>
          <w:color w:val="C23B2A"/>
        </w:rPr>
        <w:t>七、知识产权与合规类</w:t>
      </w:r>
    </w:p>
    <w:p>
      <w:pPr>
        <w:spacing w:before="120" w:after="120"/>
        <w:pBdr>
          <w:bottom w:val="single" w:sz="6" w:space="1" w:color="C23B2A"/>
        </w:pBdr>
      </w:pPr>
    </w:p>
    <w:p>
      <w:pPr>
        <w:pStyle w:val="Heading3"/>
      </w:pPr>
      <w:r>
        <w:rPr>
          <w:rFonts w:ascii="微软雅黑" w:hAnsi="微软雅黑" w:eastAsia="微软雅黑"/>
          <w:color w:val="2D5F8A"/>
        </w:rPr>
        <w:t>Q19：你们的数据来源包含了 zdic.net（汉典）爬取的图片，以及 Make Me a Hanzi、CC-CEDICT 等开源项目。这些有版权风险吗？</w:t>
      </w:r>
    </w:p>
    <w:p>
      <w:r>
        <w:rPr>
          <w:rFonts w:ascii="微软雅黑" w:hAnsi="微软雅黑" w:eastAsia="微软雅黑"/>
          <w:b/>
          <w:color w:val="1A1A18"/>
          <w:sz w:val="22"/>
        </w:rPr>
        <w:t>答：我们对数据使用的合规性做了审慎评估：</w:t>
      </w:r>
    </w:p>
    <w:p>
      <w:pPr>
        <w:spacing w:before="20" w:after="20"/>
        <w:ind w:left="454"/>
      </w:pPr>
      <w:r>
        <w:rPr>
          <w:rFonts w:ascii="微软雅黑" w:hAnsi="微软雅黑" w:eastAsia="微软雅黑"/>
          <w:b/>
          <w:sz w:val="22"/>
        </w:rPr>
        <w:t>Make Me a Hanzi</w:t>
      </w:r>
      <w:r>
        <w:rPr>
          <w:rFonts w:ascii="微软雅黑" w:hAnsi="微软雅黑" w:eastAsia="微软雅黑"/>
          <w:sz w:val="22"/>
        </w:rPr>
        <w:t>：使用开源许可（GNU Lesser General Public License），允许用于非商业与商业用途，我们在关于页面（About）进行了署名致谢</w:t>
      </w:r>
    </w:p>
    <w:p>
      <w:pPr>
        <w:spacing w:before="20" w:after="20"/>
        <w:ind w:left="454"/>
      </w:pPr>
      <w:r>
        <w:rPr>
          <w:rFonts w:ascii="微软雅黑" w:hAnsi="微软雅黑" w:eastAsia="微软雅黑"/>
          <w:b/>
          <w:sz w:val="22"/>
        </w:rPr>
        <w:t>CC-CEDICT</w:t>
      </w:r>
      <w:r>
        <w:rPr>
          <w:rFonts w:ascii="微软雅黑" w:hAnsi="微软雅黑" w:eastAsia="微软雅黑"/>
          <w:sz w:val="22"/>
        </w:rPr>
        <w:t>：使用 Creative Commons Attribution-ShareAlike 4.0 许可，我们在关于页面标注了出处</w:t>
      </w:r>
    </w:p>
    <w:p>
      <w:pPr>
        <w:spacing w:before="20" w:after="20"/>
        <w:ind w:left="454"/>
      </w:pPr>
      <w:r>
        <w:rPr>
          <w:rFonts w:ascii="微软雅黑" w:hAnsi="微软雅黑" w:eastAsia="微软雅黑"/>
          <w:b/>
          <w:sz w:val="22"/>
        </w:rPr>
        <w:t>hanzi-writer-data</w:t>
      </w:r>
      <w:r>
        <w:rPr>
          <w:rFonts w:ascii="微软雅黑" w:hAnsi="微软雅黑" w:eastAsia="微软雅黑"/>
          <w:sz w:val="22"/>
        </w:rPr>
        <w:t>：MIT 许可的开源项目，通过 jsDelivr CDN 引用</w:t>
      </w:r>
    </w:p>
    <w:p>
      <w:pPr>
        <w:spacing w:before="20" w:after="20"/>
        <w:ind w:left="454"/>
      </w:pPr>
      <w:r>
        <w:rPr>
          <w:rFonts w:ascii="微软雅黑" w:hAnsi="微软雅黑" w:eastAsia="微软雅黑"/>
          <w:b/>
          <w:sz w:val="22"/>
        </w:rPr>
        <w:t>zdic.net 字形图片</w:t>
      </w:r>
      <w:r>
        <w:rPr>
          <w:rFonts w:ascii="微软雅黑" w:hAnsi="微软雅黑" w:eastAsia="微软雅黑"/>
          <w:sz w:val="22"/>
        </w:rPr>
        <w:t>：这是最需要审慎处理的部分。我们的 Vite 插件按需爬取字形图片并本地缓存，目前仅用于学术研究和个人学习目的。如果未来商业化，需要与 zdic.net 协商授权，或切换至其他开放许可的古文字图片源（如台湾小学堂的开放 API，我们已经预留了代理接口）</w:t>
      </w:r>
    </w:p>
    <w:p>
      <w:pPr>
        <w:spacing w:before="20" w:after="20"/>
      </w:pPr>
      <w:r>
        <w:rPr>
          <w:rFonts w:ascii="微软雅黑" w:hAnsi="微软雅黑" w:eastAsia="微软雅黑"/>
          <w:sz w:val="22"/>
        </w:rPr>
        <w:t>此外，我们的"同源汉字分类系联系统 V1.0"已获得计算机软件著作权保护，核心算法的代码实现受著作权法保护。数据层面的版权合规是我们商业化之前必须彻底解决的问题之一，已在商业计划书中列入风险应对措施。</w:t>
      </w:r>
    </w:p>
    <w:p>
      <w:pPr>
        <w:spacing w:before="120" w:after="120"/>
        <w:pBdr>
          <w:bottom w:val="single" w:sz="6" w:space="1" w:color="C23B2A"/>
        </w:pBdr>
      </w:pPr>
    </w:p>
    <w:p>
      <w:pPr>
        <w:pStyle w:val="Heading3"/>
      </w:pPr>
      <w:r>
        <w:rPr>
          <w:rFonts w:ascii="微软雅黑" w:hAnsi="微软雅黑" w:eastAsia="微软雅黑"/>
          <w:color w:val="2D5F8A"/>
        </w:rPr>
        <w:t>Q20：你们提到已获得软件著作权，专利方面有申请吗？哪些技术点具有可专利性？</w:t>
      </w:r>
    </w:p>
    <w:p>
      <w:r>
        <w:rPr>
          <w:rFonts w:ascii="微软雅黑" w:hAnsi="微软雅黑" w:eastAsia="微软雅黑"/>
          <w:b/>
          <w:color w:val="1A1A18"/>
          <w:sz w:val="22"/>
        </w:rPr>
        <w:t>答：目前我们仅持有软件著作权（《同源汉字分类系联系统 V1.0》），尚未申请专利。</w:t>
      </w:r>
    </w:p>
    <w:p>
      <w:pPr>
        <w:spacing w:before="20" w:after="20"/>
      </w:pPr>
      <w:r>
        <w:rPr>
          <w:rFonts w:ascii="微软雅黑" w:hAnsi="微软雅黑" w:eastAsia="微软雅黑"/>
          <w:sz w:val="22"/>
        </w:rPr>
        <w:t>我们认为以下技术点具有潜在的专利价值：</w:t>
      </w:r>
    </w:p>
    <w:p>
      <w:pPr>
        <w:spacing w:before="20" w:after="20"/>
        <w:ind w:left="454"/>
      </w:pPr>
      <w:r>
        <w:rPr>
          <w:rFonts w:ascii="微软雅黑" w:hAnsi="微软雅黑" w:eastAsia="微软雅黑"/>
          <w:b/>
          <w:sz w:val="22"/>
        </w:rPr>
        <w:t>形音义三维亲密度评分算法</w:t>
      </w:r>
      <w:r>
        <w:rPr>
          <w:rFonts w:ascii="微软雅黑" w:hAnsi="微软雅黑" w:eastAsia="微软雅黑"/>
          <w:sz w:val="22"/>
        </w:rPr>
        <w:t>：将汉字关联度从"有无关系"的二值判断推进到"多大程度上相关"的连续量化模型，在汉字教学领域具有方法创新性</w:t>
      </w:r>
    </w:p>
    <w:p>
      <w:pPr>
        <w:spacing w:before="20" w:after="20"/>
        <w:ind w:left="454"/>
      </w:pPr>
      <w:r>
        <w:rPr>
          <w:rFonts w:ascii="微软雅黑" w:hAnsi="微软雅黑" w:eastAsia="微软雅黑"/>
          <w:b/>
          <w:sz w:val="22"/>
        </w:rPr>
        <w:t>六书驱动差异化拆解引擎 + 幽灵部件识别</w:t>
      </w:r>
      <w:r>
        <w:rPr>
          <w:rFonts w:ascii="微软雅黑" w:hAnsi="微软雅黑" w:eastAsia="微软雅黑"/>
          <w:sz w:val="22"/>
        </w:rPr>
        <w:t>：构形理据驱动的智能拆解 + 简化字伪字理过滤的组合方案</w:t>
      </w:r>
    </w:p>
    <w:p>
      <w:pPr>
        <w:spacing w:before="20" w:after="20"/>
        <w:ind w:left="454"/>
      </w:pPr>
      <w:r>
        <w:rPr>
          <w:rFonts w:ascii="微软雅黑" w:hAnsi="微软雅黑" w:eastAsia="微软雅黑"/>
          <w:b/>
          <w:sz w:val="22"/>
        </w:rPr>
        <w:t>声旁可靠性三色评级系统</w:t>
      </w:r>
      <w:r>
        <w:rPr>
          <w:rFonts w:ascii="微软雅黑" w:hAnsi="微软雅黑" w:eastAsia="微软雅黑"/>
          <w:sz w:val="22"/>
        </w:rPr>
        <w:t>：将古今音变现象转化为可视化教学反馈的自动化方法</w:t>
      </w:r>
    </w:p>
    <w:p>
      <w:pPr>
        <w:spacing w:before="20" w:after="20"/>
      </w:pPr>
      <w:r>
        <w:rPr>
          <w:rFonts w:ascii="微软雅黑" w:hAnsi="微软雅黑" w:eastAsia="微软雅黑"/>
          <w:sz w:val="22"/>
        </w:rPr>
        <w:t>专利申请是一个战略性决策——需要考虑申请成本、维权成本与商业秘密保护之间的平衡。我们目前的策略是"核心算法以商业秘密 + 著作权双重保护，待商业化验证后再启动专利布局"。</w:t>
      </w:r>
    </w:p>
    <w:p>
      <w:pPr>
        <w:spacing w:before="120" w:after="120"/>
        <w:pBdr>
          <w:bottom w:val="single" w:sz="6" w:space="1" w:color="C23B2A"/>
        </w:pBdr>
      </w:pPr>
    </w:p>
    <w:p>
      <w:pPr>
        <w:pStyle w:val="Heading2"/>
      </w:pPr>
      <w:r>
        <w:rPr>
          <w:rFonts w:ascii="微软雅黑" w:hAnsi="微软雅黑" w:eastAsia="微软雅黑"/>
          <w:color w:val="C23B2A"/>
        </w:rPr>
        <w:t>八、未来规划类</w:t>
      </w:r>
    </w:p>
    <w:p>
      <w:pPr>
        <w:spacing w:before="120" w:after="120"/>
        <w:pBdr>
          <w:bottom w:val="single" w:sz="6" w:space="1" w:color="C23B2A"/>
        </w:pBdr>
      </w:pPr>
    </w:p>
    <w:p>
      <w:pPr>
        <w:pStyle w:val="Heading3"/>
      </w:pPr>
      <w:r>
        <w:rPr>
          <w:rFonts w:ascii="微软雅黑" w:hAnsi="微软雅黑" w:eastAsia="微软雅黑"/>
          <w:color w:val="2D5F8A"/>
        </w:rPr>
        <w:t>Q21：你的系统目前是 3500 字的静态数据库。如果要把这个扩展到《康熙字典》的四万多字，或者覆盖日韩越的汉字变体，系统架构能做得到吗？会遇到什么问题？</w:t>
      </w:r>
    </w:p>
    <w:p>
      <w:r>
        <w:rPr>
          <w:rFonts w:ascii="微软雅黑" w:hAnsi="微软雅黑" w:eastAsia="微软雅黑"/>
          <w:b/>
          <w:color w:val="1A1A18"/>
          <w:sz w:val="22"/>
        </w:rPr>
        <w:t>答：扩展性方面，当前架构的核心限制在于：</w:t>
      </w:r>
    </w:p>
    <w:p>
      <w:pPr>
        <w:spacing w:before="20" w:after="20"/>
      </w:pPr>
      <w:r>
        <w:rPr>
          <w:rFonts w:ascii="微软雅黑" w:hAnsi="微软雅黑" w:eastAsia="微软雅黑"/>
          <w:b/>
          <w:sz w:val="22"/>
        </w:rPr>
        <w:t>索引内存占用</w:t>
      </w:r>
      <w:r>
        <w:rPr>
          <w:rFonts w:ascii="微软雅黑" w:hAnsi="微软雅黑" w:eastAsia="微软雅黑"/>
          <w:sz w:val="22"/>
        </w:rPr>
        <w:t>：当前 7 个倒排索引在 3500 字规模下内存占用约 10-15MB，线性扩展至 40000 字约需 150-200MB，尚在浏览器单页面的可接受范围内。但需要引入 Worker 线程将索引构建从主线程分离，避免阻塞 UI。</w:t>
      </w:r>
    </w:p>
    <w:p>
      <w:pPr>
        <w:spacing w:before="20" w:after="20"/>
      </w:pPr>
      <w:r>
        <w:rPr>
          <w:rFonts w:ascii="微软雅黑" w:hAnsi="微软雅黑" w:eastAsia="微软雅黑"/>
          <w:b/>
          <w:sz w:val="22"/>
        </w:rPr>
        <w:t>关系计算复杂度</w:t>
      </w:r>
      <w:r>
        <w:rPr>
          <w:rFonts w:ascii="微软雅黑" w:hAnsi="微软雅黑" w:eastAsia="微软雅黑"/>
          <w:sz w:val="22"/>
        </w:rPr>
        <w:t xml:space="preserve">：当前的系联计算 </w:t>
      </w:r>
      <w:r>
        <w:rPr>
          <w:rFonts w:ascii="微软雅黑" w:hAnsi="微软雅黑" w:eastAsia="微软雅黑"/>
          <w:color w:val="C23B2A"/>
          <w:sz w:val="22"/>
        </w:rPr>
        <w:t>computeRelations()</w:t>
      </w:r>
      <w:r>
        <w:rPr>
          <w:rFonts w:ascii="微软雅黑" w:hAnsi="微软雅黑" w:eastAsia="微软雅黑"/>
          <w:sz w:val="22"/>
        </w:rPr>
        <w:t xml:space="preserve"> 对单个字执行约 10 次倒排查表（均为 O(1) 或 O(log n)），扩展到 40000 字后单个字的计算时间仍在毫秒级。但预计算所有字的关系（用于全局推荐）会从当前的秒级变为分钟级——需要引入 Web Worker 后台计算或服务端预计算。</w:t>
      </w:r>
    </w:p>
    <w:p>
      <w:pPr>
        <w:spacing w:before="20" w:after="20"/>
      </w:pPr>
      <w:r>
        <w:rPr>
          <w:rFonts w:ascii="微软雅黑" w:hAnsi="微软雅黑" w:eastAsia="微软雅黑"/>
          <w:b/>
          <w:sz w:val="22"/>
        </w:rPr>
        <w:t>更核心的挑战不在架构，而在数据</w:t>
      </w:r>
      <w:r>
        <w:rPr>
          <w:rFonts w:ascii="微软雅黑" w:hAnsi="微软雅黑" w:eastAsia="微软雅黑"/>
          <w:sz w:val="22"/>
        </w:rPr>
        <w:t>：四万多字中绝大多数是异体字、生僻字、死字，缺乏完整的六书标注和 IDS 拆解数据。当前我们的核心价值在于</w:t>
      </w:r>
      <w:r>
        <w:rPr>
          <w:rFonts w:ascii="微软雅黑" w:hAnsi="微软雅黑" w:eastAsia="微软雅黑"/>
          <w:b/>
          <w:sz w:val="22"/>
        </w:rPr>
        <w:t>数据质量（字源学标注的准确性）</w:t>
      </w:r>
      <w:r>
        <w:rPr>
          <w:rFonts w:ascii="微软雅黑" w:hAnsi="微软雅黑" w:eastAsia="微软雅黑"/>
          <w:sz w:val="22"/>
        </w:rPr>
        <w:t>而非数据量。因此我们的策略不是盲目追求字数覆盖，而是：</w:t>
      </w:r>
    </w:p>
    <w:p>
      <w:pPr>
        <w:spacing w:before="20" w:after="20"/>
        <w:ind w:left="454"/>
      </w:pPr>
      <w:r>
        <w:rPr>
          <w:rFonts w:ascii="微软雅黑" w:hAnsi="微软雅黑" w:eastAsia="微软雅黑"/>
          <w:sz w:val="22"/>
        </w:rPr>
        <w:t>优先补全《通用规范汉字表》6500 字的完整字源数据</w:t>
      </w:r>
    </w:p>
    <w:p>
      <w:pPr>
        <w:spacing w:before="20" w:after="20"/>
        <w:ind w:left="454"/>
      </w:pPr>
      <w:r>
        <w:rPr>
          <w:rFonts w:ascii="微软雅黑" w:hAnsi="微软雅黑" w:eastAsia="微软雅黑"/>
          <w:sz w:val="22"/>
        </w:rPr>
        <w:t>加入中日韩统一表意文字（CJK Unified Ideographs）中的日本国字、韩国国字等变体，用六书体系重新分类</w:t>
      </w:r>
    </w:p>
    <w:p>
      <w:pPr>
        <w:spacing w:before="20" w:after="20"/>
        <w:ind w:left="454"/>
      </w:pPr>
      <w:r>
        <w:rPr>
          <w:rFonts w:ascii="微软雅黑" w:hAnsi="微软雅黑" w:eastAsia="微软雅黑"/>
          <w:sz w:val="22"/>
        </w:rPr>
        <w:t>建立社区贡献机制，让文字学研究者可以提交和审核字源标注</w:t>
      </w:r>
    </w:p>
    <w:p>
      <w:pPr>
        <w:spacing w:before="120" w:after="120"/>
        <w:pBdr>
          <w:bottom w:val="single" w:sz="6" w:space="1" w:color="C23B2A"/>
        </w:pBdr>
      </w:pPr>
    </w:p>
    <w:p>
      <w:pPr>
        <w:pStyle w:val="Heading3"/>
      </w:pPr>
      <w:r>
        <w:rPr>
          <w:rFonts w:ascii="微软雅黑" w:hAnsi="微软雅黑" w:eastAsia="微软雅黑"/>
          <w:color w:val="2D5F8A"/>
        </w:rPr>
        <w:t>Q22：你们最想解决但还没解决的技术问题是什么？</w:t>
      </w:r>
    </w:p>
    <w:p>
      <w:r>
        <w:rPr>
          <w:rFonts w:ascii="微软雅黑" w:hAnsi="微软雅黑" w:eastAsia="微软雅黑"/>
          <w:b/>
          <w:color w:val="1A1A18"/>
          <w:sz w:val="22"/>
        </w:rPr>
        <w:t>答：有三个：</w:t>
      </w:r>
    </w:p>
    <w:p>
      <w:pPr>
        <w:spacing w:before="20" w:after="20"/>
        <w:ind w:left="454"/>
      </w:pPr>
      <w:r>
        <w:rPr>
          <w:rFonts w:ascii="微软雅黑" w:hAnsi="微软雅黑" w:eastAsia="微软雅黑"/>
          <w:b/>
          <w:sz w:val="22"/>
        </w:rPr>
        <w:t>形声字声旁位置的自适应识别</w:t>
      </w:r>
      <w:r>
        <w:rPr>
          <w:rFonts w:ascii="微软雅黑" w:hAnsi="微软雅黑" w:eastAsia="微软雅黑"/>
          <w:sz w:val="22"/>
        </w:rPr>
        <w:t>：当前系统依赖数据中预先标注的 phonetics/semantics 字段来确定声旁和形旁，但数据库中许多形声字并未标注声旁位置。如果能让系统自动从 IDS 串中推断声旁（通过比较目标字与各构件的读音相似度），覆盖率可以提升 30-40%。这个问题的难点在于多音字和非形声字对模型的干扰。</w:t>
      </w:r>
    </w:p>
    <w:p>
      <w:pPr>
        <w:spacing w:before="20" w:after="20"/>
        <w:ind w:left="454"/>
      </w:pPr>
      <w:r>
        <w:rPr>
          <w:rFonts w:ascii="微软雅黑" w:hAnsi="微软雅黑" w:eastAsia="微软雅黑"/>
          <w:b/>
          <w:sz w:val="22"/>
        </w:rPr>
        <w:t>会意字与形声字的自动区分</w:t>
      </w:r>
      <w:r>
        <w:rPr>
          <w:rFonts w:ascii="微软雅黑" w:hAnsi="微软雅黑" w:eastAsia="微软雅黑"/>
          <w:sz w:val="22"/>
        </w:rPr>
        <w:t>：部分汉字的六书归类存在学术争议（如某些字既可分析为会意也可分析为形声），手工标注无法穷尽。如果能训练一个分类器从字的 IDS 结构、读音相似度和字义关联中自动推断最可能的六书归类，将大幅提升系统的自动化水平。</w:t>
      </w:r>
    </w:p>
    <w:p>
      <w:pPr>
        <w:spacing w:before="20" w:after="20"/>
        <w:ind w:left="454"/>
      </w:pPr>
      <w:r>
        <w:rPr>
          <w:rFonts w:ascii="微软雅黑" w:hAnsi="微软雅黑" w:eastAsia="微软雅黑"/>
          <w:b/>
          <w:sz w:val="22"/>
        </w:rPr>
        <w:t>跨语言学习路径推荐</w:t>
      </w:r>
      <w:r>
        <w:rPr>
          <w:rFonts w:ascii="微软雅黑" w:hAnsi="微软雅黑" w:eastAsia="微软雅黑"/>
          <w:sz w:val="22"/>
        </w:rPr>
        <w:t>：当前系统假设学习者的母语是英语（所有释义为英文），但实际上日韩越的学习者有不同的汉字认知起点（日本学生认识部分汉字但不认识简体、韩国学生认识部分繁体但不认识拼音）。为不同母语背景的学习者设计个性化的汉字学习路径，是一个有巨大应用价值但尚未解决的难题。</w:t>
      </w:r>
    </w:p>
    <w:p>
      <w:pPr>
        <w:spacing w:before="120" w:after="120"/>
        <w:pBdr>
          <w:bottom w:val="single" w:sz="6" w:space="1" w:color="C23B2A"/>
        </w:pBdr>
      </w:pPr>
    </w:p>
    <w:p>
      <w:pPr>
        <w:pStyle w:val="Heading2"/>
      </w:pPr>
      <w:r>
        <w:rPr>
          <w:rFonts w:ascii="微软雅黑" w:hAnsi="微软雅黑" w:eastAsia="微软雅黑"/>
          <w:color w:val="C23B2A"/>
        </w:rPr>
        <w:t>九、商业与应用类</w:t>
      </w:r>
    </w:p>
    <w:p>
      <w:pPr>
        <w:spacing w:before="120" w:after="120"/>
        <w:pBdr>
          <w:bottom w:val="single" w:sz="6" w:space="1" w:color="C23B2A"/>
        </w:pBdr>
      </w:pPr>
    </w:p>
    <w:p>
      <w:pPr>
        <w:pStyle w:val="Heading3"/>
      </w:pPr>
      <w:r>
        <w:rPr>
          <w:rFonts w:ascii="微软雅黑" w:hAnsi="微软雅黑" w:eastAsia="微软雅黑"/>
          <w:color w:val="2D5F8A"/>
        </w:rPr>
        <w:t>Q23：你们的商业模式是什么？面向海外中文学习者的市场有多大？</w:t>
      </w:r>
    </w:p>
    <w:p>
      <w:r>
        <w:rPr>
          <w:rFonts w:ascii="微软雅黑" w:hAnsi="微软雅黑" w:eastAsia="微软雅黑"/>
          <w:b/>
          <w:color w:val="1A1A18"/>
          <w:sz w:val="22"/>
        </w:rPr>
        <w:t>答：我们的商业模式规划分为几个阶段：</w:t>
      </w:r>
    </w:p>
    <w:p>
      <w:pPr>
        <w:spacing w:before="20" w:after="20"/>
      </w:pPr>
      <w:r>
        <w:rPr>
          <w:rFonts w:ascii="微软雅黑" w:hAnsi="微软雅黑" w:eastAsia="微软雅黑"/>
          <w:b/>
          <w:sz w:val="22"/>
        </w:rPr>
        <w:t>第一阶段（当前）</w:t>
      </w:r>
      <w:r>
        <w:rPr>
          <w:rFonts w:ascii="微软雅黑" w:hAnsi="微软雅黑" w:eastAsia="微软雅黑"/>
          <w:sz w:val="22"/>
        </w:rPr>
        <w:t>：学术验证 + 免费工具。以开源/免费方式运营，积累用户数据与学术背书，与高校和孔子学院建立合作关系。</w:t>
      </w:r>
    </w:p>
    <w:p>
      <w:pPr>
        <w:spacing w:before="20" w:after="20"/>
      </w:pPr>
      <w:r>
        <w:rPr>
          <w:rFonts w:ascii="微软雅黑" w:hAnsi="微软雅黑" w:eastAsia="微软雅黑"/>
          <w:b/>
          <w:sz w:val="22"/>
        </w:rPr>
        <w:t>第二阶段</w:t>
      </w:r>
      <w:r>
        <w:rPr>
          <w:rFonts w:ascii="微软雅黑" w:hAnsi="微软雅黑" w:eastAsia="微软雅黑"/>
          <w:sz w:val="22"/>
        </w:rPr>
        <w:t>：Freemium 模式。基础查询和拆解功能免费，高级功能（个性化学习路径、学习进度追踪、定制词表导入、教师后台管理）订阅制收费。</w:t>
      </w:r>
    </w:p>
    <w:p>
      <w:pPr>
        <w:spacing w:before="20" w:after="20"/>
      </w:pPr>
      <w:r>
        <w:rPr>
          <w:rFonts w:ascii="微软雅黑" w:hAnsi="微软雅黑" w:eastAsia="微软雅黑"/>
          <w:b/>
          <w:sz w:val="22"/>
        </w:rPr>
        <w:t>第三阶段</w:t>
      </w:r>
      <w:r>
        <w:rPr>
          <w:rFonts w:ascii="微软雅黑" w:hAnsi="微软雅黑" w:eastAsia="微软雅黑"/>
          <w:sz w:val="22"/>
        </w:rPr>
        <w:t>：B2B 授权。将核心系联引擎以 API/SDK 形式授权给其他中文教育平台、教材出版社，作为他们的汉字智能拆解底层能力。</w:t>
      </w:r>
    </w:p>
    <w:p>
      <w:pPr>
        <w:spacing w:before="20" w:after="20"/>
      </w:pPr>
      <w:r>
        <w:rPr>
          <w:rFonts w:ascii="微软雅黑" w:hAnsi="微软雅黑" w:eastAsia="微软雅黑"/>
          <w:sz w:val="22"/>
        </w:rPr>
        <w:t>市场方面，根据教育部数据，全球中文学习者已超过 2500 万人，其中海外孔子学院覆盖 160+ 国家。汉字学习是所有中文学习者公认的最大难点，而现有工具在这一垂直领域的智能化程度严重不足。我们的 TAM（总可寻址市场）是全球中文学习数字工具市场，SAM（可服务市场）是其中的汉字字形教学细分领域。</w:t>
      </w:r>
    </w:p>
    <w:p>
      <w:pPr>
        <w:spacing w:before="120" w:after="120"/>
        <w:pBdr>
          <w:bottom w:val="single" w:sz="6" w:space="1" w:color="C23B2A"/>
        </w:pBdr>
      </w:pPr>
    </w:p>
    <w:p>
      <w:pPr>
        <w:pStyle w:val="Heading3"/>
      </w:pPr>
      <w:r>
        <w:rPr>
          <w:rFonts w:ascii="微软雅黑" w:hAnsi="微软雅黑" w:eastAsia="微软雅黑"/>
          <w:color w:val="2D5F8A"/>
        </w:rPr>
        <w:t>Q24：如果一个大公司（比如多邻国 Duolingo 或者 Pleco）决定要做你们正在做的事，他们有多少时间是领先的？你们怎么保持优势？</w:t>
      </w:r>
    </w:p>
    <w:p>
      <w:r>
        <w:rPr>
          <w:rFonts w:ascii="微软雅黑" w:hAnsi="微软雅黑" w:eastAsia="微软雅黑"/>
          <w:b/>
          <w:color w:val="1A1A18"/>
          <w:sz w:val="22"/>
        </w:rPr>
        <w:t>答：我们的护城河不在工程实现，而在三个大公司难以短时间复制的层面：</w:t>
      </w:r>
    </w:p>
    <w:p>
      <w:pPr>
        <w:spacing w:before="20" w:after="20"/>
        <w:ind w:left="454"/>
      </w:pPr>
      <w:r>
        <w:rPr>
          <w:rFonts w:ascii="微软雅黑" w:hAnsi="微软雅黑" w:eastAsia="微软雅黑"/>
          <w:b/>
          <w:sz w:val="22"/>
        </w:rPr>
        <w:t>领域知识的系统化建模</w:t>
      </w:r>
      <w:r>
        <w:rPr>
          <w:rFonts w:ascii="微软雅黑" w:hAnsi="微软雅黑" w:eastAsia="微软雅黑"/>
          <w:sz w:val="22"/>
        </w:rPr>
        <w:t>：汉字构形学的"隐性知识"——六书分类的判定经验、声旁可靠性的评判直觉、字族系联的学术判断——不是靠堆工程师就能短期复现的。我们的核心算法代码只有几千行，但这些代码背后的"规则"来自于多年的文字学研究和教学积累。</w:t>
      </w:r>
    </w:p>
    <w:p>
      <w:pPr>
        <w:spacing w:before="20" w:after="20"/>
        <w:ind w:left="454"/>
      </w:pPr>
      <w:r>
        <w:rPr>
          <w:rFonts w:ascii="微软雅黑" w:hAnsi="微软雅黑" w:eastAsia="微软雅黑"/>
          <w:b/>
          <w:sz w:val="22"/>
        </w:rPr>
        <w:t>数据壁垒</w:t>
      </w:r>
      <w:r>
        <w:rPr>
          <w:rFonts w:ascii="微软雅黑" w:hAnsi="微软雅黑" w:eastAsia="微软雅黑"/>
          <w:sz w:val="22"/>
        </w:rPr>
        <w:t>：虽然我们使用了开源数据，但自主标注的幽灵部件、变形偏旁注解、《说文解字》双语摘要、文化典故数据是独有的。随着教学反馈的积累，这些数据会持续增长，形成"数据→算法优化→更好体验→更多用户→更多数据"的飞轮。</w:t>
      </w:r>
    </w:p>
    <w:p>
      <w:pPr>
        <w:spacing w:before="20" w:after="20"/>
        <w:ind w:left="454"/>
      </w:pPr>
      <w:r>
        <w:rPr>
          <w:rFonts w:ascii="微软雅黑" w:hAnsi="微软雅黑" w:eastAsia="微软雅黑"/>
          <w:b/>
          <w:sz w:val="22"/>
        </w:rPr>
        <w:t>学术合作网络</w:t>
      </w:r>
      <w:r>
        <w:rPr>
          <w:rFonts w:ascii="微软雅黑" w:hAnsi="微软雅黑" w:eastAsia="微软雅黑"/>
          <w:sz w:val="22"/>
        </w:rPr>
        <w:t>：与重点师范院校和海外孔子学院的合作关系是大公司难以快速建立的。学术背书在教育领域具有特殊的信任价值。</w:t>
      </w:r>
    </w:p>
    <w:p>
      <w:pPr>
        <w:spacing w:before="20" w:after="20"/>
      </w:pPr>
      <w:r>
        <w:rPr>
          <w:rFonts w:ascii="微软雅黑" w:hAnsi="微软雅黑" w:eastAsia="微软雅黑"/>
          <w:sz w:val="22"/>
        </w:rPr>
        <w:t>关于时间窗口：如果大公司投入一个 5-10 人的专业团队（含文字学顾问），我们认为他们需要 12-18 个月才能达到我们当前的技术水平。我们与其被动防御，不如加速跑——在 12 个月内完成用户验证、数据积累和学术论文发表，建立先发优势。</w:t>
      </w:r>
    </w:p>
    <w:p>
      <w:pPr>
        <w:spacing w:before="120" w:after="120"/>
        <w:pBdr>
          <w:bottom w:val="single" w:sz="6" w:space="1" w:color="C23B2A"/>
        </w:pBdr>
      </w:pPr>
    </w:p>
    <w:p>
      <w:pPr>
        <w:pStyle w:val="Heading3"/>
      </w:pPr>
      <w:r>
        <w:rPr>
          <w:rFonts w:ascii="微软雅黑" w:hAnsi="微软雅黑" w:eastAsia="微软雅黑"/>
          <w:color w:val="2D5F8A"/>
        </w:rPr>
        <w:t>Q25：最后一个问题——用一句话总结，你们的项目到底解决了什么问题？</w:t>
      </w:r>
    </w:p>
    <w:p>
      <w:r>
        <w:rPr>
          <w:rFonts w:ascii="微软雅黑" w:hAnsi="微软雅黑" w:eastAsia="微软雅黑"/>
          <w:b/>
          <w:color w:val="1A1A18"/>
          <w:sz w:val="22"/>
        </w:rPr>
        <w:t>答：我们的项目解决了"面对一个陌生的汉字，学习者不仅想知道它怎么读怎么写，更想知道它为什么长这样、它和哪些字有关系、它的声旁可不可靠"这一系列问题——将原本只有汉字学专家才能回答的深层知识，变成了任何人都可以在几秒钟内通过点击和拖拽获得的、直观的、可视化的认知体验。</w:t>
      </w:r>
    </w:p>
    <w:p>
      <w:pPr>
        <w:spacing w:before="120" w:after="120"/>
        <w:pBdr>
          <w:bottom w:val="single" w:sz="6" w:space="1" w:color="C23B2A"/>
        </w:pBdr>
      </w:pPr>
    </w:p>
    <w:p>
      <w:pPr>
        <w:spacing w:before="20" w:after="20"/>
      </w:pPr>
      <w:r>
        <w:rPr>
          <w:rFonts w:ascii="微软雅黑" w:hAnsi="微软雅黑" w:eastAsia="微软雅黑"/>
          <w:sz w:val="22"/>
        </w:rPr>
        <w:t>*文档生成日期：2026-06-03*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