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字里行间（LINES）—— 路演PPT核心技术部分修改方案</w:t>
      </w:r>
    </w:p>
    <w:p>
      <w:pPr>
        <w:jc w:val="center"/>
      </w:pPr>
      <w:r>
        <w:t>编制日期：2026年6月3日</w:t>
      </w:r>
    </w:p>
    <w:p/>
    <w:p>
      <w:pPr>
        <w:pStyle w:val="Heading1"/>
      </w:pPr>
      <w:r>
        <w:t>一、PPT现状分析</w:t>
      </w:r>
    </w:p>
    <w:p>
      <w:pPr>
        <w:pStyle w:val="Heading2"/>
      </w:pPr>
      <w:r>
        <w:t>1.1 当前第10页 —— 核心技术1</w:t>
      </w:r>
    </w:p>
    <w:p>
      <w:r>
        <w:t>原标题：字源情境学习法：融合文字学、教育学理论</w:t>
      </w:r>
    </w:p>
    <w:p>
      <w:r>
        <w:t>当前页面内容概要：</w:t>
      </w:r>
    </w:p>
    <w:p>
      <w:pPr>
        <w:pStyle w:val="ListBullet"/>
      </w:pPr>
      <w:r>
        <w:t>大字标题：字源情境学习法：融合文字学、教育学理论</w:t>
      </w:r>
    </w:p>
    <w:p>
      <w:pPr>
        <w:pStyle w:val="ListBullet"/>
      </w:pPr>
      <w:r>
        <w:t>右上角成果展示：原创21部字源情境动画、申请1项代表性作品著作权</w:t>
      </w:r>
    </w:p>
    <w:p>
      <w:pPr>
        <w:pStyle w:val="ListBullet"/>
      </w:pPr>
      <w:r>
        <w:t>左侧为产品结构的导航示意</w:t>
      </w:r>
    </w:p>
    <w:p>
      <w:r>
        <w:t>问题诊断：</w:t>
      </w:r>
    </w:p>
    <w:p>
      <w:pPr>
        <w:pStyle w:val="ListBullet"/>
      </w:pPr>
      <w:r>
        <w:t>标题偏向方法论描述，缺乏技术感和硬核度</w:t>
      </w:r>
    </w:p>
    <w:p>
      <w:pPr>
        <w:pStyle w:val="ListBullet"/>
      </w:pPr>
      <w:r>
        <w:t>缺少对核心拆解算法本身的阐述——六书分类驱动、差异化拆解策略、幽灵部件识别等技术亮点未体现</w:t>
      </w:r>
    </w:p>
    <w:p>
      <w:pPr>
        <w:pStyle w:val="ListBullet"/>
      </w:pPr>
      <w:r>
        <w:t>与项目技术文档 4.1 字源驱动部件拆解引擎内容严重脱节</w:t>
      </w:r>
    </w:p>
    <w:p>
      <w:pPr>
        <w:pStyle w:val="Heading2"/>
      </w:pPr>
      <w:r>
        <w:t>1.2 当前第11页 —— 核心技术2</w:t>
      </w:r>
    </w:p>
    <w:p>
      <w:r>
        <w:t>原标题：同源汉字智能分类系联技术：基于知识图谱</w:t>
      </w:r>
    </w:p>
    <w:p>
      <w:r>
        <w:t>当前页面内容概要：</w:t>
      </w:r>
    </w:p>
    <w:p>
      <w:pPr>
        <w:pStyle w:val="ListBullet"/>
      </w:pPr>
      <w:r>
        <w:t>大字标题：同源汉字智能分类系联技术：基于知识图谱</w:t>
      </w:r>
    </w:p>
    <w:p>
      <w:pPr>
        <w:pStyle w:val="ListBullet"/>
      </w:pPr>
      <w:r>
        <w:t>重点数据：覆盖3500个常用汉字</w:t>
      </w:r>
    </w:p>
    <w:p>
      <w:pPr>
        <w:pStyle w:val="ListBullet"/>
      </w:pPr>
      <w:r>
        <w:t>成果展示：设计1套字源系联系统、部署1项软件著作权</w:t>
      </w:r>
    </w:p>
    <w:p>
      <w:pPr>
        <w:pStyle w:val="ListBullet"/>
      </w:pPr>
      <w:r>
        <w:t>版本标注：V1.0 / V2.0</w:t>
      </w:r>
    </w:p>
    <w:p>
      <w:r>
        <w:t>问题诊断：</w:t>
      </w:r>
    </w:p>
    <w:p>
      <w:pPr>
        <w:pStyle w:val="ListBullet"/>
      </w:pPr>
      <w:r>
        <w:t>标题中"分类"一词弱化了技术深度——核心不是简单分类，而是9种关系×4级优先级的多维网络</w:t>
      </w:r>
    </w:p>
    <w:p>
      <w:pPr>
        <w:pStyle w:val="ListBullet"/>
      </w:pPr>
      <w:r>
        <w:t>缺少对9种关系类型、互斥去重、简繁过滤等具体技术细节的展示</w:t>
      </w:r>
    </w:p>
    <w:p>
      <w:pPr>
        <w:pStyle w:val="ListBullet"/>
      </w:pPr>
      <w:r>
        <w:t>"知识图谱"概念被滥用，需要更精准的技术命名以区分于一般意义的知识图谱</w:t>
      </w:r>
    </w:p>
    <w:p>
      <w:pPr>
        <w:pStyle w:val="Heading2"/>
      </w:pPr>
      <w:r>
        <w:t>1.3 当前第12页 —— 核心技术3</w:t>
      </w:r>
    </w:p>
    <w:p>
      <w:r>
        <w:t>原标题：多语文化故事创编技术：基于自然语言处理</w:t>
      </w:r>
    </w:p>
    <w:p>
      <w:r>
        <w:t>说明：本页不在本次修改范围，但需注意三页核心技术之间的逻辑递进关系。</w:t>
      </w:r>
    </w:p>
    <w:p/>
    <w:p>
      <w:pPr>
        <w:pStyle w:val="Heading1"/>
      </w:pPr>
      <w:r>
        <w:t>二、修改方案</w:t>
      </w:r>
    </w:p>
    <w:p>
      <w:pPr>
        <w:pStyle w:val="Heading2"/>
      </w:pPr>
      <w:r>
        <w:t>2.1 核心技术1（第10页）：标题修改</w:t>
      </w:r>
    </w:p>
    <w:p>
      <w:r>
        <w:rPr>
          <w:b/>
        </w:rPr>
        <w:t>原标题：</w:t>
      </w:r>
      <w:r>
        <w:t>字源情境学习法：融合文字学、教育学理论</w:t>
      </w:r>
    </w:p>
    <w:p/>
    <w:p>
      <w:r>
        <w:rPr>
          <w:b/>
          <w:sz w:val="22"/>
        </w:rPr>
        <w:t>推荐方案A（首选）：</w:t>
      </w:r>
    </w:p>
    <w:p>
      <w:pPr>
        <w:jc w:val="center"/>
      </w:pPr>
      <w:r>
        <w:rPr>
          <w:b/>
          <w:color w:val="C23B2A"/>
          <w:sz w:val="28"/>
        </w:rPr>
        <w:t>六书驱动的汉字智能拆解引擎</w:t>
      </w:r>
    </w:p>
    <w:p/>
    <w:p>
      <w:r>
        <w:rPr>
          <w:b/>
        </w:rPr>
        <w:t>备选方案B：</w:t>
      </w:r>
      <w:r>
        <w:t>字源情境驱动的部件智能拆解技术</w:t>
      </w:r>
    </w:p>
    <w:p>
      <w:r>
        <w:rPr>
          <w:b/>
        </w:rPr>
        <w:t>备选方案C：</w:t>
      </w:r>
      <w:r>
        <w:t>构形理据驱动的汉字智能拆解与情境学习引擎</w:t>
      </w:r>
    </w:p>
    <w:p/>
    <w:p>
      <w:pPr>
        <w:pStyle w:val="Heading3"/>
      </w:pPr>
      <w:r>
        <w:t>标题修改理由</w:t>
      </w:r>
    </w:p>
    <w:p>
      <w:r>
        <w:t>1. 原标题"字源情境学习法"偏教育学方法论，答辩场景需要体现技术壁垒，"引擎"一词更具工程感和技术含量</w:t>
      </w:r>
    </w:p>
    <w:p>
      <w:r>
        <w:t>2. "六书驱动"直接点明技术路线的学术根基（《说文解字》六书分类体系），比泛泛的"字源"更精准</w:t>
      </w:r>
    </w:p>
    <w:p>
      <w:r>
        <w:t>3. 与项目技术文档 4.1"字源驱动部件拆解引擎"保持一致，方便评委翻阅文档时对应</w:t>
      </w:r>
    </w:p>
    <w:p>
      <w:pPr>
        <w:pStyle w:val="Heading2"/>
      </w:pPr>
      <w:r>
        <w:t>2.2 核心技术1（第10页）：内容重构</w:t>
      </w:r>
    </w:p>
    <w:p>
      <w:r>
        <w:t>建议将原页面替换为以下内容（精简自技术文档 4.1）：</w:t>
      </w:r>
    </w:p>
    <w:p/>
    <w:p>
      <w:r>
        <w:rPr>
          <w:b/>
          <w:sz w:val="26"/>
        </w:rPr>
        <w:t>【主标题】六书驱动的汉字智能拆解引擎</w:t>
      </w:r>
    </w:p>
    <w:p/>
    <w:p>
      <w:r>
        <w:t>【核心要点 —— 建议以 3-4 个要点卡片呈现】</w:t>
      </w:r>
    </w:p>
    <w:p>
      <w:r>
        <w:rPr>
          <w:b/>
        </w:rPr>
        <w:t>要点1：六书分类 × 差异化拆解策略</w:t>
      </w:r>
    </w:p>
    <w:p>
      <w:r>
        <w:t>基于《说文解字》六书体系，对每个汉字执行差异化拆解：</w:t>
      </w:r>
    </w:p>
    <w:p>
      <w:pPr>
        <w:pStyle w:val="ListBullet"/>
      </w:pPr>
      <w:r>
        <w:t>象形字 / 指事字 → 原子节点，不做任何拆分</w:t>
      </w:r>
    </w:p>
    <w:p>
      <w:pPr>
        <w:pStyle w:val="ListBullet"/>
      </w:pPr>
      <w:r>
        <w:t>形声字 → 单层展开：形旁 + 声旁为叶节点</w:t>
      </w:r>
    </w:p>
    <w:p>
      <w:pPr>
        <w:pStyle w:val="ListBullet"/>
      </w:pPr>
      <w:r>
        <w:t>会意字 → 从 IDS 串提取 CJK 部件</w:t>
      </w:r>
    </w:p>
    <w:p>
      <w:r>
        <w:t>解决了"统一递归拆解导致伪字理教学"的核心痛点。</w:t>
      </w:r>
    </w:p>
    <w:p>
      <w:r>
        <w:rPr>
          <w:b/>
        </w:rPr>
        <w:t>要点2：简体幽灵部件智能识别系统</w:t>
      </w:r>
    </w:p>
    <w:p>
      <w:r>
        <w:t>手工标注15个典型幽灵部件字（如买、尽、专、长、书、为、东、乐、头、发等），在拆解图谱中以灰色虚线边框呈现，并附固定警示语："该笔画/部件为简体简化衍生形态，无造字意义，无需拆分理解，建议整体记忆字形"。从根本上规避伪字理教学误区。</w:t>
      </w:r>
    </w:p>
    <w:p>
      <w:r>
        <w:rPr>
          <w:b/>
        </w:rPr>
        <w:t>要点3：IDS部件清洗规则</w:t>
      </w:r>
    </w:p>
    <w:p>
      <w:r>
        <w:t>从表意文字描述序列中自动过滤纯笔画字符（一、丨、丿、丶、乙、亅、乀），仅保留具有独立语义的汉字级别部件，确保拆解结果的教学可用性。</w:t>
      </w:r>
    </w:p>
    <w:p>
      <w:r>
        <w:rPr>
          <w:b/>
        </w:rPr>
        <w:t>要点4：字源情境学习闭环（保留原内容并强化技术关联）</w:t>
      </w:r>
    </w:p>
    <w:p>
      <w:r>
        <w:t>将拆解结果融入情境化学习体验——原创21部字源情境动画，以故事化叙事呈现汉字构形逻辑，降低认知门槛。已申请1项代表性作品著作权。</w:t>
      </w:r>
    </w:p>
    <w:p/>
    <w:p>
      <w:r>
        <w:rPr>
          <w:b/>
        </w:rPr>
        <w:t>【版面布局建议】</w:t>
      </w:r>
    </w:p>
    <w:p>
      <w:pPr>
        <w:pStyle w:val="ListBullet"/>
      </w:pPr>
      <w:r>
        <w:t>左侧：六书分类×拆解策略的对照表（4行：象形/指事/形声/会意 + 拆解策略 + 示例字）</w:t>
      </w:r>
    </w:p>
    <w:p>
      <w:pPr>
        <w:pStyle w:val="ListBullet"/>
      </w:pPr>
      <w:r>
        <w:t>中间核心区：幽灵部件识别示意图（展示一个典型幽灵部件字的拆解标注效果）</w:t>
      </w:r>
    </w:p>
    <w:p>
      <w:pPr>
        <w:pStyle w:val="ListBullet"/>
      </w:pPr>
      <w:r>
        <w:t>右侧：数据成果标注（覆盖3500+汉字 / 15个幽灵部件标注 / 21部字源动画）</w:t>
      </w:r>
    </w:p>
    <w:p/>
    <w:p>
      <w:pPr>
        <w:pStyle w:val="Heading2"/>
      </w:pPr>
      <w:r>
        <w:t>2.3 核心技术2（第11页）：标题修改</w:t>
      </w:r>
    </w:p>
    <w:p>
      <w:r>
        <w:rPr>
          <w:b/>
        </w:rPr>
        <w:t>原标题：</w:t>
      </w:r>
      <w:r>
        <w:t>同源汉字智能分类系联技术：基于知识图谱</w:t>
      </w:r>
    </w:p>
    <w:p/>
    <w:p>
      <w:r>
        <w:rPr>
          <w:b/>
        </w:rPr>
        <w:t>推荐方案A（首选）：</w:t>
      </w:r>
    </w:p>
    <w:p>
      <w:pPr>
        <w:jc w:val="center"/>
      </w:pPr>
      <w:r>
        <w:rPr>
          <w:b/>
          <w:color w:val="C23B2A"/>
          <w:sz w:val="28"/>
        </w:rPr>
        <w:t>多维汉字系联网络与轻量化知识图谱引擎</w:t>
      </w:r>
    </w:p>
    <w:p/>
    <w:p>
      <w:r>
        <w:rPr>
          <w:b/>
        </w:rPr>
        <w:t>备选方案B：</w:t>
      </w:r>
      <w:r>
        <w:t>九维汉字关系图谱：从字源系联到知识发现</w:t>
      </w:r>
    </w:p>
    <w:p>
      <w:r>
        <w:rPr>
          <w:b/>
        </w:rPr>
        <w:t>备选方案C：</w:t>
      </w:r>
      <w:r>
        <w:t>同源汉字智能系联网络引擎</w:t>
      </w:r>
    </w:p>
    <w:p/>
    <w:p>
      <w:pPr>
        <w:pStyle w:val="Heading3"/>
      </w:pPr>
      <w:r>
        <w:t>标题修改理由</w:t>
      </w:r>
    </w:p>
    <w:p>
      <w:r>
        <w:t>1. "多维"比"分类"更能体现技术复杂度——9种关系×4级优先级并非简单分类，而是立体的关系网络</w:t>
      </w:r>
    </w:p>
    <w:p>
      <w:r>
        <w:t>2. "轻量化知识图谱"比泛泛的"基于知识图谱"更精确——强调纯客户端、7个内存倒排索引、零服务端依赖的技术特色</w:t>
      </w:r>
    </w:p>
    <w:p>
      <w:r>
        <w:t>3. 与项目技术文档 4.2 + 4.5 保持一致，体现学术严谨性</w:t>
      </w:r>
    </w:p>
    <w:p>
      <w:pPr>
        <w:pStyle w:val="Heading2"/>
      </w:pPr>
      <w:r>
        <w:t>2.4 核心技术2（第11页）：内容重构</w:t>
      </w:r>
    </w:p>
    <w:p>
      <w:r>
        <w:t>建议将原页面替换为以下内容（精简自技术文档 4.2 + 4.5）：</w:t>
      </w:r>
    </w:p>
    <w:p/>
    <w:p>
      <w:r>
        <w:rPr>
          <w:b/>
          <w:sz w:val="26"/>
        </w:rPr>
        <w:t>【主标题】多维汉字系联网络与轻量化知识图谱引擎</w:t>
      </w:r>
    </w:p>
    <w:p/>
    <w:p>
      <w:r>
        <w:t>【核心要点 —— 建议以 3-4 个要点卡片呈现】</w:t>
      </w:r>
    </w:p>
    <w:p>
      <w:r>
        <w:rPr>
          <w:b/>
        </w:rPr>
        <w:t>要点1：9种关系 × 4级优先级 → 多维系联网络</w:t>
      </w:r>
    </w:p>
    <w:p>
      <w:r>
        <w:t>覆盖9种关系类型，按4级优先级层次组织：</w:t>
      </w:r>
    </w:p>
    <w:p>
      <w:pPr>
        <w:pStyle w:val="ListBullet"/>
      </w:pPr>
      <w:r>
        <w:t>优先级1（源流与对立）：源流分化 + 反义对（57组）</w:t>
      </w:r>
    </w:p>
    <w:p>
      <w:pPr>
        <w:pStyle w:val="ListBullet"/>
      </w:pPr>
      <w:r>
        <w:t>优先级2（字形结构）：同声旁族 + 同形旁族 + 共享构件</w:t>
      </w:r>
    </w:p>
    <w:p>
      <w:pPr>
        <w:pStyle w:val="ListBullet"/>
      </w:pPr>
      <w:r>
        <w:t>优先级3（字音关系）：构件包含 + 同音字 + 近音字</w:t>
      </w:r>
    </w:p>
    <w:p>
      <w:pPr>
        <w:pStyle w:val="ListBullet"/>
      </w:pPr>
      <w:r>
        <w:t>优先级4（补充层）：同部首族</w:t>
      </w:r>
    </w:p>
    <w:p>
      <w:r>
        <w:t>示例："青 → 清晴请情"（青为声旁，分化加水/日/言/心形旁）</w:t>
      </w:r>
    </w:p>
    <w:p>
      <w:r>
        <w:rPr>
          <w:b/>
        </w:rPr>
        <w:t>要点2：互斥去重 + 简繁异体智能过滤</w:t>
      </w:r>
    </w:p>
    <w:p>
      <w:r>
        <w:t>每个汉字仅出现在其能归属的最高优先级关系中，避免信息冗余。简繁异体智能去重采用三通道检测策略：显式简繁映射表匹配 → 同拼音+完全同释义推断异体关系 → 传统字标记级联传播。保留高频常用字形，过滤异体冗余。</w:t>
      </w:r>
    </w:p>
    <w:p>
      <w:r>
        <w:rPr>
          <w:b/>
        </w:rPr>
        <w:t>要点3：7索引客户端内存图数据库（轻量化知识图谱）</w:t>
      </w:r>
    </w:p>
    <w:p>
      <w:r>
        <w:t>数据加载时一次性构建7个Hash倒排索引：声旁索引、形旁索引、拼音索引、去调拼音索引、部件反查索引、部首索引、结构重要度索引。所有汉字间关系在浏览器端以O(1)时间复杂度实时查表计算。零服务端依赖，可托管于GitHub Pages等静态文件服务，零部署成本。</w:t>
      </w:r>
    </w:p>
    <w:p>
      <w:r>
        <w:rPr>
          <w:b/>
        </w:rPr>
        <w:t>要点4：覆盖3500+汉字的结构化知识网络</w:t>
      </w:r>
    </w:p>
    <w:p>
      <w:r>
        <w:t>每个汉字包含完整的六书分类、IDS部件拆解、拼音标注与英文释义。已获计算机软件著作权（《同源汉字分类系联系统 V1.0》），设计1套完整字源系联系统。</w:t>
      </w:r>
    </w:p>
    <w:p/>
    <w:p>
      <w:r>
        <w:rPr>
          <w:b/>
        </w:rPr>
        <w:t>【版面布局建议】</w:t>
      </w:r>
    </w:p>
    <w:p>
      <w:pPr>
        <w:pStyle w:val="ListBullet"/>
      </w:pPr>
      <w:r>
        <w:t>左侧：9种关系的层级树状图（参考技术文档 4.2 的ASCII树形结构，图形化呈现）</w:t>
      </w:r>
    </w:p>
    <w:p>
      <w:pPr>
        <w:pStyle w:val="ListBullet"/>
      </w:pPr>
      <w:r>
        <w:t>中间核心区：系联网络可视化效果图（实际产品截图，展示一个字的完整系联图）</w:t>
      </w:r>
    </w:p>
    <w:p>
      <w:pPr>
        <w:pStyle w:val="ListBullet"/>
      </w:pPr>
      <w:r>
        <w:t>右侧：技术指标标注（9种关系 / 4级优先级 / 7个倒排索引 / 3500+汉字 / O(1)查表 / 零服务端）</w:t>
      </w:r>
    </w:p>
    <w:p/>
    <w:p>
      <w:pPr>
        <w:pStyle w:val="Heading1"/>
      </w:pPr>
      <w:r>
        <w:t>三、修改前后对比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修改前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修改后</w:t>
            </w:r>
          </w:p>
        </w:tc>
      </w:tr>
      <w:tr>
        <w:tc>
          <w:tcPr>
            <w:tcW w:type="dxa" w:w="2880"/>
          </w:tcPr>
          <w:p>
            <w:r>
              <w:t>核心技术1 标题</w:t>
            </w:r>
          </w:p>
        </w:tc>
        <w:tc>
          <w:tcPr>
            <w:tcW w:type="dxa" w:w="2880"/>
          </w:tcPr>
          <w:p>
            <w:r>
              <w:t>字源情境学习法：</w:t>
              <w:br/>
              <w:t>融合文字学、教育学理论</w:t>
            </w:r>
          </w:p>
        </w:tc>
        <w:tc>
          <w:tcPr>
            <w:tcW w:type="dxa" w:w="2880"/>
          </w:tcPr>
          <w:p>
            <w:r>
              <w:t>六书驱动的汉字</w:t>
              <w:br/>
              <w:t>智能拆解引擎</w:t>
            </w:r>
          </w:p>
        </w:tc>
      </w:tr>
      <w:tr>
        <w:tc>
          <w:tcPr>
            <w:tcW w:type="dxa" w:w="2880"/>
          </w:tcPr>
          <w:p>
            <w:r>
              <w:t>核心技术1 内容</w:t>
            </w:r>
          </w:p>
        </w:tc>
        <w:tc>
          <w:tcPr>
            <w:tcW w:type="dxa" w:w="2880"/>
          </w:tcPr>
          <w:p>
            <w:r>
              <w:t>偏方法论，</w:t>
              <w:br/>
              <w:t>缺少对拆解算法的具体阐述</w:t>
            </w:r>
          </w:p>
        </w:tc>
        <w:tc>
          <w:tcPr>
            <w:tcW w:type="dxa" w:w="2880"/>
          </w:tcPr>
          <w:p>
            <w:r>
              <w:t>六书分类×差异化拆解 +</w:t>
              <w:br/>
              <w:t>幽灵部件识别 + IDS清洗规则 +</w:t>
              <w:br/>
              <w:t>情境学习闭环</w:t>
              <w:br/>
              <w:t>（与技术文档4.1对应）</w:t>
            </w:r>
          </w:p>
        </w:tc>
      </w:tr>
      <w:tr>
        <w:tc>
          <w:tcPr>
            <w:tcW w:type="dxa" w:w="2880"/>
          </w:tcPr>
          <w:p>
            <w:r>
              <w:t>核心技术2 标题</w:t>
            </w:r>
          </w:p>
        </w:tc>
        <w:tc>
          <w:tcPr>
            <w:tcW w:type="dxa" w:w="2880"/>
          </w:tcPr>
          <w:p>
            <w:r>
              <w:t>同源汉字智能分类系联技术：</w:t>
              <w:br/>
              <w:t>基于知识图谱</w:t>
            </w:r>
          </w:p>
        </w:tc>
        <w:tc>
          <w:tcPr>
            <w:tcW w:type="dxa" w:w="2880"/>
          </w:tcPr>
          <w:p>
            <w:r>
              <w:t>多维汉字系联网络与</w:t>
              <w:br/>
              <w:t>轻量化知识图谱引擎</w:t>
            </w:r>
          </w:p>
        </w:tc>
      </w:tr>
      <w:tr>
        <w:tc>
          <w:tcPr>
            <w:tcW w:type="dxa" w:w="2880"/>
          </w:tcPr>
          <w:p>
            <w:r>
              <w:t>核心技术2 内容</w:t>
            </w:r>
          </w:p>
        </w:tc>
        <w:tc>
          <w:tcPr>
            <w:tcW w:type="dxa" w:w="2880"/>
          </w:tcPr>
          <w:p>
            <w:r>
              <w:t>"分类"弱化技术深度，</w:t>
              <w:br/>
              <w:t>缺少系联网络细节</w:t>
            </w:r>
          </w:p>
        </w:tc>
        <w:tc>
          <w:tcPr>
            <w:tcW w:type="dxa" w:w="2880"/>
          </w:tcPr>
          <w:p>
            <w:r>
              <w:t>9种关系×4级优先级 +</w:t>
              <w:br/>
              <w:t>互斥去重+简繁过滤 +</w:t>
              <w:br/>
              <w:t>7索引内存图数据库</w:t>
              <w:br/>
              <w:t>（与技术文档4.2+4.5对应）</w:t>
            </w:r>
          </w:p>
        </w:tc>
      </w:tr>
      <w:tr>
        <w:tc>
          <w:tcPr>
            <w:tcW w:type="dxa" w:w="2880"/>
          </w:tcPr>
          <w:p>
            <w:r>
              <w:t>三页逻辑关系</w:t>
            </w:r>
          </w:p>
        </w:tc>
        <w:tc>
          <w:tcPr>
            <w:tcW w:type="dxa" w:w="2880"/>
          </w:tcPr>
          <w:p>
            <w:r>
              <w:t>三个技术相对独立，</w:t>
              <w:br/>
              <w:t>缺乏递进关系</w:t>
            </w:r>
          </w:p>
        </w:tc>
        <w:tc>
          <w:tcPr>
            <w:tcW w:type="dxa" w:w="2880"/>
          </w:tcPr>
          <w:p>
            <w:r>
              <w:t>拆解（字内结构）→ 系联（字间关系）→</w:t>
              <w:br/>
              <w:t>创编（叙事输出），</w:t>
              <w:br/>
              <w:t>形成"拆→联→用"的技术闭环</w:t>
            </w:r>
          </w:p>
        </w:tc>
      </w:tr>
    </w:tbl>
    <w:p/>
    <w:p>
      <w:pPr>
        <w:pStyle w:val="Heading1"/>
      </w:pPr>
      <w:r>
        <w:t>四、答辩叙述逻辑建议</w:t>
      </w:r>
    </w:p>
    <w:p>
      <w:r>
        <w:t>建议三页核心技术的答辩叙述采用"拆→联→用"递进逻辑：</w:t>
      </w:r>
    </w:p>
    <w:p/>
    <w:p>
      <w:r>
        <w:rPr>
          <w:b/>
        </w:rPr>
        <w:t>第10页（拆）："我们首先解决了一个字为什么这样写的问题——"</w:t>
      </w:r>
    </w:p>
    <w:p>
      <w:r>
        <w:t>基于六书分类体系，对每个汉字执行差异化拆解。象形字不拆、形声字拆为形旁+声旁、会意字拆为义素组合。特别设计了幽灵部件识别系统，标注简化字中丧失构形理据的部分，从根本上避免伪字理教学。这是整个平台的知识根基——拆解错了，后面的系联就无从谈起。</w:t>
      </w:r>
    </w:p>
    <w:p/>
    <w:p>
      <w:r>
        <w:rPr>
          <w:b/>
        </w:rPr>
        <w:t>第11页（联）："有了精准的拆解数据，我们就可以构建字与字之间的关系网络——"</w:t>
      </w:r>
    </w:p>
    <w:p>
      <w:r>
        <w:t>我们定义了9种关系类型、4级优先级，通过互斥去重和简繁过滤，构建了覆盖3500+汉字的多维系联网络。所有关系实时计算——7个倒排索引全部在浏览器内存中，O(1)查表，零服务端依赖。每个汉字不再是孤立的符号，而是一个关系网络中的节点。</w:t>
      </w:r>
    </w:p>
    <w:p/>
    <w:p>
      <w:r>
        <w:rPr>
          <w:b/>
        </w:rPr>
        <w:t>第12页（用）："拆解和系联为情境化内容创编提供了结构化知识来源——"</w:t>
      </w:r>
    </w:p>
    <w:p>
      <w:r>
        <w:t>（此处保留原有的"多语文化故事创编技术"内容，但需注意与前面两页的递进关系）</w:t>
      </w:r>
    </w:p>
    <w:p/>
    <w:p>
      <w:pPr>
        <w:pStyle w:val="Heading1"/>
      </w:pPr>
      <w:r>
        <w:t>五、落地执行清单</w:t>
      </w:r>
    </w:p>
    <w:p>
      <w:r>
        <w:t>1. 将第10页标题替换为"六书驱动的汉字智能拆解引擎"（或选定备选方案）</w:t>
      </w:r>
    </w:p>
    <w:p>
      <w:r>
        <w:t>2. 按照2.2内容重构第10页的要点卡片（六书策略表 + 幽灵部件展示 + 数据指标）</w:t>
      </w:r>
    </w:p>
    <w:p>
      <w:r>
        <w:t>3. 将第11页标题替换为"多维汉字系联网络与轻量化知识图谱引擎"（或选定备选方案）</w:t>
      </w:r>
    </w:p>
    <w:p>
      <w:r>
        <w:t>4. 按照2.4内容重构第11页的要点卡片（9种关系图 + 产品截图 + 技术指标）</w:t>
      </w:r>
    </w:p>
    <w:p>
      <w:r>
        <w:t>5. 检查三页之间的视觉一致性（配色、字体、卡片布局）</w:t>
      </w:r>
    </w:p>
    <w:p>
      <w:r>
        <w:t>6. 更新答辩模拟问答中与核心技术相关的回答（Q1、Q4、Q5），确保与PPT新标题对应</w:t>
      </w:r>
    </w:p>
    <w:p>
      <w:r>
        <w:t>7. 第12页（核心技术3）标题可同步考虑微调，以保持三页命名风格统一</w:t>
      </w:r>
    </w:p>
    <w:p/>
    <w:p/>
    <w:p>
      <w:r>
        <w:rPr>
          <w:b/>
          <w:sz w:val="18"/>
        </w:rPr>
        <w:t>备注：</w:t>
      </w:r>
      <w:r>
        <w:rPr>
          <w:sz w:val="18"/>
        </w:rPr>
        <w:t>本方案基于项目技术文档 4.1（字源驱动部件拆解引擎）、4.2（多维汉字系联网络）、4.5（轻量化静态知识图谱引擎）的内容精炼而成。建议在修改PPT的同时，确保技术文档与PPT的关键术语保持一致，以便评委交叉查阅。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