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LINES 字里行间</w:t>
      </w:r>
    </w:p>
    <w:p>
      <w:pPr>
        <w:pStyle w:val="Heading1"/>
      </w:pPr>
      <w:r>
        <w:rPr>
          <w:rFonts w:ascii="Microsoft YaHei" w:hAnsi="Microsoft YaHei" w:eastAsia="Microsoft YaHei"/>
        </w:rPr>
        <w:t>PPT 流程图与数据图表（可编辑版）</w:t>
      </w:r>
    </w:p>
    <w:p>
      <w:r>
        <w:rPr>
          <w:rFonts w:ascii="Microsoft YaHei" w:hAnsi="Microsoft YaHei" w:eastAsia="Microsoft YaHei"/>
          <w:b/>
          <w:sz w:val="22"/>
        </w:rPr>
        <w:t>本文件所有表格、流程图、文字均为 Word 原生格式，可直接编辑修改。</w:t>
      </w:r>
    </w:p>
    <w:p>
      <w:r>
        <w:rPr>
          <w:rFonts w:ascii="Microsoft YaHei" w:hAnsi="Microsoft YaHei" w:eastAsia="Microsoft YaHei"/>
          <w:b w:val="0"/>
          <w:sz w:val="20"/>
        </w:rPr>
        <w:t>使用方法：选中任意表格 → 修改文字/颜色/布局 → 复制粘贴到 PPT</w:t>
      </w:r>
    </w:p>
    <w:p>
      <w:r>
        <w:rPr>
          <w:rFonts w:ascii="Microsoft YaHei" w:hAnsi="Microsoft YaHei" w:eastAsia="Microsoft YaHei"/>
          <w:b w:val="0"/>
          <w:sz w:val="18"/>
        </w:rPr>
        <w:t>生成日期：2026-06-03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第一部分：六书驱动的汉字智能拆解引擎</w:t>
      </w:r>
    </w:p>
    <w:p>
      <w:pPr>
        <w:pStyle w:val="Heading2"/>
      </w:pPr>
      <w:r>
        <w:rPr>
          <w:rFonts w:ascii="Microsoft YaHei" w:hAnsi="Microsoft YaHei" w:eastAsia="Microsoft YaHei"/>
        </w:rPr>
        <w:t>1.1 系统四层架构（可编辑流程图）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提示：每个色块是一个独立的 1×1 表格，可直接点击修改文字。▼ 箭头可删除或替换。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第一层：数据源</w:t>
              <w:br/>
              <w:br/>
              <w:t>hanzi-dict.json</w:t>
              <w:br/>
              <w:t>六书分类 + IDS + 说文解字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第二层：拆解引擎</w:t>
              <w:br/>
              <w:br/>
              <w:t>buildTree()</w:t>
              <w:br/>
              <w:t>根据六书类型执行差异化拆解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第三层：部件标注</w:t>
              <w:br/>
              <w:br/>
              <w:t>annotateTypes()</w:t>
              <w:br/>
              <w:t>语义/语音标注 + 幽灵检测 + 声旁评级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第四层：可视化渲染</w:t>
              <w:br/>
              <w:br/>
              <w:t>DecompositionGraph 组件</w:t>
              <w:br/>
              <w:t>D3 树形图 · 颜色编码 · 交互导航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1.2 六书分类 × 拆解策略对照表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六书类型</w:t>
            </w:r>
          </w:p>
        </w:tc>
        <w:tc>
          <w:tcPr>
            <w:tcW w:type="dxa" w:w="124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拆解策略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buildTree() 逻辑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节点形态</w:t>
            </w:r>
          </w:p>
        </w:tc>
        <w:tc>
          <w:tcPr>
            <w:tcW w:type="dxa" w:w="850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象形字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Pictographic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pictographic</w:t>
              <w:br/>
              <w:t>→ 直接返回单节点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指事字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Indicative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indicative</w:t>
              <w:br/>
              <w:t>→ 直接返回单节点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形声字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Pictophonetic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单层展开</w:t>
              <w:br/>
              <w:t>形旁 + 声旁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创建两个子节点</w:t>
              <w:br/>
              <w:t>语义 + 语音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语义圆形</w:t>
              <w:br/>
              <w:t>◆ 语音菱形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+ 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Ideographic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IDS 提取</w:t>
              <w:br/>
              <w:t>CJK 部件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扫描 decomposition</w:t>
              <w:br/>
              <w:t>中的 CJK 字符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转注字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Mutual Expl.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间接覆盖</w:t>
              <w:br/>
              <w:t>系联网络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不直接处理</w:t>
              <w:br/>
              <w:t>网络中间接体现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假借字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 Loan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仅展示</w:t>
              <w:br/>
              <w:t>详情页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不纳入拆解引擎</w:t>
              <w:br/>
              <w:t>详情页展示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拆解引擎处理流水线（可编辑流程图）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提示：6 个色块各自是独立的 1x1 表格，可分别编辑。▶ 箭头为文本符号。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</w:tcPr>
          <w:p/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</w:tr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① 输入汉字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② 查六书类型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③ 分支拆解</w:t>
            </w:r>
          </w:p>
        </w:tc>
        <w:tc>
          <w:tcPr>
            <w:tcW w:type="dxa" w:w="113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④ IDS清洗</w:t>
            </w:r>
          </w:p>
        </w:tc>
        <w:tc>
          <w:tcPr>
            <w:tcW w:type="dxa" w:w="113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⑤ 变形标注</w:t>
              <w:br/>
              <w:t xml:space="preserve">  +幽灵检测</w:t>
            </w:r>
          </w:p>
        </w:tc>
        <w:tc>
          <w:tcPr>
            <w:tcW w:type="dxa" w:w="1134"/>
            <w:shd w:fill="6B4E71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⑥ D3渲染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decompose()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extractCJK()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getAnnotation()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DecompGraph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1.4 声旁可靠性三色评级系统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68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判断条件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声母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韵母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准确</w:t>
              <w:br/>
              <w:t>Accurate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声✓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AND 韵母</w:t>
              <w:br/>
              <w:t>均匹配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🟢 绿色</w:t>
              <w:br/>
              <w:t>#2E7D32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沐 mù ← 木 mù</w:t>
              <w:br/>
              <w:t>声韵全同 → 准确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近似</w:t>
              <w:br/>
              <w:t>Approx.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声~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OR 韵母</w:t>
              <w:br/>
              <w:t>其一匹配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🟡 黄色</w:t>
              <w:br/>
              <w:t>#F57F17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江 jiāng ← 工 gōng</w:t>
              <w:br/>
              <w:t>韵母相近 → 近似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失效</w:t>
              <w:br/>
              <w:t>Failed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声韵均不匹配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🔴 红色</w:t>
              <w:br/>
              <w:t>#C62828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河 hé ← 可 kě</w:t>
              <w:br/>
              <w:t>声韵全异 → 失效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1.5 变形偏旁标注系统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变形偏旁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原始偏旁</w:t>
            </w:r>
          </w:p>
        </w:tc>
        <w:tc>
          <w:tcPr>
            <w:tcW w:type="dxa" w:w="2835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特殊处理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忄 → 心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心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竖心旁 → 心字底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扌 → 手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提手旁 → 手字旁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水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水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三点水 → 水字旁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犭 → 犬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犬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反犬旁 → 犬字旁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灬 → 火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火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四点底 → 火字底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亻 → 人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单人旁 → 人字旁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阝(左) → 阜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阜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左耳旁 → 阜(山丘)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阝(右) → 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右耳旁 → 邑(城邑)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 → 肉/月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肉/月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月字旁二义性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关键词匹配</w:t>
              <w:br/>
              <w:t>身体词汇 → 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钅 → 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饣 → 食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食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纟 → 糸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糸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1.6 幽灵部件识别系统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判定步骤</w:t>
            </w:r>
          </w:p>
        </w:tc>
        <w:tc>
          <w:tcPr>
            <w:tcW w:type="dxa" w:w="2268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函数/模块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① 查表匹配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getGhostAnnotation()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 15 个人工标注的</w:t>
              <w:br/>
              <w:t>高频用例中查找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买 → 草书楷化（買→买）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② 标注描述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ghostComponents.ts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返回幽灵描述信息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"该笔画/部件为</w:t>
              <w:br/>
              <w:t>简体简化衍生形态"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③ 渲染标记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检测 isGhost 标志</w:t>
              <w:br/>
              <w:t>→ 灰色虚线边框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虚线边框 (#B0ADA5)</w:t>
              <w:br/>
              <w:t>+ 固定提示语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幽灵部件覆盖的 15 个高频字：买、尽、专、长、书、为、东、乐、头、发、后、里、农、龙、万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第二部分：多维汉字系联网络</w:t>
      </w:r>
    </w:p>
    <w:p>
      <w:pPr>
        <w:pStyle w:val="Heading2"/>
      </w:pPr>
      <w:r>
        <w:rPr>
          <w:rFonts w:ascii="Microsoft YaHei" w:hAnsi="Microsoft YaHei" w:eastAsia="Microsoft YaHei"/>
        </w:rPr>
        <w:t>2.1 系统四阶段架构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阶段一：索引构建</w:t>
              <w:br/>
              <w:t>loadData()</w:t>
              <w:br/>
              <w:t>7 个倒排索引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阶段二：关系计算</w:t>
              <w:br/>
              <w:t>computeRelations()</w:t>
              <w:br/>
              <w:t>9 种关系 · 4 级优先级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阶段三：三维评分</w:t>
              <w:br/>
              <w:t>scoreRelations()</w:t>
              <w:br/>
              <w:t>字形 × 字音 × 字义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阶段四：可视化</w:t>
              <w:br/>
              <w:t>CognateGraph</w:t>
              <w:br/>
              <w:t>D3 力导向图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2.2 七大倒排索引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2835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2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同声旁字族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{沐, 霖, 林}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semanticIndex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同形旁字族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{江, 河, 海}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mu4 → {木, 沐, 牧}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pinyinNoToneIdx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 → {母, 木, 目}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reverseIndex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包含某部件的字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[沐, 霖, 李]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radicalIndex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同部首字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木部 → [林, 森, 板]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structuralRank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部件重要度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高引用计数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九种关系 × 四级优先级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58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关系类型</w:t>
            </w:r>
          </w:p>
        </w:tc>
        <w:tc>
          <w:tcPr>
            <w:tcW w:type="dxa" w:w="2835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计算逻辑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边颜色</w:t>
            </w:r>
          </w:p>
        </w:tc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上限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源流分化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B.声旁=A 且 B含A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 #C23B2A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反义对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57对手工配对查表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深红 #9B2226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共享表音构件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橙 #CA6702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共享表意构件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#2D5F8A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共享构件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CJK部件重叠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灰 #A39E93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构件包含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该字为他字部件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 #6B7F5E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声韵调全同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 #8B6914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声韵同·调不同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金虚线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共享部首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2.4 互斥去重机制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① 初始化</w:t>
              <w:br/>
              <w:t>claimed=Set()</w:t>
            </w:r>
          </w:p>
        </w:tc>
        <w:tc>
          <w:tcPr>
            <w:tcW w:type="dxa" w:w="147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② 按优先级</w:t>
              <w:br/>
              <w:t>P1→P4</w:t>
            </w:r>
          </w:p>
        </w:tc>
        <w:tc>
          <w:tcPr>
            <w:tcW w:type="dxa" w:w="147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③ 重要度排序</w:t>
              <w:br/>
              <w:t>structuralRank</w:t>
            </w:r>
          </w:p>
        </w:tc>
        <w:tc>
          <w:tcPr>
            <w:tcW w:type="dxa" w:w="147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④ 简繁去重</w:t>
              <w:br/>
              <w:t>dedupSimpTrad()</w:t>
            </w:r>
          </w:p>
        </w:tc>
        <w:tc>
          <w:tcPr>
            <w:tcW w:type="dxa" w:w="147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⑤ 取Top-N</w:t>
              <w:br/>
              <w:t>加入claimed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每个汉字仅在其最高优先级关系中亮相一次。</w:t>
      </w:r>
    </w:p>
    <w:p>
      <w:pPr>
        <w:pStyle w:val="Heading2"/>
      </w:pPr>
      <w:r>
        <w:rPr>
          <w:rFonts w:ascii="Microsoft YaHei" w:hAnsi="Microsoft YaHei" w:eastAsia="Microsoft YaHei"/>
        </w:rPr>
        <w:t>2.5 简繁智能去重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通道一：显式映射</w:t>
              <w:br/>
              <w:t>查 simp-trad-map.json</w:t>
              <w:br/>
              <w:t>例：国 ↔ 國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通道二：拼音+释义推断</w:t>
              <w:br/>
              <w:t>同拼音+同释义 → 异体</w:t>
              <w:br/>
              <w:t>例：为 ↔ 爲</w:t>
            </w:r>
          </w:p>
        </w:tc>
        <w:tc>
          <w:tcPr>
            <w:tcW w:type="dxa" w:w="2551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通道三：标记级联传播</w:t>
              <w:br/>
              <w:t>部首标记 → 部件标记 → 全局</w:t>
              <w:br/>
              <w:t>例：言 → 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2.6 形音义三维评分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252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3118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综合公式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</w:t>
              <w:br/>
              <w:t>(0-100)</w:t>
            </w:r>
          </w:p>
        </w:tc>
        <w:tc>
          <w:tcPr>
            <w:tcW w:type="dxa" w:w="425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构件Jaccard(50) + 同部首(25)</w:t>
              <w:br/>
              <w:t>+ 同声旁(20) + 分化(15) + 包含(10)</w:t>
            </w:r>
          </w:p>
        </w:tc>
        <w:tc>
          <w:tcPr>
            <w:tcW w:type="dxa" w:w="311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字音</w:t>
              <w:br/>
              <w:t>(0-100)</w:t>
            </w:r>
          </w:p>
        </w:tc>
        <w:tc>
          <w:tcPr>
            <w:tcW w:type="dxa" w:w="425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完全同音: 100 / 近音: 50 / 无关: 0</w:t>
            </w:r>
          </w:p>
        </w:tc>
        <w:tc>
          <w:tcPr>
            <w:tcW w:type="dxa" w:w="311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字义</w:t>
              <w:br/>
              <w:t>(0-100)</w:t>
            </w:r>
          </w:p>
        </w:tc>
        <w:tc>
          <w:tcPr>
            <w:tcW w:type="dxa" w:w="425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同形旁(40) + 反义对(40)</w:t>
              <w:br/>
              <w:t>+ 分化(30) + 同部首(15) + 包含(10)</w:t>
            </w:r>
          </w:p>
        </w:tc>
        <w:tc>
          <w:tcPr>
            <w:tcW w:type="dxa" w:w="311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最终</w:t>
              <w:br/>
              <w:t>得分</w:t>
            </w:r>
          </w:p>
        </w:tc>
        <w:tc>
          <w:tcPr>
            <w:tcW w:type="dxa" w:w="425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totalScore = cbrt(f·s·m) × synergy × freqMod</w:t>
              <w:br/>
              <w:t>协同: 三维&gt;20→×1.5, 二维&gt;20→×1.2</w:t>
              <w:br/>
              <w:t>频率修正: 0.35~1.35</w:t>
            </w:r>
          </w:p>
        </w:tc>
        <w:tc>
          <w:tcPr>
            <w:tcW w:type="dxa" w:w="311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floor=15</w:t>
              <w:br/>
              <w:t>各维度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2.7 端到端数据流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  <w:br/>
              <w:t>汉字</w:t>
            </w:r>
          </w:p>
        </w:tc>
        <w:tc>
          <w:tcPr>
            <w:tcW w:type="dxa" w:w="96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加载</w:t>
              <w:br/>
              <w:t>~500KB</w:t>
            </w:r>
          </w:p>
        </w:tc>
        <w:tc>
          <w:tcPr>
            <w:tcW w:type="dxa" w:w="96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拆解</w:t>
              <w:br/>
              <w:t>&lt;10ms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D3</w:t>
              <w:br/>
              <w:t>树形图</w:t>
            </w:r>
          </w:p>
        </w:tc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</w:t>
              <w:br/>
              <w:t>声旁</w:t>
            </w:r>
          </w:p>
        </w:tc>
        <w:tc>
          <w:tcPr>
            <w:tcW w:type="dxa" w:w="96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关系</w:t>
              <w:br/>
              <w:t>计算</w:t>
            </w:r>
          </w:p>
        </w:tc>
        <w:tc>
          <w:tcPr>
            <w:tcW w:type="dxa" w:w="96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三维</w:t>
              <w:br/>
              <w:t>评分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D3</w:t>
              <w:br/>
              <w:t>力导向图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1"/>
      </w:pPr>
      <w:r>
        <w:rPr>
          <w:rFonts w:ascii="Microsoft YaHei" w:hAnsi="Microsoft YaHei" w:eastAsia="Microsoft YaHei"/>
        </w:rPr>
        <w:t>第三部分：系统关系总览</w:t>
      </w:r>
    </w:p>
    <w:p>
      <w:pPr>
        <w:pStyle w:val="Heading2"/>
      </w:pPr>
      <w:r>
        <w:rPr>
          <w:rFonts w:ascii="Microsoft YaHei" w:hAnsi="Microsoft YaHei" w:eastAsia="Microsoft YaHei"/>
        </w:rPr>
        <w:t>3.1 两大系统定位对比表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六书驱动拆解引擎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多维汉字系联网络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纵向深入：探索单字内部结构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横向展开：发现字间多维关联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核心隐喻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解剖刀 —— 解析构形理据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关系网 —— 编织字族脉络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核心函数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buildTree()</w:t>
              <w:br/>
              <w:t>annotateTypes()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  <w:br/>
              <w:t>scoreRelations()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可视化组件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  <w:br/>
              <w:t>(D3 树形图)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CognateGraph</w:t>
              <w:br/>
              <w:t>(D3 力导向图)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布局方式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层级树形（父子展开）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力导向图（自由展开）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节点颜色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红(核心) 蓝(语义)</w:t>
              <w:br/>
              <w:t>橙(语音) 金(会意)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 色边编码</w:t>
              <w:br/>
              <w:t>节点大小 ∝ 关系强度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特殊标记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幽灵部件(虚线边框)</w:t>
              <w:br/>
              <w:t>声旁评级(三色标签)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反义关系(虚线边)</w:t>
              <w:br/>
              <w:t>简繁智能去重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</w:t>
              <w:br/>
              <w:t>(六书分类 + IDS)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个内存倒排索引</w:t>
              <w:br/>
              <w:t>(实时计算)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用户入口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点击汉字</w:t>
              <w:br/>
              <w:t>→ 自动展示拆解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点击声旁/形旁</w:t>
              <w:br/>
              <w:t>→ 探索关联字网络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理论依据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《说文》六书理论</w:t>
              <w:br/>
              <w:t>王宁汉字构形学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王宁字族系联</w:t>
              <w:br/>
              <w:t>沈兼士右文说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系统衔接：从拆解到系联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衔接点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拆解引擎输出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系联网络输入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用户体验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形旁点击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展示语义节点"氵"</w:t>
              <w:br/>
              <w:t>标注为蓝色圆形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semanticIndex 查询</w:t>
              <w:br/>
              <w:t>→ 同形旁族：江/河/海/湖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理解水部字族</w:t>
              <w:br/>
              <w:t>语义关联规律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声旁点击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展示语音节点"木"</w:t>
              <w:br/>
              <w:t>标注为橙色菱形+评级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phoneticIndex 查询</w:t>
              <w:br/>
              <w:t>→ 同声旁族：沐/霖/林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发现木声字族</w:t>
              <w:br/>
              <w:t>语音规律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会意部件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展示会意部件</w:t>
              <w:br/>
              <w:t>如「信」→「人」「言」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reverseIndex 查询</w:t>
              <w:br/>
              <w:t>→ 构件包含：人→从/众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探索部件在不同字</w:t>
              <w:br/>
              <w:t>中的复用规律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3.3 布鲁姆认知目标 × 产品功能映射</w:t>
      </w:r>
    </w:p>
    <w:p>
      <w:r>
        <w:rPr>
          <w:rFonts w:ascii="Microsoft YaHei" w:hAnsi="Microsoft YaHei" w:eastAsia="Microsoft YaHei"/>
          <w:b/>
          <w:sz w:val="18"/>
        </w:rPr>
        <w:t>【可直接复制到 PPT 中作为矩阵图使用】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认知层级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Bloom's Taxonomy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产品功能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认知产出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记忆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Remembering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汉字详情页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静态信息展示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识记字形·读音·释义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Understanding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部件拆解图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悬停展开+单击导航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理解内部构形理据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Applying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字形演变时间轴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横向滑动浏览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认识字形历史演变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Analyzing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同源字关系网络图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拖拽+缩放+悬停高亮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分析字族多维关系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评价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Evaluating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声旁可靠性三色评级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点击声旁查看评级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判断声旁表音可靠性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创造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Creating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汉字拼拆游戏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拖拽部件拼拆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运用构形知识创造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技术架构一览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45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前端框架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 18 + TypeScript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组件化开发，类型安全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D3.js v7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树形图 + 力导向图，SVG 渲染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数据格式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JSON (静态文件)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 / hanzi-index.json 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构建工具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Vite 5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 HMR + 生产构建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部署平台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GitHub Pages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静态站点托管，免费 CDN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核心数据量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~500KB (gzip)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3G 网络加载约 3-5 秒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英汉索引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~15MB (懒加载)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首次英文搜索时按需加载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懒加载 + 索引预计算</w:t>
              <w:br/>
              <w:t>+ 节点数量硬上限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核心查询 &lt;50ms</w:t>
              <w:br/>
              <w:t>可视化渲染 &lt;200ms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