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LINES 字里行间</w:t>
      </w:r>
    </w:p>
    <w:p>
      <w:pPr>
        <w:pStyle w:val="Heading1"/>
      </w:pPr>
      <w:r>
        <w:rPr>
          <w:rFonts w:ascii="Microsoft YaHei" w:hAnsi="Microsoft YaHei" w:eastAsia="Microsoft YaHei"/>
        </w:rPr>
        <w:t>PPT 流程图与数据图表（可编辑版）</w:t>
      </w:r>
    </w:p>
    <w:p>
      <w:r>
        <w:rPr>
          <w:rFonts w:ascii="Microsoft YaHei" w:hAnsi="Microsoft YaHei" w:eastAsia="Microsoft YaHei"/>
          <w:b/>
          <w:sz w:val="22"/>
        </w:rPr>
        <w:t>本文件所有表格、流程图、文字均为 Word 原生格式，可直接编辑修改。</w:t>
      </w:r>
    </w:p>
    <w:p>
      <w:r>
        <w:rPr>
          <w:rFonts w:ascii="Microsoft YaHei" w:hAnsi="Microsoft YaHei" w:eastAsia="Microsoft YaHei"/>
          <w:b w:val="0"/>
          <w:sz w:val="20"/>
        </w:rPr>
        <w:t>使用方法：选中任意表格 → 修改文字/颜色/布局 → 复制粘贴到 PPT</w:t>
      </w:r>
    </w:p>
    <w:p>
      <w:r>
        <w:rPr>
          <w:rFonts w:ascii="Microsoft YaHei" w:hAnsi="Microsoft YaHei" w:eastAsia="Microsoft YaHei"/>
          <w:b w:val="0"/>
          <w:sz w:val="18"/>
        </w:rPr>
        <w:t>生成日期：2026-06-03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第一部分：六书驱动的汉字智能拆解引擎</w:t>
      </w:r>
    </w:p>
    <w:p>
      <w:pPr>
        <w:pStyle w:val="Heading2"/>
      </w:pPr>
      <w:r>
        <w:rPr>
          <w:rFonts w:ascii="Microsoft YaHei" w:hAnsi="Microsoft YaHei" w:eastAsia="Microsoft YaHei"/>
        </w:rPr>
        <w:t>1.1 系统四层架构（可编辑流程图）</w:t>
      </w:r>
    </w:p>
    <w:p>
      <w:r>
        <w:rPr>
          <w:rFonts w:ascii="Microsoft YaHei" w:hAnsi="Microsoft YaHei" w:eastAsia="Microsoft YaHei"/>
          <w:b w:val="0"/>
          <w:sz w:val="16"/>
        </w:rPr>
        <w:t>提示：每个色块是一个独立的 1×1 表格，可直接点击修改文字。▼ 箭头可删除或替换。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5669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第一层：数据源</w:t>
              <w:br/>
              <w:br/>
              <w:t>hanzi-dict.json</w:t>
              <w:br/>
              <w:t>六书分类 + IDS + 说文解字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color w:val="A39E93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5669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第二层：拆解引擎</w:t>
              <w:br/>
              <w:br/>
              <w:t>buildTree()</w:t>
              <w:br/>
              <w:t>根据六书类型执行差异化拆解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color w:val="A39E93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5669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第三层：部件标注</w:t>
              <w:br/>
              <w:br/>
              <w:t>annotateTypes()</w:t>
              <w:br/>
              <w:t>语义/语音标注 + 幽灵检测 + 声旁评级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color w:val="A39E93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5669"/>
            <w:shd w:fill="2E7D3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第四层：可视化渲染</w:t>
              <w:br/>
              <w:br/>
              <w:t>DecompositionGraph 组件</w:t>
              <w:br/>
              <w:t>D3 树形图 · 颜色编码 · 交互导航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1.2 六书分类 × 拆解策略对照表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134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六书类型</w:t>
            </w:r>
          </w:p>
        </w:tc>
        <w:tc>
          <w:tcPr>
            <w:tcW w:type="dxa" w:w="1247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英文名</w:t>
            </w:r>
          </w:p>
        </w:tc>
        <w:tc>
          <w:tcPr>
            <w:tcW w:type="dxa" w:w="1417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拆解策略</w:t>
            </w:r>
          </w:p>
        </w:tc>
        <w:tc>
          <w:tcPr>
            <w:tcW w:type="dxa" w:w="2268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buildTree() 逻辑</w:t>
            </w:r>
          </w:p>
        </w:tc>
        <w:tc>
          <w:tcPr>
            <w:tcW w:type="dxa" w:w="1417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节点形态</w:t>
            </w:r>
          </w:p>
        </w:tc>
        <w:tc>
          <w:tcPr>
            <w:tcW w:type="dxa" w:w="850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颜色</w:t>
            </w:r>
          </w:p>
        </w:tc>
      </w:tr>
      <w:tr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象形字</w:t>
            </w:r>
          </w:p>
        </w:tc>
        <w:tc>
          <w:tcPr>
            <w:tcW w:type="dxa" w:w="124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Pictographic</w:t>
            </w:r>
          </w:p>
        </w:tc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原子节点</w:t>
              <w:br/>
              <w:t>不拆分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type === pictographic</w:t>
              <w:br/>
              <w:t>→ 直接返回单节点</w:t>
            </w:r>
          </w:p>
        </w:tc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● 圆形</w:t>
            </w:r>
          </w:p>
        </w:tc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红色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指事字</w:t>
            </w:r>
          </w:p>
        </w:tc>
        <w:tc>
          <w:tcPr>
            <w:tcW w:type="dxa" w:w="124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Indicative</w:t>
            </w:r>
          </w:p>
        </w:tc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原子节点</w:t>
              <w:br/>
              <w:t>不拆分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type === indicative</w:t>
              <w:br/>
              <w:t>→ 直接返回单节点</w:t>
            </w:r>
          </w:p>
        </w:tc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● 圆形</w:t>
            </w:r>
          </w:p>
        </w:tc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红色</w:t>
            </w:r>
          </w:p>
        </w:tc>
      </w:tr>
      <w:tr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形声字</w:t>
            </w:r>
          </w:p>
        </w:tc>
        <w:tc>
          <w:tcPr>
            <w:tcW w:type="dxa" w:w="124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Pictophonetic</w:t>
            </w:r>
          </w:p>
        </w:tc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单层展开</w:t>
              <w:br/>
              <w:t>形旁 + 声旁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创建两个子节点</w:t>
              <w:br/>
              <w:t>语义 + 语音</w:t>
            </w:r>
          </w:p>
        </w:tc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● 语义圆形</w:t>
              <w:br/>
              <w:t>◆ 语音菱形</w:t>
            </w:r>
          </w:p>
        </w:tc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蓝 + 橙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会意字</w:t>
            </w:r>
          </w:p>
        </w:tc>
        <w:tc>
          <w:tcPr>
            <w:tcW w:type="dxa" w:w="124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Ideographic</w:t>
            </w:r>
          </w:p>
        </w:tc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IDS 提取</w:t>
              <w:br/>
              <w:t>CJK 部件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扫描 decomposition</w:t>
              <w:br/>
              <w:t>中的 CJK 字符</w:t>
            </w:r>
          </w:p>
        </w:tc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● 圆形</w:t>
            </w:r>
          </w:p>
        </w:tc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金色</w:t>
            </w:r>
          </w:p>
        </w:tc>
      </w:tr>
      <w:tr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转注字</w:t>
            </w:r>
          </w:p>
        </w:tc>
        <w:tc>
          <w:tcPr>
            <w:tcW w:type="dxa" w:w="124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Mutual Expl.</w:t>
            </w:r>
          </w:p>
        </w:tc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间接覆盖</w:t>
              <w:br/>
              <w:t>系联网络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不直接处理</w:t>
              <w:br/>
              <w:t>网络中间接体现</w:t>
            </w:r>
          </w:p>
        </w:tc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假借字</w:t>
            </w:r>
          </w:p>
        </w:tc>
        <w:tc>
          <w:tcPr>
            <w:tcW w:type="dxa" w:w="124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Phonetic Loan</w:t>
            </w:r>
          </w:p>
        </w:tc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仅展示</w:t>
              <w:br/>
              <w:t>详情页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不纳入拆解引擎</w:t>
              <w:br/>
              <w:t>详情页展示</w:t>
            </w:r>
          </w:p>
        </w:tc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1.3 拆解引擎处理流水线（可编辑流程图）</w:t>
      </w:r>
    </w:p>
    <w:p>
      <w:r>
        <w:rPr>
          <w:rFonts w:ascii="Microsoft YaHei" w:hAnsi="Microsoft YaHei" w:eastAsia="Microsoft YaHei"/>
          <w:b w:val="0"/>
          <w:sz w:val="16"/>
        </w:rPr>
        <w:t>提示：6 个色块各自是独立的 1x1 表格，可分别编辑。▶ 箭头为文本符号。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134"/>
          </w:tcPr>
          <w:p/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4"/>
              </w:rPr>
              <w:t>▶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4"/>
              </w:rPr>
              <w:t>▶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4"/>
              </w:rPr>
              <w:t>▶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4"/>
              </w:rPr>
              <w:t>▶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4"/>
              </w:rPr>
              <w:t>▶</w:t>
            </w:r>
          </w:p>
        </w:tc>
      </w:tr>
      <w:tr>
        <w:tc>
          <w:tcPr>
            <w:tcW w:type="dxa" w:w="1134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① 输入汉字</w:t>
            </w:r>
          </w:p>
        </w:tc>
        <w:tc>
          <w:tcPr>
            <w:tcW w:type="dxa" w:w="1134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② 查六书类型</w:t>
            </w:r>
          </w:p>
        </w:tc>
        <w:tc>
          <w:tcPr>
            <w:tcW w:type="dxa" w:w="1134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③ 分支拆解</w:t>
            </w:r>
          </w:p>
        </w:tc>
        <w:tc>
          <w:tcPr>
            <w:tcW w:type="dxa" w:w="1134"/>
            <w:shd w:fill="8B6914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④ IDS清洗</w:t>
            </w:r>
          </w:p>
        </w:tc>
        <w:tc>
          <w:tcPr>
            <w:tcW w:type="dxa" w:w="1134"/>
            <w:shd w:fill="2E7D3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⑤ 变形标注</w:t>
              <w:br/>
              <w:t xml:space="preserve">  +幽灵检测</w:t>
            </w:r>
          </w:p>
        </w:tc>
        <w:tc>
          <w:tcPr>
            <w:tcW w:type="dxa" w:w="1134"/>
            <w:shd w:fill="6B4E71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⑥ D3渲染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888888"/>
                <w:sz w:val="15"/>
              </w:rPr>
              <w:t>decompose()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888888"/>
                <w:sz w:val="15"/>
              </w:rPr>
              <w:t>buildTree()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888888"/>
                <w:sz w:val="15"/>
              </w:rPr>
              <w:t>buildTree()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888888"/>
                <w:sz w:val="15"/>
              </w:rPr>
              <w:t>extractCJK()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888888"/>
                <w:sz w:val="15"/>
              </w:rPr>
              <w:t>getAnnotation()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888888"/>
                <w:sz w:val="15"/>
              </w:rPr>
              <w:t>DecompGraph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1.4 声旁可靠性三色评级系统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020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评级</w:t>
            </w:r>
          </w:p>
        </w:tc>
        <w:tc>
          <w:tcPr>
            <w:tcW w:type="dxa" w:w="680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图标</w:t>
            </w:r>
          </w:p>
        </w:tc>
        <w:tc>
          <w:tcPr>
            <w:tcW w:type="dxa" w:w="1701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判断条件</w:t>
            </w:r>
          </w:p>
        </w:tc>
        <w:tc>
          <w:tcPr>
            <w:tcW w:type="dxa" w:w="1020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声母</w:t>
            </w:r>
          </w:p>
        </w:tc>
        <w:tc>
          <w:tcPr>
            <w:tcW w:type="dxa" w:w="1020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韵母</w:t>
            </w:r>
          </w:p>
        </w:tc>
        <w:tc>
          <w:tcPr>
            <w:tcW w:type="dxa" w:w="1134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颜色</w:t>
            </w:r>
          </w:p>
        </w:tc>
        <w:tc>
          <w:tcPr>
            <w:tcW w:type="dxa" w:w="2268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02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准确</w:t>
              <w:br/>
              <w:t>Accurate</w:t>
            </w:r>
          </w:p>
        </w:tc>
        <w:tc>
          <w:tcPr>
            <w:tcW w:type="dxa" w:w="68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声✓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声母 AND 韵母</w:t>
              <w:br/>
              <w:t>均匹配</w:t>
            </w:r>
          </w:p>
        </w:tc>
        <w:tc>
          <w:tcPr>
            <w:tcW w:type="dxa" w:w="102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✓ 匹配</w:t>
            </w:r>
          </w:p>
        </w:tc>
        <w:tc>
          <w:tcPr>
            <w:tcW w:type="dxa" w:w="102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✓ 匹配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🟢 绿色</w:t>
              <w:br/>
              <w:t>#2E7D32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沐 mù ← 木 mù</w:t>
              <w:br/>
              <w:t>声韵全同 → 准确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近似</w:t>
              <w:br/>
              <w:t>Approx.</w:t>
            </w:r>
          </w:p>
        </w:tc>
        <w:tc>
          <w:tcPr>
            <w:tcW w:type="dxa" w:w="68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声~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声母 OR 韵母</w:t>
              <w:br/>
              <w:t>其一匹配</w:t>
            </w:r>
          </w:p>
        </w:tc>
        <w:tc>
          <w:tcPr>
            <w:tcW w:type="dxa" w:w="102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可匹配</w:t>
              <w:br/>
              <w:t>或不匹配</w:t>
            </w:r>
          </w:p>
        </w:tc>
        <w:tc>
          <w:tcPr>
            <w:tcW w:type="dxa" w:w="102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可匹配</w:t>
              <w:br/>
              <w:t>或不匹配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🟡 黄色</w:t>
              <w:br/>
              <w:t>#F57F17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江 jiāng ← 工 gōng</w:t>
              <w:br/>
              <w:t>韵母相近 → 近似</w:t>
            </w:r>
          </w:p>
        </w:tc>
      </w:tr>
      <w:tr>
        <w:tc>
          <w:tcPr>
            <w:tcW w:type="dxa" w:w="102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失效</w:t>
              <w:br/>
              <w:t>Failed</w:t>
            </w:r>
          </w:p>
        </w:tc>
        <w:tc>
          <w:tcPr>
            <w:tcW w:type="dxa" w:w="68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声✗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声韵均不匹配</w:t>
            </w:r>
          </w:p>
        </w:tc>
        <w:tc>
          <w:tcPr>
            <w:tcW w:type="dxa" w:w="102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✗ 不匹配</w:t>
            </w:r>
          </w:p>
        </w:tc>
        <w:tc>
          <w:tcPr>
            <w:tcW w:type="dxa" w:w="102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✗ 不匹配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🔴 红色</w:t>
              <w:br/>
              <w:t>#C62828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河 hé ← 可 kě</w:t>
              <w:br/>
              <w:t>声韵全异 → 失效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1.5 变形偏旁标注系统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变形偏旁</w:t>
            </w:r>
          </w:p>
        </w:tc>
        <w:tc>
          <w:tcPr>
            <w:tcW w:type="dxa" w:w="1134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原始偏旁</w:t>
            </w:r>
          </w:p>
        </w:tc>
        <w:tc>
          <w:tcPr>
            <w:tcW w:type="dxa" w:w="2835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268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特殊处理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忄 → 心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心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竖心旁 → 心字底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扌 → 手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手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提手旁 → 手字旁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氵 → 水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水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三点水 → 水字旁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犭 → 犬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犬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反犬旁 → 犬字旁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灬 → 火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火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四点底 → 火字底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亻 → 人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人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单人旁 → 人字旁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阝(左) → 阜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阜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左耳旁 → 阜(山丘)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左右位置判定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阝(右) → 邑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邑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右耳旁 → 邑(城邑)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左右位置判定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月 → 肉/月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肉/月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月字旁二义性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关键词匹配</w:t>
              <w:br/>
              <w:t>身体词汇 → 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钅 → 金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金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简化部首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饣 → 食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食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简化部首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纟 → 糸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糸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简化部首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1.6 幽灵部件识别系统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shd w:fill="A39E93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判定步骤</w:t>
            </w:r>
          </w:p>
        </w:tc>
        <w:tc>
          <w:tcPr>
            <w:tcW w:type="dxa" w:w="2268"/>
            <w:shd w:fill="A39E93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函数/模块</w:t>
            </w:r>
          </w:p>
        </w:tc>
        <w:tc>
          <w:tcPr>
            <w:tcW w:type="dxa" w:w="2551"/>
            <w:shd w:fill="A39E93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551"/>
            <w:shd w:fill="A39E93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① 查表匹配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getGhostAnnotation()</w:t>
            </w:r>
          </w:p>
        </w:tc>
        <w:tc>
          <w:tcPr>
            <w:tcW w:type="dxa" w:w="255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在 15 个人工标注的</w:t>
              <w:br/>
              <w:t>高频用例中查找</w:t>
            </w:r>
          </w:p>
        </w:tc>
        <w:tc>
          <w:tcPr>
            <w:tcW w:type="dxa" w:w="255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买 → 草书楷化（買→买）</w:t>
            </w:r>
          </w:p>
        </w:tc>
      </w:tr>
      <w:tr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② 标注描述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ghostComponents.ts</w:t>
            </w:r>
          </w:p>
        </w:tc>
        <w:tc>
          <w:tcPr>
            <w:tcW w:type="dxa" w:w="255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返回幽灵描述信息</w:t>
            </w:r>
          </w:p>
        </w:tc>
        <w:tc>
          <w:tcPr>
            <w:tcW w:type="dxa" w:w="255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"该笔画/部件为</w:t>
              <w:br/>
              <w:t>简体简化衍生形态"</w:t>
            </w:r>
          </w:p>
        </w:tc>
      </w:tr>
      <w:tr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③ 渲染标记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DecompositionGraph</w:t>
            </w:r>
          </w:p>
        </w:tc>
        <w:tc>
          <w:tcPr>
            <w:tcW w:type="dxa" w:w="255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检测 isGhost 标志</w:t>
              <w:br/>
              <w:t>→ 灰色虚线边框</w:t>
            </w:r>
          </w:p>
        </w:tc>
        <w:tc>
          <w:tcPr>
            <w:tcW w:type="dxa" w:w="255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虚线边框 (#B0ADA5)</w:t>
              <w:br/>
              <w:t>+ 固定提示语</w:t>
            </w:r>
          </w:p>
        </w:tc>
      </w:tr>
    </w:tbl>
    <w:p/>
    <w:p>
      <w:r>
        <w:rPr>
          <w:rFonts w:ascii="Microsoft YaHei" w:hAnsi="Microsoft YaHei" w:eastAsia="Microsoft YaHei"/>
          <w:b/>
          <w:sz w:val="18"/>
        </w:rPr>
        <w:t>幽灵部件覆盖的 15 个高频字：买、尽、专、长、书、为、东、乐、头、发、后、里、农、龙、万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第二部分：多维汉字系联网络</w:t>
      </w:r>
    </w:p>
    <w:p>
      <w:pPr>
        <w:pStyle w:val="Heading2"/>
      </w:pPr>
      <w:r>
        <w:rPr>
          <w:rFonts w:ascii="Microsoft YaHei" w:hAnsi="Microsoft YaHei" w:eastAsia="Microsoft YaHei"/>
        </w:rPr>
        <w:t>2.1 系统四阶段架构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3969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阶段一：索引构建</w:t>
              <w:br/>
              <w:t>loadData()</w:t>
              <w:br/>
              <w:t>7 个倒排索引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color w:val="A39E93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3969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阶段二：关系计算</w:t>
              <w:br/>
              <w:t>computeRelations()</w:t>
              <w:br/>
              <w:t>9 种关系 · 4 级优先级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color w:val="A39E93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3969"/>
            <w:shd w:fill="8B6914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阶段三：三维评分</w:t>
              <w:br/>
              <w:t>scoreRelations()</w:t>
              <w:br/>
              <w:t>字形 × 字音 × 字义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color w:val="A39E93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3969"/>
            <w:shd w:fill="2E7D3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阶段四：可视化</w:t>
              <w:br/>
              <w:t>CognateGraph</w:t>
              <w:br/>
              <w:t>D3 力导向图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pStyle w:val="Heading2"/>
      </w:pPr>
      <w:r>
        <w:rPr>
          <w:rFonts w:ascii="Microsoft YaHei" w:hAnsi="Microsoft YaHei" w:eastAsia="Microsoft YaHei"/>
        </w:rPr>
        <w:t>2.2 七大倒排索引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84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索引</w:t>
            </w:r>
          </w:p>
        </w:tc>
        <w:tc>
          <w:tcPr>
            <w:tcW w:type="dxa" w:w="2835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402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98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phoneticIndex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同声旁字族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木 → {沐, 霖, 林}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semanticIndex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同形旁字族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氵 → {江, 河, 海}</w:t>
            </w:r>
          </w:p>
        </w:tc>
      </w:tr>
      <w:tr>
        <w:tc>
          <w:tcPr>
            <w:tcW w:type="dxa" w:w="198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pinyinIndex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同音字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mu4 → {木, 沐, 牧}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pinyinNoToneIdx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近音字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mu → {母, 木, 目}</w:t>
            </w:r>
          </w:p>
        </w:tc>
      </w:tr>
      <w:tr>
        <w:tc>
          <w:tcPr>
            <w:tcW w:type="dxa" w:w="198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reverseIndex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包含某部件的字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木 → [沐, 霖, 李]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radicalIndex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同部首字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木部 → [林, 森, 板]</w:t>
            </w:r>
          </w:p>
        </w:tc>
      </w:tr>
      <w:tr>
        <w:tc>
          <w:tcPr>
            <w:tcW w:type="dxa" w:w="198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structuralRank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部件重要度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木 → 高引用计数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2.3 九种关系 × 四级优先级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850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587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关系类型</w:t>
            </w:r>
          </w:p>
        </w:tc>
        <w:tc>
          <w:tcPr>
            <w:tcW w:type="dxa" w:w="2835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计算逻辑</w:t>
            </w:r>
          </w:p>
        </w:tc>
        <w:tc>
          <w:tcPr>
            <w:tcW w:type="dxa" w:w="1701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边颜色</w:t>
            </w:r>
          </w:p>
        </w:tc>
        <w:tc>
          <w:tcPr>
            <w:tcW w:type="dxa" w:w="850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上限</w:t>
            </w:r>
          </w:p>
        </w:tc>
      </w:tr>
      <w:tr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158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源流分化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B.声旁=A 且 B含A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红 #C23B2A</w:t>
            </w:r>
          </w:p>
        </w:tc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158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反义对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57对手工配对查表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深红 #9B2226</w:t>
            </w:r>
          </w:p>
        </w:tc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</w:t>
            </w:r>
          </w:p>
        </w:tc>
      </w:tr>
      <w:tr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158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同声旁族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共享表音构件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橙 #CA6702</w:t>
            </w:r>
          </w:p>
        </w:tc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158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同形旁族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共享表意构件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蓝 #2D5F8A</w:t>
            </w:r>
          </w:p>
        </w:tc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158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共享构件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CJK部件重叠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灰 #A39E93</w:t>
            </w:r>
          </w:p>
        </w:tc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P3</w:t>
            </w:r>
          </w:p>
        </w:tc>
        <w:tc>
          <w:tcPr>
            <w:tcW w:type="dxa" w:w="158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构件包含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该字为他字部件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绿 #6B7F5E</w:t>
            </w:r>
          </w:p>
        </w:tc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40</w:t>
            </w:r>
          </w:p>
        </w:tc>
      </w:tr>
      <w:tr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P3</w:t>
            </w:r>
          </w:p>
        </w:tc>
        <w:tc>
          <w:tcPr>
            <w:tcW w:type="dxa" w:w="158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同音字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声韵调全同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金 #8B6914</w:t>
            </w:r>
          </w:p>
        </w:tc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P3</w:t>
            </w:r>
          </w:p>
        </w:tc>
        <w:tc>
          <w:tcPr>
            <w:tcW w:type="dxa" w:w="158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近音字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声韵同·调不同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金虚线</w:t>
            </w:r>
          </w:p>
        </w:tc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</w:t>
            </w:r>
          </w:p>
        </w:tc>
      </w:tr>
      <w:tr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P4</w:t>
            </w:r>
          </w:p>
        </w:tc>
        <w:tc>
          <w:tcPr>
            <w:tcW w:type="dxa" w:w="158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同部首族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共享部首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40</w:t>
            </w:r>
          </w:p>
        </w:tc>
      </w:tr>
    </w:tbl>
    <w:p/>
    <w:p>
      <w:pPr>
        <w:spacing w:before="0" w:after="0"/>
      </w:pPr>
      <w:r>
        <w:rPr>
          <w:sz w:val="8"/>
        </w:rPr>
        <w:t xml:space="preserve"> </w:t>
      </w:r>
    </w:p>
    <w:p>
      <w:pPr>
        <w:pStyle w:val="Heading2"/>
      </w:pPr>
      <w:r>
        <w:rPr>
          <w:rFonts w:ascii="Microsoft YaHei" w:hAnsi="Microsoft YaHei" w:eastAsia="Microsoft YaHei"/>
        </w:rPr>
        <w:t>2.4 互斥去重机制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474"/>
            <w:shd w:fill="2C2C2C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① 初始化</w:t>
              <w:br/>
              <w:t>claimed=Set()</w:t>
            </w:r>
          </w:p>
        </w:tc>
        <w:tc>
          <w:tcPr>
            <w:tcW w:type="dxa" w:w="1474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② 按优先级</w:t>
              <w:br/>
              <w:t>P1→P4</w:t>
            </w:r>
          </w:p>
        </w:tc>
        <w:tc>
          <w:tcPr>
            <w:tcW w:type="dxa" w:w="1474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③ 重要度排序</w:t>
              <w:br/>
              <w:t>structuralRank</w:t>
            </w:r>
          </w:p>
        </w:tc>
        <w:tc>
          <w:tcPr>
            <w:tcW w:type="dxa" w:w="1474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④ 简繁去重</w:t>
              <w:br/>
              <w:t>dedupSimpTrad()</w:t>
            </w:r>
          </w:p>
        </w:tc>
        <w:tc>
          <w:tcPr>
            <w:tcW w:type="dxa" w:w="1474"/>
            <w:shd w:fill="2E7D3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⑤ 取Top-N</w:t>
              <w:br/>
              <w:t>加入claimed</w:t>
            </w:r>
          </w:p>
        </w:tc>
      </w:tr>
    </w:tbl>
    <w:p/>
    <w:p>
      <w:r>
        <w:rPr>
          <w:rFonts w:ascii="Microsoft YaHei" w:hAnsi="Microsoft YaHei" w:eastAsia="Microsoft YaHei"/>
          <w:b/>
          <w:sz w:val="18"/>
        </w:rPr>
        <w:t>每个汉字仅在其最高优先级关系中亮相一次。</w:t>
      </w:r>
    </w:p>
    <w:p>
      <w:pPr>
        <w:pStyle w:val="Heading2"/>
      </w:pPr>
      <w:r>
        <w:rPr>
          <w:rFonts w:ascii="Microsoft YaHei" w:hAnsi="Microsoft YaHei" w:eastAsia="Microsoft YaHei"/>
        </w:rPr>
        <w:t>2.5 简繁智能去重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51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FFFFFF"/>
                <w:sz w:val="18"/>
              </w:rPr>
              <w:t>通道一：显式映射</w:t>
              <w:br/>
              <w:t>查 simp-trad-map.json</w:t>
              <w:br/>
              <w:t>例：国 ↔ 國</w:t>
            </w:r>
          </w:p>
        </w:tc>
        <w:tc>
          <w:tcPr>
            <w:tcW w:type="dxa" w:w="2551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FFFFFF"/>
                <w:sz w:val="18"/>
              </w:rPr>
              <w:t>通道二：拼音+释义推断</w:t>
              <w:br/>
              <w:t>同拼音+同释义 → 异体</w:t>
              <w:br/>
              <w:t>例：为 ↔ 爲</w:t>
            </w:r>
          </w:p>
        </w:tc>
        <w:tc>
          <w:tcPr>
            <w:tcW w:type="dxa" w:w="2551"/>
            <w:shd w:fill="2E7D3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FFFFFF"/>
                <w:sz w:val="18"/>
              </w:rPr>
              <w:t>通道三：标记级联传播</w:t>
              <w:br/>
              <w:t>部首标记 → 部件标记 → 全局</w:t>
              <w:br/>
              <w:t>例：言 → 讠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2.6 形音义三维亲密度评分</w:t>
      </w:r>
    </w:p>
    <w:p>
      <w:r>
        <w:rPr>
          <w:rFonts w:ascii="Microsoft YaHei" w:hAnsi="Microsoft YaHei" w:eastAsia="Microsoft YaHei"/>
          <w:b/>
          <w:sz w:val="22"/>
        </w:rPr>
        <w:t>▌ 三通道并行评分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51"/>
            <w:shd w:fill="2D5F8A" w:val="clear"/>
          </w:tcPr>
          <w:p>
            <w:pPr>
              <w:spacing w:before="20" w:after="20" w:line="260" w:lineRule="exact"/>
              <w:jc w:val="left"/>
            </w:pPr>
            <w:r>
              <w:rPr>
                <w:rFonts w:ascii="Microsoft YaHei" w:hAnsi="Microsoft YaHei" w:eastAsia="Microsoft YaHei"/>
                <w:b w:val="0"/>
                <w:color w:val="FFFFFF"/>
                <w:sz w:val="16"/>
              </w:rPr>
              <w:t>字形维度</w:t>
              <w:br/>
              <w:t>FORM · 0 — 100</w:t>
              <w:br/>
              <w:t>━━━━━━━━━━━━━━━━</w:t>
              <w:br/>
              <w:t>构件 Jaccard 相似度    最高 50</w:t>
              <w:br/>
              <w:t>同部首匹配                  +25</w:t>
              <w:br/>
              <w:t>同声旁匹配                  +20</w:t>
              <w:br/>
              <w:t>源流分化关系               +15</w:t>
              <w:br/>
              <w:t>构件包含关系               +10</w:t>
              <w:br/>
              <w:t>━━━━━━━━━━━━━━━━</w:t>
              <w:br/>
              <w:t>底线保护  max(15, score)</w:t>
            </w:r>
          </w:p>
        </w:tc>
        <w:tc>
          <w:tcPr>
            <w:tcW w:type="dxa" w:w="2551"/>
            <w:shd w:fill="CA6702" w:val="clear"/>
          </w:tcPr>
          <w:p>
            <w:pPr>
              <w:spacing w:before="20" w:after="20" w:line="260" w:lineRule="exact"/>
              <w:jc w:val="left"/>
            </w:pPr>
            <w:r>
              <w:rPr>
                <w:rFonts w:ascii="Microsoft YaHei" w:hAnsi="Microsoft YaHei" w:eastAsia="Microsoft YaHei"/>
                <w:b w:val="0"/>
                <w:color w:val="FFFFFF"/>
                <w:sz w:val="16"/>
              </w:rPr>
              <w:t>字音维度</w:t>
              <w:br/>
              <w:t>SOUND · 0 — 100</w:t>
              <w:br/>
              <w:t>━━━━━━━━━━━━━━━━</w:t>
              <w:br/>
              <w:t>完全同音（声·韵·调全同）</w:t>
              <w:br/>
              <w:t xml:space="preserve">  ▸ 得分 = 100</w:t>
              <w:br/>
              <w:t>近音（声韵同·调不同）</w:t>
              <w:br/>
              <w:t xml:space="preserve">  ▸ 得分 = 50</w:t>
              <w:br/>
              <w:t>无关联</w:t>
              <w:br/>
              <w:t xml:space="preserve">  ▸ 得分 = 0</w:t>
              <w:br/>
              <w:t>━━━━━━━━━━━━━━━━</w:t>
              <w:br/>
              <w:t>底线保护  max(15, score)</w:t>
            </w:r>
          </w:p>
        </w:tc>
        <w:tc>
          <w:tcPr>
            <w:tcW w:type="dxa" w:w="2551"/>
            <w:shd w:fill="8B6914" w:val="clear"/>
          </w:tcPr>
          <w:p>
            <w:pPr>
              <w:spacing w:before="20" w:after="20" w:line="260" w:lineRule="exact"/>
              <w:jc w:val="left"/>
            </w:pPr>
            <w:r>
              <w:rPr>
                <w:rFonts w:ascii="Microsoft YaHei" w:hAnsi="Microsoft YaHei" w:eastAsia="Microsoft YaHei"/>
                <w:b w:val="0"/>
                <w:color w:val="FFFFFF"/>
                <w:sz w:val="16"/>
              </w:rPr>
              <w:t>字义维度</w:t>
              <w:br/>
              <w:t>MEANING · 0 — 100</w:t>
              <w:br/>
              <w:t>━━━━━━━━━━━━━━━━</w:t>
              <w:br/>
              <w:t>同形旁关联                  +40</w:t>
              <w:br/>
              <w:t>反义对关系                  +40</w:t>
              <w:br/>
              <w:t>源流分化关系               +30</w:t>
              <w:br/>
              <w:t>同部首匹配                  +15</w:t>
              <w:br/>
              <w:t>构件包含关系               +10</w:t>
              <w:br/>
              <w:t>━━━━━━━━━━━━━━━━</w:t>
              <w:br/>
              <w:t>底线保护  max(15, score)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r>
        <w:rPr>
          <w:rFonts w:ascii="Microsoft YaHei" w:hAnsi="Microsoft YaHei" w:eastAsia="Microsoft YaHei"/>
          <w:b/>
          <w:sz w:val="22"/>
        </w:rPr>
        <w:t>▌ 综合评分公式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134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① 几何平均</w:t>
              <w:br/>
              <w:t>∛(f × s × m)</w:t>
            </w:r>
          </w:p>
        </w:tc>
        <w:tc>
          <w:tcPr>
            <w:tcW w:type="dxa" w:w="283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28"/>
              </w:rPr>
              <w:t>×</w:t>
            </w:r>
          </w:p>
        </w:tc>
        <w:tc>
          <w:tcPr>
            <w:tcW w:type="dxa" w:w="1134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② 协同加成</w:t>
              <w:br/>
              <w:t>3维&gt;20 → 1.5x</w:t>
              <w:br/>
              <w:t>2维&gt;20 → 1.2x</w:t>
            </w:r>
          </w:p>
        </w:tc>
        <w:tc>
          <w:tcPr>
            <w:tcW w:type="dxa" w:w="283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28"/>
              </w:rPr>
              <w:t>×</w:t>
            </w:r>
          </w:p>
        </w:tc>
        <w:tc>
          <w:tcPr>
            <w:tcW w:type="dxa" w:w="1417"/>
            <w:shd w:fill="8B6914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③ 频率修正</w:t>
              <w:br/>
              <w:t>0.35 + log2(imp+1)/6</w:t>
              <w:br/>
              <w:t>范围 0.35 ~ 1.35</w:t>
            </w:r>
          </w:p>
        </w:tc>
        <w:tc>
          <w:tcPr>
            <w:tcW w:type="dxa" w:w="56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28"/>
              </w:rPr>
              <w:t>=</w:t>
            </w:r>
          </w:p>
        </w:tc>
        <w:tc>
          <w:tcPr>
            <w:tcW w:type="dxa" w:w="1417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Total Score</w:t>
              <w:br/>
              <w:t>综合亲密度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r>
        <w:rPr>
          <w:rFonts w:ascii="Microsoft YaHei" w:hAnsi="Microsoft YaHei" w:eastAsia="Microsoft YaHei"/>
          <w:b/>
          <w:sz w:val="22"/>
        </w:rPr>
        <w:t>▌ 设计原理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51"/>
            <w:shd w:fill="F2F0EB" w:val="clear"/>
          </w:tcPr>
          <w:p>
            <w:pPr>
              <w:spacing w:before="20" w:after="20" w:line="260" w:lineRule="exact"/>
              <w:jc w:val="left"/>
            </w:pPr>
            <w:r>
              <w:rPr>
                <w:rFonts w:ascii="Microsoft YaHei" w:hAnsi="Microsoft YaHei" w:eastAsia="Microsoft YaHei"/>
                <w:b w:val="0"/>
                <w:color w:val="2C2C2C"/>
                <w:sz w:val="16"/>
              </w:rPr>
              <w:t>几何平均 ∛(f·s·m)</w:t>
              <w:br/>
              <w:br/>
              <w:t>自然惩罚「偏科」</w:t>
              <w:br/>
              <w:t>单维度高分无法拉高总分</w:t>
              <w:br/>
              <w:t>例：∛(90×15×15) = 27</w:t>
              <w:br/>
              <w:t>例：∛(50×50×30) = 42</w:t>
              <w:br/>
              <w:t>→ 三维均衡比单维突出更重要</w:t>
            </w:r>
          </w:p>
        </w:tc>
        <w:tc>
          <w:tcPr>
            <w:tcW w:type="dxa" w:w="2551"/>
            <w:shd w:fill="F2F0EB" w:val="clear"/>
          </w:tcPr>
          <w:p>
            <w:pPr>
              <w:spacing w:before="20" w:after="20" w:line="260" w:lineRule="exact"/>
              <w:jc w:val="left"/>
            </w:pPr>
            <w:r>
              <w:rPr>
                <w:rFonts w:ascii="Microsoft YaHei" w:hAnsi="Microsoft YaHei" w:eastAsia="Microsoft YaHei"/>
                <w:b w:val="0"/>
                <w:color w:val="2C2C2C"/>
                <w:sz w:val="16"/>
              </w:rPr>
              <w:t>协同加成 synergy</w:t>
              <w:br/>
              <w:br/>
              <w:t>奖励「多维印证」</w:t>
              <w:br/>
              <w:t>形音义三个维度互相佐证</w:t>
              <w:br/>
              <w:t>3 个维度均 &gt;20 → ×1.5</w:t>
              <w:br/>
              <w:t>2 个维度均 &gt;20 → ×1.2</w:t>
              <w:br/>
              <w:t>→ 维度越丰富，信度越高</w:t>
            </w:r>
          </w:p>
        </w:tc>
        <w:tc>
          <w:tcPr>
            <w:tcW w:type="dxa" w:w="2551"/>
            <w:shd w:fill="F2F0EB" w:val="clear"/>
          </w:tcPr>
          <w:p>
            <w:pPr>
              <w:spacing w:before="20" w:after="20" w:line="260" w:lineRule="exact"/>
              <w:jc w:val="left"/>
            </w:pPr>
            <w:r>
              <w:rPr>
                <w:rFonts w:ascii="Microsoft YaHei" w:hAnsi="Microsoft YaHei" w:eastAsia="Microsoft YaHei"/>
                <w:b w:val="0"/>
                <w:color w:val="2C2C2C"/>
                <w:sz w:val="16"/>
              </w:rPr>
              <w:t>频率修正 freqMod</w:t>
              <w:br/>
              <w:br/>
              <w:t>提升「基础字」权重</w:t>
              <w:br/>
              <w:t>高频构件字往往是字族核心</w:t>
              <w:br/>
              <w:t>公式：0.35 + log2(imp+1)/6</w:t>
              <w:br/>
              <w:t>范围：0.35 ~ 1.35</w:t>
              <w:br/>
              <w:t>→ 基础字获得更高曝光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r>
        <w:rPr>
          <w:rFonts w:ascii="Microsoft YaHei" w:hAnsi="Microsoft YaHei" w:eastAsia="Microsoft YaHei"/>
          <w:b/>
          <w:sz w:val="22"/>
        </w:rPr>
        <w:t>▌ 计算实例：沐 ← 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020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f = 90</w:t>
              <w:br/>
              <w:t>共享构件+同声旁</w:t>
            </w:r>
          </w:p>
        </w:tc>
        <w:tc>
          <w:tcPr>
            <w:tcW w:type="dxa" w:w="1020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 = 100</w:t>
              <w:br/>
              <w:t>完全同音 mù</w:t>
            </w:r>
          </w:p>
        </w:tc>
        <w:tc>
          <w:tcPr>
            <w:tcW w:type="dxa" w:w="1020"/>
            <w:shd w:fill="8B6914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m = 60</w:t>
              <w:br/>
              <w:t>同形旁 氵→水</w:t>
            </w:r>
          </w:p>
        </w:tc>
        <w:tc>
          <w:tcPr>
            <w:tcW w:type="dxa" w:w="850"/>
            <w:shd w:fill="A39E93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cbrt=</w:t>
              <w:br/>
              <w:t>81.5</w:t>
            </w:r>
          </w:p>
        </w:tc>
        <w:tc>
          <w:tcPr>
            <w:tcW w:type="dxa" w:w="850"/>
            <w:shd w:fill="2E7D3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×1.5</w:t>
              <w:br/>
              <w:t>3维&gt;20</w:t>
            </w:r>
          </w:p>
        </w:tc>
        <w:tc>
          <w:tcPr>
            <w:tcW w:type="dxa" w:w="1417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= 122</w:t>
              <w:br/>
              <w:t>综合得分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pStyle w:val="Heading2"/>
      </w:pPr>
      <w:r>
        <w:rPr>
          <w:rFonts w:ascii="Microsoft YaHei" w:hAnsi="Microsoft YaHei" w:eastAsia="Microsoft YaHei"/>
        </w:rPr>
        <w:t>2.7 端到端数据流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964"/>
            <w:shd w:fill="2C2C2C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输入</w:t>
              <w:br/>
              <w:t>汉字</w:t>
            </w:r>
          </w:p>
        </w:tc>
        <w:tc>
          <w:tcPr>
            <w:tcW w:type="dxa" w:w="964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加载</w:t>
              <w:br/>
              <w:t>~500KB</w:t>
            </w:r>
          </w:p>
        </w:tc>
        <w:tc>
          <w:tcPr>
            <w:tcW w:type="dxa" w:w="964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拆解</w:t>
              <w:br/>
              <w:t>&lt;10ms</w:t>
            </w:r>
          </w:p>
        </w:tc>
        <w:tc>
          <w:tcPr>
            <w:tcW w:type="dxa" w:w="964"/>
            <w:shd w:fill="2E7D3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D3</w:t>
              <w:br/>
              <w:t>树形图</w:t>
            </w:r>
          </w:p>
        </w:tc>
        <w:tc>
          <w:tcPr>
            <w:tcW w:type="dxa" w:w="964"/>
            <w:shd w:fill="2C2C2C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点击</w:t>
              <w:br/>
              <w:t>声旁</w:t>
            </w:r>
          </w:p>
        </w:tc>
        <w:tc>
          <w:tcPr>
            <w:tcW w:type="dxa" w:w="964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关系</w:t>
              <w:br/>
              <w:t>计算</w:t>
            </w:r>
          </w:p>
        </w:tc>
        <w:tc>
          <w:tcPr>
            <w:tcW w:type="dxa" w:w="964"/>
            <w:shd w:fill="8B6914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三维</w:t>
              <w:br/>
              <w:t>评分</w:t>
            </w:r>
          </w:p>
        </w:tc>
        <w:tc>
          <w:tcPr>
            <w:tcW w:type="dxa" w:w="964"/>
            <w:shd w:fill="2E7D3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D3</w:t>
              <w:br/>
              <w:t>力导向图</w:t>
            </w:r>
          </w:p>
        </w:tc>
      </w:tr>
    </w:tbl>
    <w:p/>
    <w:p>
      <w:pPr>
        <w:spacing w:before="0" w:after="0"/>
      </w:pPr>
      <w:r>
        <w:rPr>
          <w:sz w:val="8"/>
        </w:rPr>
        <w:t xml:space="preserve"> </w:t>
      </w:r>
    </w:p>
    <w:p>
      <w:pPr>
        <w:pStyle w:val="Heading1"/>
      </w:pPr>
      <w:r>
        <w:rPr>
          <w:rFonts w:ascii="Microsoft YaHei" w:hAnsi="Microsoft YaHei" w:eastAsia="Microsoft YaHei"/>
        </w:rPr>
        <w:t>第三部分：系统关系总览</w:t>
      </w:r>
    </w:p>
    <w:p>
      <w:pPr>
        <w:pStyle w:val="Heading2"/>
      </w:pPr>
      <w:r>
        <w:rPr>
          <w:rFonts w:ascii="Microsoft YaHei" w:hAnsi="Microsoft YaHei" w:eastAsia="Microsoft YaHei"/>
        </w:rPr>
        <w:t>3.1 两大系统定位对比表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对比维度</w:t>
            </w:r>
          </w:p>
        </w:tc>
        <w:tc>
          <w:tcPr>
            <w:tcW w:type="dxa" w:w="3402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六书驱动拆解引擎</w:t>
            </w:r>
          </w:p>
        </w:tc>
        <w:tc>
          <w:tcPr>
            <w:tcW w:type="dxa" w:w="3402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多维汉字系联网络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核心目标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纵向深入：探索单字内部结构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横向展开：发现字间多维关联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核心隐喻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解剖刀 —— 解析构形理据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关系网 —— 编织字族脉络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核心函数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buildTree()</w:t>
              <w:br/>
              <w:t>annotateTypes()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computeRelations()</w:t>
              <w:br/>
              <w:t>scoreRelations()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可视化组件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DecompositionGraph</w:t>
              <w:br/>
              <w:t>(D3 树形图)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CognateGraph</w:t>
              <w:br/>
              <w:t>(D3 力导向图)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布局方式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层级树形（父子展开）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力导向图（自由展开）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节点颜色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红(核心) 蓝(语义)</w:t>
              <w:br/>
              <w:t>橙(语音) 金(会意)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9 色边编码</w:t>
              <w:br/>
              <w:t>节点大小 ∝ 关系强度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特殊标记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幽灵部件(虚线边框)</w:t>
              <w:br/>
              <w:t>声旁评级(三色标签)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反义关系(虚线边)</w:t>
              <w:br/>
              <w:t>简繁智能去重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数据来源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hanzi-dict.json</w:t>
              <w:br/>
              <w:t>(六书分类 + IDS)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 个内存倒排索引</w:t>
              <w:br/>
              <w:t>(实时计算)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用户入口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点击汉字</w:t>
              <w:br/>
              <w:t>→ 自动展示拆解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点击声旁/形旁</w:t>
              <w:br/>
              <w:t>→ 探索关联字网络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理论依据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《说文》六书理论</w:t>
              <w:br/>
              <w:t>王宁汉字构形学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王宁字族系联</w:t>
              <w:br/>
              <w:t>沈兼士右文说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3.2 系统衔接：从拆解到系联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衔接点</w:t>
            </w:r>
          </w:p>
        </w:tc>
        <w:tc>
          <w:tcPr>
            <w:tcW w:type="dxa" w:w="2835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拆解引擎输出</w:t>
            </w:r>
          </w:p>
        </w:tc>
        <w:tc>
          <w:tcPr>
            <w:tcW w:type="dxa" w:w="2835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系联网络输入</w:t>
            </w:r>
          </w:p>
        </w:tc>
        <w:tc>
          <w:tcPr>
            <w:tcW w:type="dxa" w:w="2268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用户体验</w:t>
            </w:r>
          </w:p>
        </w:tc>
      </w:tr>
      <w:tr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形旁点击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展示语义节点"氵"</w:t>
              <w:br/>
              <w:t>标注为蓝色圆形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→ semanticIndex 查询</w:t>
              <w:br/>
              <w:t>→ 同形旁族：江/河/海/湖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理解水部字族</w:t>
              <w:br/>
              <w:t>语义关联规律</w:t>
            </w:r>
          </w:p>
        </w:tc>
      </w:tr>
      <w:tr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声旁点击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展示语音节点"木"</w:t>
              <w:br/>
              <w:t>标注为橙色菱形+评级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→ phoneticIndex 查询</w:t>
              <w:br/>
              <w:t>→ 同声旁族：沐/霖/林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发现木声字族</w:t>
              <w:br/>
              <w:t>语音规律</w:t>
            </w:r>
          </w:p>
        </w:tc>
      </w:tr>
      <w:tr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会意部件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展示会意部件</w:t>
              <w:br/>
              <w:t>如「信」→「人」「言」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→ reverseIndex 查询</w:t>
              <w:br/>
              <w:t>→ 构件包含：人→从/众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探索部件在不同字</w:t>
              <w:br/>
              <w:t>中的复用规律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3.3 布鲁姆认知目标 × 产品功能映射</w:t>
      </w:r>
    </w:p>
    <w:p>
      <w:r>
        <w:rPr>
          <w:rFonts w:ascii="Microsoft YaHei" w:hAnsi="Microsoft YaHei" w:eastAsia="Microsoft YaHei"/>
          <w:b/>
          <w:sz w:val="18"/>
        </w:rPr>
        <w:t>【可直接复制到 PPT 中作为矩阵图使用】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134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认知层级</w:t>
            </w:r>
          </w:p>
        </w:tc>
        <w:tc>
          <w:tcPr>
            <w:tcW w:type="dxa" w:w="1701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Bloom's Taxonomy</w:t>
            </w:r>
          </w:p>
        </w:tc>
        <w:tc>
          <w:tcPr>
            <w:tcW w:type="dxa" w:w="2268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产品功能</w:t>
            </w:r>
          </w:p>
        </w:tc>
        <w:tc>
          <w:tcPr>
            <w:tcW w:type="dxa" w:w="2268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交互方式</w:t>
            </w:r>
          </w:p>
        </w:tc>
        <w:tc>
          <w:tcPr>
            <w:tcW w:type="dxa" w:w="2268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认知产出</w:t>
            </w:r>
          </w:p>
        </w:tc>
      </w:tr>
      <w:tr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记忆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Remembering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汉字详情页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静态信息展示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识记字形·读音·释义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理解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Understanding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部件拆解图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悬停展开+单击导航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理解内部构形理据</w:t>
            </w:r>
          </w:p>
        </w:tc>
      </w:tr>
      <w:tr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应用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Applying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字形演变时间轴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横向滑动浏览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认识字形历史演变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分析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Analyzing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同源字关系网络图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拖拽+缩放+悬停高亮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分析字族多维关系</w:t>
            </w:r>
          </w:p>
        </w:tc>
      </w:tr>
      <w:tr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评价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Evaluating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声旁可靠性三色评级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点击声旁查看评级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判断声旁表音可靠性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创造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Creating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汉字拼拆游戏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拖拽部件拼拆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运用构形知识创造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3.4 技术架构一览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2C2C2C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835"/>
            <w:shd w:fill="2C2C2C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技术方案</w:t>
            </w:r>
          </w:p>
        </w:tc>
        <w:tc>
          <w:tcPr>
            <w:tcW w:type="dxa" w:w="4535"/>
            <w:shd w:fill="2C2C2C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前端框架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React 18 + TypeScript</w:t>
            </w:r>
          </w:p>
        </w:tc>
        <w:tc>
          <w:tcPr>
            <w:tcW w:type="dxa" w:w="45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组件化开发，类型安全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可视化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D3.js v7</w:t>
            </w:r>
          </w:p>
        </w:tc>
        <w:tc>
          <w:tcPr>
            <w:tcW w:type="dxa" w:w="45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树形图 + 力导向图，SVG 渲染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数据格式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JSON (静态文件)</w:t>
            </w:r>
          </w:p>
        </w:tc>
        <w:tc>
          <w:tcPr>
            <w:tcW w:type="dxa" w:w="45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hanzi-dict.json / hanzi-index.json 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构建工具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Vite 5</w:t>
            </w:r>
          </w:p>
        </w:tc>
        <w:tc>
          <w:tcPr>
            <w:tcW w:type="dxa" w:w="45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快速 HMR + 生产构建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部署平台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GitHub Pages</w:t>
            </w:r>
          </w:p>
        </w:tc>
        <w:tc>
          <w:tcPr>
            <w:tcW w:type="dxa" w:w="45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静态站点托管，免费 CDN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核心数据量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~500KB (gzip)</w:t>
            </w:r>
          </w:p>
        </w:tc>
        <w:tc>
          <w:tcPr>
            <w:tcW w:type="dxa" w:w="45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3G 网络加载约 3-5 秒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英汉索引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~15MB (懒加载)</w:t>
            </w:r>
          </w:p>
        </w:tc>
        <w:tc>
          <w:tcPr>
            <w:tcW w:type="dxa" w:w="45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首次英文搜索时按需加载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性能优化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懒加载 + 索引预计算</w:t>
              <w:br/>
              <w:t>+ 节点数量硬上限</w:t>
            </w:r>
          </w:p>
        </w:tc>
        <w:tc>
          <w:tcPr>
            <w:tcW w:type="dxa" w:w="45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核心查询 &lt;50ms</w:t>
              <w:br/>
              <w:t>可视化渲染 &lt;200ms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