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hint="eastAsia" w:ascii="华文宋体" w:hAnsi="华文宋体"/>
          <w:lang w:val="en-US" w:eastAsia="zh-CN"/>
        </w:rPr>
      </w:pPr>
      <w:r>
        <w:rPr>
          <w:rFonts w:hint="eastAsia" w:ascii="宋体" w:hAnsi="宋体" w:eastAsia="宋体" w:cs="宋体"/>
          <w:b/>
          <w:sz w:val="52"/>
        </w:rPr>
        <w:t>高等数学实验报告</w:t>
      </w: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005"/>
          <w:tab w:val="left" w:pos="5040"/>
          <w:tab w:val="left" w:pos="5600"/>
          <w:tab w:val="left" w:pos="6160"/>
          <w:tab w:val="left" w:pos="6720"/>
        </w:tabs>
        <w:jc w:val="center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实验三 重积分的数值计算</w:t>
      </w:r>
    </w:p>
    <w:p>
      <w:pPr>
        <w:tabs>
          <w:tab w:val="left" w:pos="20"/>
          <w:tab w:val="left" w:pos="740"/>
        </w:tabs>
        <w:ind w:left="720" w:hanging="720"/>
        <w:jc w:val="both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>一、</w:t>
      </w:r>
      <w:r>
        <w:rPr>
          <w:rFonts w:ascii="宋体" w:hAnsi="宋体"/>
          <w:b/>
          <w:sz w:val="28"/>
        </w:rPr>
        <w:tab/>
      </w:r>
      <w:r>
        <w:rPr>
          <w:rFonts w:ascii="LiSong Pro Light" w:hAnsi="LiSong Pro Light"/>
          <w:b/>
          <w:sz w:val="28"/>
        </w:rPr>
        <w:t>实</w:t>
      </w:r>
      <w:r>
        <w:rPr>
          <w:rFonts w:ascii="华文宋体" w:hAnsi="华文宋体"/>
          <w:b/>
          <w:sz w:val="28"/>
        </w:rPr>
        <w:t>验题目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005"/>
          <w:tab w:val="left" w:pos="5040"/>
          <w:tab w:val="left" w:pos="5600"/>
          <w:tab w:val="left" w:pos="6160"/>
          <w:tab w:val="left" w:pos="6720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作出下列积分区域的图形，并计算积分：</w:t>
      </w:r>
    </w:p>
    <w:p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005"/>
          <w:tab w:val="left" w:pos="5040"/>
          <w:tab w:val="left" w:pos="5600"/>
          <w:tab w:val="left" w:pos="6160"/>
          <w:tab w:val="left" w:pos="6720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∫∫ D xydxdy，其中 D 是由 y = x 2 与 y = x − 2 围成的区域</w:t>
      </w:r>
    </w:p>
    <w:p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005"/>
          <w:tab w:val="left" w:pos="5040"/>
          <w:tab w:val="left" w:pos="5600"/>
          <w:tab w:val="left" w:pos="6160"/>
          <w:tab w:val="left" w:pos="6720"/>
        </w:tabs>
        <w:jc w:val="left"/>
        <w:rPr>
          <w:rFonts w:ascii="华文宋体" w:hAnsi="华文宋体"/>
          <w:b/>
          <w:sz w:val="28"/>
        </w:rPr>
      </w:pPr>
      <w:r>
        <w:rPr>
          <w:rFonts w:ascii="LiSong Pro Light" w:hAnsi="LiSong Pro Light"/>
          <w:b/>
          <w:sz w:val="28"/>
        </w:rPr>
        <w:t>实</w:t>
      </w:r>
      <w:r>
        <w:rPr>
          <w:rFonts w:ascii="华文宋体" w:hAnsi="华文宋体"/>
          <w:b/>
          <w:sz w:val="28"/>
        </w:rPr>
        <w:t>验目的和意义</w:t>
      </w:r>
    </w:p>
    <w:p>
      <w:pPr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005"/>
          <w:tab w:val="left" w:pos="5040"/>
          <w:tab w:val="left" w:pos="5600"/>
          <w:tab w:val="left" w:pos="6160"/>
          <w:tab w:val="left" w:pos="6720"/>
        </w:tabs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本实验的目的是通过几个具体例 子来介绍使用 Mathematica 计算重积分。在实验中，借助于 Mathematica 对图形进行分析， 来确定累次积分的积分限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2"/>
        </w:numPr>
        <w:tabs>
          <w:tab w:val="left" w:pos="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 w:leftChars="0" w:firstLine="0" w:firstLineChars="0"/>
        <w:jc w:val="both"/>
        <w:rPr>
          <w:rFonts w:ascii="华文宋体" w:hAnsi="华文宋体"/>
          <w:b/>
          <w:sz w:val="28"/>
        </w:rPr>
      </w:pPr>
      <w:r>
        <w:rPr>
          <w:rFonts w:ascii="LiSong Pro Light" w:hAnsi="LiSong Pro Light"/>
          <w:b/>
          <w:sz w:val="28"/>
        </w:rPr>
        <w:t>程序设</w:t>
      </w:r>
      <w:r>
        <w:rPr>
          <w:rFonts w:ascii="华文宋体" w:hAnsi="华文宋体"/>
          <w:b/>
          <w:sz w:val="28"/>
        </w:rPr>
        <w:t>计</w:t>
      </w:r>
    </w:p>
    <w:p>
      <w:pPr>
        <w:pStyle w:val="5"/>
        <w:rPr>
          <w:rStyle w:val="4"/>
        </w:rPr>
      </w:pPr>
      <w:r>
        <w:rPr>
          <w:rStyle w:val="4"/>
        </w:rPr>
        <w:t>t1=ParametricPlot3D[{u^2,u,0},{u,-1,2},</w:t>
      </w:r>
    </w:p>
    <w:p>
      <w:pPr>
        <w:pStyle w:val="5"/>
        <w:rPr>
          <w:rStyle w:val="4"/>
        </w:rPr>
      </w:pPr>
      <w:r>
        <w:rPr>
          <w:rStyle w:val="4"/>
        </w:rPr>
        <w:t xml:space="preserve">   AxesLabel</w:t>
      </w:r>
      <w:r>
        <w:rPr>
          <w:rStyle w:val="4"/>
          <w:rFonts w:ascii="Mathematica1Mono" w:hAnsi="Mathematica1Mono" w:cs="Mathematica1Mono"/>
        </w:rPr>
        <w:t></w:t>
      </w:r>
      <w:r>
        <w:rPr>
          <w:rStyle w:val="4"/>
        </w:rPr>
        <w:t>{"x","y","z"},PlotPoints</w:t>
      </w:r>
      <w:r>
        <w:rPr>
          <w:rStyle w:val="4"/>
          <w:rFonts w:ascii="Mathematica1Mono" w:hAnsi="Mathematica1Mono" w:cs="Mathematica1Mono"/>
        </w:rPr>
        <w:t></w:t>
      </w:r>
      <w:r>
        <w:rPr>
          <w:rStyle w:val="4"/>
        </w:rPr>
        <w:t>50];</w:t>
      </w:r>
    </w:p>
    <w:p>
      <w:pPr>
        <w:pStyle w:val="5"/>
        <w:rPr>
          <w:rStyle w:val="4"/>
        </w:rPr>
      </w:pPr>
      <w:r>
        <w:rPr>
          <w:rStyle w:val="4"/>
        </w:rPr>
        <w:t>t2=ParametricPlot3D[{u,u-2,0},{u,0,5},</w:t>
      </w:r>
    </w:p>
    <w:p>
      <w:pPr>
        <w:pStyle w:val="5"/>
        <w:rPr>
          <w:rStyle w:val="4"/>
        </w:rPr>
      </w:pPr>
      <w:r>
        <w:rPr>
          <w:rStyle w:val="4"/>
        </w:rPr>
        <w:t xml:space="preserve">   AxesLabel</w:t>
      </w:r>
      <w:r>
        <w:rPr>
          <w:rStyle w:val="4"/>
          <w:rFonts w:ascii="Mathematica1Mono" w:hAnsi="Mathematica1Mono" w:cs="Mathematica1Mono"/>
        </w:rPr>
        <w:t></w:t>
      </w:r>
      <w:r>
        <w:rPr>
          <w:rStyle w:val="4"/>
        </w:rPr>
        <w:t>{"x","y","z"},PlotPoints</w:t>
      </w:r>
      <w:r>
        <w:rPr>
          <w:rStyle w:val="4"/>
          <w:rFonts w:ascii="Mathematica1Mono" w:hAnsi="Mathematica1Mono" w:cs="Mathematica1Mono"/>
        </w:rPr>
        <w:t></w:t>
      </w:r>
      <w:r>
        <w:rPr>
          <w:rStyle w:val="4"/>
        </w:rPr>
        <w:t>50];</w:t>
      </w:r>
    </w:p>
    <w:p>
      <w:pPr>
        <w:pStyle w:val="5"/>
        <w:rPr>
          <w:rStyle w:val="4"/>
        </w:rPr>
      </w:pPr>
      <w:r>
        <w:rPr>
          <w:rStyle w:val="4"/>
        </w:rPr>
        <w:t>Show[t1,t2]</w:t>
      </w:r>
    </w:p>
    <w:p>
      <w:r>
        <w:rPr>
          <w:rStyle w:val="4"/>
          <w:rFonts w:hint="eastAsia"/>
        </w:rPr>
        <w:drawing>
          <wp:inline distT="0" distB="0" distL="0" distR="0">
            <wp:extent cx="875030" cy="25273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hint="eastAsia" w:ascii="华文宋体" w:hAnsi="华文宋体" w:eastAsia="宋体"/>
          <w:b/>
          <w:sz w:val="28"/>
        </w:rPr>
      </w:pPr>
      <w:r>
        <w:rPr>
          <w:rFonts w:hint="eastAsia" w:ascii="LiSong Pro Light" w:hAnsi="LiSong Pro Light"/>
          <w:b/>
          <w:sz w:val="28"/>
          <w:lang w:val="en-US" w:eastAsia="zh-CN"/>
        </w:rPr>
        <w:t>四</w:t>
      </w:r>
      <w:r>
        <w:rPr>
          <w:rFonts w:ascii="LiSong Pro Light" w:hAnsi="LiSong Pro Light"/>
          <w:b/>
          <w:sz w:val="28"/>
        </w:rPr>
        <w:t>、程序运行</w:t>
      </w:r>
      <w:r>
        <w:rPr>
          <w:rFonts w:ascii="华文宋体" w:hAnsi="华文宋体"/>
          <w:b/>
          <w:sz w:val="28"/>
        </w:rPr>
        <w:t>结果</w:t>
      </w:r>
    </w:p>
    <w:p>
      <w:pPr>
        <w:numPr>
          <w:ilvl w:val="0"/>
          <w:numId w:val="0"/>
        </w:numPr>
        <w:tabs>
          <w:tab w:val="left" w:pos="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Chars="0"/>
        <w:jc w:val="both"/>
        <w:rPr>
          <w:rFonts w:hint="eastAsia" w:ascii="华文宋体" w:hAnsi="华文宋体" w:eastAsiaTheme="minorEastAsia"/>
          <w:b/>
          <w:sz w:val="28"/>
          <w:lang w:val="en-US" w:eastAsia="zh-CN"/>
        </w:rPr>
      </w:pPr>
      <w:r>
        <w:rPr>
          <w:rFonts w:hint="eastAsia" w:ascii="华文宋体" w:hAnsi="华文宋体"/>
          <w:b/>
          <w:sz w:val="28"/>
          <w:lang w:val="en-US" w:eastAsia="zh-CN"/>
        </w:rPr>
        <w:t>图像：</w:t>
      </w:r>
    </w:p>
    <w:p>
      <w:pPr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005"/>
          <w:tab w:val="left" w:pos="5040"/>
          <w:tab w:val="left" w:pos="5600"/>
          <w:tab w:val="left" w:pos="6160"/>
          <w:tab w:val="left" w:pos="6720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drawing>
          <wp:inline distT="0" distB="0" distL="0" distR="0">
            <wp:extent cx="3427730" cy="28663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eastAsia" w:eastAsia="宋体"/>
          <w:lang w:val="en-US" w:eastAsia="zh-CN"/>
        </w:rPr>
      </w:pPr>
      <w:r>
        <w:rPr>
          <w:rStyle w:val="4"/>
          <w:rFonts w:hint="eastAsia" w:eastAsia="宋体"/>
          <w:lang w:val="en-US" w:eastAsia="zh-CN"/>
        </w:rPr>
        <w:t>数值：45/8；</w:t>
      </w:r>
    </w:p>
    <w:p>
      <w:pPr>
        <w:numPr>
          <w:ilvl w:val="0"/>
          <w:numId w:val="0"/>
        </w:numPr>
        <w:rPr>
          <w:rFonts w:hint="eastAsia" w:ascii="华文宋体" w:hAnsi="华文宋体"/>
          <w:b/>
          <w:sz w:val="28"/>
          <w:lang w:eastAsia="zh-CN"/>
        </w:rPr>
      </w:pPr>
      <w:r>
        <w:rPr>
          <w:rFonts w:hint="eastAsia" w:ascii="华文宋体" w:hAnsi="华文宋体"/>
          <w:b/>
          <w:sz w:val="28"/>
          <w:lang w:val="en-US" w:eastAsia="zh-CN"/>
        </w:rPr>
        <w:t>五、</w:t>
      </w:r>
      <w:r>
        <w:rPr>
          <w:rFonts w:ascii="华文宋体" w:hAnsi="华文宋体"/>
          <w:b/>
          <w:sz w:val="28"/>
        </w:rPr>
        <w:t>结果的讨论和分析</w:t>
      </w:r>
      <w:r>
        <w:rPr>
          <w:rFonts w:hint="eastAsia" w:ascii="华文宋体" w:hAnsi="华文宋体"/>
          <w:b/>
          <w:sz w:val="28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经过自己用笔实际验证，最终积分结果正确。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Style w:val="4"/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TC Ligh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10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iSong Pro Ligh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ematica1Mono">
    <w:altName w:val="MS Reference Specialty"/>
    <w:panose1 w:val="05060400030100000101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Reference Specialty">
    <w:panose1 w:val="05000500000000000000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BC70"/>
    <w:multiLevelType w:val="singleLevel"/>
    <w:tmpl w:val="044ABC70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46358EDA"/>
    <w:multiLevelType w:val="singleLevel"/>
    <w:tmpl w:val="46358ED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8F"/>
    <w:rsid w:val="00541B60"/>
    <w:rsid w:val="0072163F"/>
    <w:rsid w:val="00770AA3"/>
    <w:rsid w:val="00FF4F8F"/>
    <w:rsid w:val="6A0A22A5"/>
    <w:rsid w:val="75E3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Heiti TC Light" w:hAnsi="Heiti TC Light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MathematicaFormatStandardForm"/>
    <w:uiPriority w:val="99"/>
    <w:rPr>
      <w:rFonts w:ascii="Courier" w:eastAsia="Courier" w:cs="Courier"/>
    </w:rPr>
  </w:style>
  <w:style w:type="paragraph" w:customStyle="1" w:styleId="5">
    <w:name w:val="MathematicaCellInput"/>
    <w:uiPriority w:val="0"/>
    <w:pPr>
      <w:widowControl w:val="0"/>
      <w:autoSpaceDE w:val="0"/>
      <w:autoSpaceDN w:val="0"/>
      <w:adjustRightInd w:val="0"/>
    </w:pPr>
    <w:rPr>
      <w:rFonts w:ascii="Times" w:hAnsi="Times" w:cs="Times" w:eastAsiaTheme="minorEastAsia"/>
      <w:b/>
      <w:bCs/>
      <w:kern w:val="0"/>
      <w:sz w:val="26"/>
      <w:szCs w:val="26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27</Words>
  <Characters>159</Characters>
  <Lines>1</Lines>
  <Paragraphs>1</Paragraphs>
  <TotalTime>2</TotalTime>
  <ScaleCrop>false</ScaleCrop>
  <LinksUpToDate>false</LinksUpToDate>
  <CharactersWithSpaces>185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2021-05-22T06:40:00Z</dcterms:created>
  <dc:creator>11</dc:creator>
  <cp:lastModifiedBy>86181</cp:lastModifiedBy>
  <dcterms:modified xsi:type="dcterms:W3CDTF">2023-03-27T11:16:52Z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