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43" w:rsidRPr="00F16431" w:rsidRDefault="00D42CD7" w:rsidP="002E5916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40"/>
          <w:szCs w:val="40"/>
        </w:rPr>
      </w:pPr>
      <w:r w:rsidRPr="00F16431">
        <w:rPr>
          <w:rFonts w:asciiTheme="majorEastAsia" w:eastAsiaTheme="majorEastAsia" w:hAnsiTheme="majorEastAsia" w:hint="eastAsia"/>
          <w:b/>
          <w:sz w:val="40"/>
          <w:szCs w:val="40"/>
        </w:rPr>
        <w:t>使用個案圖</w:t>
      </w:r>
    </w:p>
    <w:p w:rsidR="002E5916" w:rsidRPr="00F16431" w:rsidRDefault="00F16431" w:rsidP="00F16431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透過一般化使管理者繼承會員和遊客，會員繼承遊客之關係圖。</w:t>
      </w:r>
    </w:p>
    <w:p w:rsidR="002E5916" w:rsidRDefault="00853C88" w:rsidP="00D42CD7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 wp14:anchorId="27DEB514" wp14:editId="25D58520">
            <wp:extent cx="4039870" cy="6755765"/>
            <wp:effectExtent l="0" t="0" r="0" b="6985"/>
            <wp:docPr id="13" name="圖片 13" descr="C:\Users\Ryan\Desktop\專題分析圖\個案圖\使用個案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yan\Desktop\專題分析圖\個案圖\使用個案圖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675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916" w:rsidRDefault="002E5916" w:rsidP="00D42CD7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2E5916" w:rsidRDefault="002E5916" w:rsidP="002E5916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36"/>
          <w:szCs w:val="36"/>
        </w:rPr>
      </w:pPr>
      <w:r w:rsidRPr="002E5916"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管理者活動圖</w:t>
      </w:r>
    </w:p>
    <w:p w:rsidR="00C8277E" w:rsidRPr="00C8277E" w:rsidRDefault="0039265E" w:rsidP="00C8277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管理者分別專題三人，加入登入錯誤太多次會禁止登入一段時間的機制。</w:t>
      </w:r>
    </w:p>
    <w:p w:rsidR="002E5916" w:rsidRDefault="002E5916" w:rsidP="002E5916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  <w:szCs w:val="36"/>
        </w:rPr>
        <w:drawing>
          <wp:inline distT="0" distB="0" distL="0" distR="0">
            <wp:extent cx="5267960" cy="5963920"/>
            <wp:effectExtent l="0" t="0" r="8890" b="0"/>
            <wp:docPr id="9" name="圖片 9" descr="C:\Users\Ryan\Desktop\專題分析圖\活動圖\管理者\管理者活動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yan\Desktop\專題分析圖\活動圖\管理者\管理者活動圖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9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916" w:rsidRDefault="002E5916" w:rsidP="002E5916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2E5916" w:rsidRDefault="002E5916" w:rsidP="002E5916">
      <w:pPr>
        <w:rPr>
          <w:rFonts w:asciiTheme="majorEastAsia" w:eastAsiaTheme="majorEastAsia" w:hAnsiTheme="majorEastAsia" w:hint="eastAsia"/>
          <w:b/>
          <w:sz w:val="36"/>
          <w:szCs w:val="36"/>
        </w:rPr>
      </w:pPr>
    </w:p>
    <w:p w:rsidR="000909AD" w:rsidRDefault="000909AD" w:rsidP="002E5916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2E5916" w:rsidRDefault="002E5916" w:rsidP="002E5916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36"/>
          <w:szCs w:val="36"/>
        </w:rPr>
      </w:pPr>
      <w:r w:rsidRPr="002E5916"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首頁活動圖</w:t>
      </w:r>
    </w:p>
    <w:p w:rsidR="0039265E" w:rsidRPr="0039265E" w:rsidRDefault="0039265E" w:rsidP="0039265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遊客進入網站，只能遊覽頁面，</w:t>
      </w:r>
      <w:r w:rsidR="00667478">
        <w:rPr>
          <w:rFonts w:asciiTheme="minorEastAsia" w:hAnsiTheme="minorEastAsia" w:hint="eastAsia"/>
          <w:sz w:val="32"/>
          <w:szCs w:val="32"/>
        </w:rPr>
        <w:t>若沒有登入則</w:t>
      </w:r>
      <w:r>
        <w:rPr>
          <w:rFonts w:asciiTheme="minorEastAsia" w:hAnsiTheme="minorEastAsia" w:hint="eastAsia"/>
          <w:sz w:val="32"/>
          <w:szCs w:val="32"/>
        </w:rPr>
        <w:t>大部分功能無法使用。</w:t>
      </w:r>
    </w:p>
    <w:p w:rsidR="002E5916" w:rsidRDefault="002E5916" w:rsidP="002E5916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  <w:szCs w:val="36"/>
        </w:rPr>
        <w:drawing>
          <wp:inline distT="0" distB="0" distL="0" distR="0">
            <wp:extent cx="5267960" cy="5650230"/>
            <wp:effectExtent l="0" t="0" r="8890" b="7620"/>
            <wp:docPr id="10" name="圖片 10" descr="C:\Users\Ryan\Desktop\專題分析圖\活動圖\首頁\首頁活動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yan\Desktop\專題分析圖\活動圖\首頁\首頁活動圖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916" w:rsidRDefault="002E5916" w:rsidP="002E5916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2E5916" w:rsidRDefault="002E5916" w:rsidP="002E5916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2E5916" w:rsidRDefault="002E5916" w:rsidP="002E5916">
      <w:pPr>
        <w:rPr>
          <w:rFonts w:asciiTheme="majorEastAsia" w:eastAsiaTheme="majorEastAsia" w:hAnsiTheme="majorEastAsia"/>
          <w:b/>
          <w:sz w:val="36"/>
          <w:szCs w:val="36"/>
        </w:rPr>
      </w:pPr>
      <w:bookmarkStart w:id="0" w:name="_GoBack"/>
      <w:bookmarkEnd w:id="0"/>
    </w:p>
    <w:p w:rsidR="002E5916" w:rsidRDefault="002E5916" w:rsidP="002E5916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2E5916" w:rsidRDefault="002E5916" w:rsidP="002E5916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36"/>
          <w:szCs w:val="36"/>
        </w:rPr>
      </w:pPr>
      <w:r w:rsidRPr="002E5916"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學習課程</w:t>
      </w:r>
    </w:p>
    <w:p w:rsidR="0039265E" w:rsidRPr="0039265E" w:rsidRDefault="0039265E" w:rsidP="0039265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學習課程主要是提供文字解說，課程分別有C#、HTML5、CSS</w:t>
      </w:r>
      <w:r w:rsidR="009D32A3">
        <w:rPr>
          <w:rFonts w:asciiTheme="minorEastAsia" w:hAnsiTheme="minorEastAsia" w:hint="eastAsia"/>
          <w:sz w:val="32"/>
          <w:szCs w:val="32"/>
        </w:rPr>
        <w:t>，</w:t>
      </w:r>
      <w:r w:rsidRPr="00667478">
        <w:rPr>
          <w:rFonts w:asciiTheme="minorEastAsia" w:hAnsiTheme="minorEastAsia" w:hint="eastAsia"/>
          <w:color w:val="FF0000"/>
          <w:sz w:val="32"/>
          <w:szCs w:val="32"/>
        </w:rPr>
        <w:t>每</w:t>
      </w:r>
      <w:proofErr w:type="gramStart"/>
      <w:r w:rsidRPr="00667478">
        <w:rPr>
          <w:rFonts w:asciiTheme="minorEastAsia" w:hAnsiTheme="minorEastAsia" w:hint="eastAsia"/>
          <w:color w:val="FF0000"/>
          <w:sz w:val="32"/>
          <w:szCs w:val="32"/>
        </w:rPr>
        <w:t>個</w:t>
      </w:r>
      <w:proofErr w:type="gramEnd"/>
      <w:r w:rsidRPr="00667478">
        <w:rPr>
          <w:rFonts w:asciiTheme="minorEastAsia" w:hAnsiTheme="minorEastAsia" w:hint="eastAsia"/>
          <w:color w:val="FF0000"/>
          <w:sz w:val="32"/>
          <w:szCs w:val="32"/>
        </w:rPr>
        <w:t>課程區分</w:t>
      </w:r>
      <w:r w:rsidR="00667478" w:rsidRPr="00667478">
        <w:rPr>
          <w:rFonts w:asciiTheme="minorEastAsia" w:hAnsiTheme="minorEastAsia" w:hint="eastAsia"/>
          <w:color w:val="FF0000"/>
          <w:sz w:val="32"/>
          <w:szCs w:val="32"/>
        </w:rPr>
        <w:t>到</w:t>
      </w:r>
      <w:r w:rsidRPr="00667478">
        <w:rPr>
          <w:rFonts w:asciiTheme="minorEastAsia" w:hAnsiTheme="minorEastAsia" w:hint="eastAsia"/>
          <w:color w:val="FF0000"/>
          <w:sz w:val="32"/>
          <w:szCs w:val="32"/>
        </w:rPr>
        <w:t>章節單元</w:t>
      </w:r>
      <w:r>
        <w:rPr>
          <w:rFonts w:asciiTheme="minorEastAsia" w:hAnsiTheme="minorEastAsia" w:hint="eastAsia"/>
          <w:sz w:val="32"/>
          <w:szCs w:val="32"/>
        </w:rPr>
        <w:t>，進入到單節單元可選擇使用</w:t>
      </w:r>
      <w:r w:rsidRPr="00667478">
        <w:rPr>
          <w:rFonts w:asciiTheme="minorEastAsia" w:hAnsiTheme="minorEastAsia" w:hint="eastAsia"/>
          <w:color w:val="FF0000"/>
          <w:sz w:val="32"/>
          <w:szCs w:val="32"/>
        </w:rPr>
        <w:t>留言版功能</w:t>
      </w:r>
      <w:r>
        <w:rPr>
          <w:rFonts w:asciiTheme="minorEastAsia" w:hAnsiTheme="minorEastAsia" w:hint="eastAsia"/>
          <w:sz w:val="32"/>
          <w:szCs w:val="32"/>
        </w:rPr>
        <w:t>或者</w:t>
      </w:r>
      <w:r w:rsidRPr="00667478">
        <w:rPr>
          <w:rFonts w:asciiTheme="minorEastAsia" w:hAnsiTheme="minorEastAsia" w:hint="eastAsia"/>
          <w:color w:val="FF0000"/>
          <w:sz w:val="32"/>
          <w:szCs w:val="32"/>
        </w:rPr>
        <w:t>筆記本功能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2E5916" w:rsidRDefault="002E5916" w:rsidP="002E5916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  <w:szCs w:val="36"/>
        </w:rPr>
        <w:drawing>
          <wp:inline distT="0" distB="0" distL="0" distR="0">
            <wp:extent cx="3957851" cy="6264321"/>
            <wp:effectExtent l="0" t="0" r="5080" b="3175"/>
            <wp:docPr id="11" name="圖片 11" descr="C:\Users\Ryan\Desktop\專題分析圖\活動圖\學習課程\學習課程活動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yan\Desktop\專題分析圖\活動圖\學習課程\學習課程活動圖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822" cy="626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2A3" w:rsidRDefault="009D32A3" w:rsidP="002E5916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9D32A3" w:rsidRDefault="002E5916" w:rsidP="002E5916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36"/>
          <w:szCs w:val="36"/>
        </w:rPr>
      </w:pPr>
      <w:r w:rsidRPr="002E5916"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互動學習活動圖</w:t>
      </w:r>
    </w:p>
    <w:p w:rsidR="009D32A3" w:rsidRPr="009D32A3" w:rsidRDefault="009D32A3" w:rsidP="009D32A3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互動學習課程主要是提供</w:t>
      </w:r>
      <w:r w:rsidRPr="00667478">
        <w:rPr>
          <w:rFonts w:asciiTheme="minorEastAsia" w:hAnsiTheme="minorEastAsia" w:hint="eastAsia"/>
          <w:color w:val="FF0000"/>
          <w:sz w:val="32"/>
          <w:szCs w:val="32"/>
        </w:rPr>
        <w:t>範例</w:t>
      </w:r>
      <w:r>
        <w:rPr>
          <w:rFonts w:asciiTheme="minorEastAsia" w:hAnsiTheme="minorEastAsia" w:hint="eastAsia"/>
          <w:sz w:val="32"/>
          <w:szCs w:val="32"/>
        </w:rPr>
        <w:t>給會員，</w:t>
      </w:r>
      <w:r w:rsidRPr="00667478">
        <w:rPr>
          <w:rFonts w:asciiTheme="minorEastAsia" w:hAnsiTheme="minorEastAsia" w:hint="eastAsia"/>
          <w:color w:val="FF0000"/>
          <w:sz w:val="32"/>
          <w:szCs w:val="32"/>
        </w:rPr>
        <w:t>區分到課程</w:t>
      </w:r>
      <w:r>
        <w:rPr>
          <w:rFonts w:asciiTheme="minorEastAsia" w:hAnsiTheme="minorEastAsia" w:hint="eastAsia"/>
          <w:sz w:val="32"/>
          <w:szCs w:val="32"/>
        </w:rPr>
        <w:t>，每</w:t>
      </w:r>
      <w:proofErr w:type="gramStart"/>
      <w:r>
        <w:rPr>
          <w:rFonts w:asciiTheme="minorEastAsia" w:hAnsiTheme="minorEastAsia" w:hint="eastAsia"/>
          <w:sz w:val="32"/>
          <w:szCs w:val="32"/>
        </w:rPr>
        <w:t>個</w:t>
      </w:r>
      <w:proofErr w:type="gramEnd"/>
      <w:r>
        <w:rPr>
          <w:rFonts w:asciiTheme="minorEastAsia" w:hAnsiTheme="minorEastAsia" w:hint="eastAsia"/>
          <w:sz w:val="32"/>
          <w:szCs w:val="32"/>
        </w:rPr>
        <w:t>課程裡能選擇是否使用</w:t>
      </w:r>
      <w:r w:rsidRPr="00667478">
        <w:rPr>
          <w:rFonts w:asciiTheme="minorEastAsia" w:hAnsiTheme="minorEastAsia" w:hint="eastAsia"/>
          <w:color w:val="FF0000"/>
          <w:sz w:val="32"/>
          <w:szCs w:val="32"/>
        </w:rPr>
        <w:t>留言板(無筆記本)</w:t>
      </w:r>
      <w:r>
        <w:rPr>
          <w:rFonts w:asciiTheme="minorEastAsia" w:hAnsiTheme="minorEastAsia" w:hint="eastAsia"/>
          <w:sz w:val="32"/>
          <w:szCs w:val="32"/>
        </w:rPr>
        <w:t>。進入操作頁面，可選擇是否作答或者是將適合自己的</w:t>
      </w:r>
      <w:r w:rsidRPr="00667478">
        <w:rPr>
          <w:rFonts w:asciiTheme="minorEastAsia" w:hAnsiTheme="minorEastAsia" w:hint="eastAsia"/>
          <w:color w:val="FF0000"/>
          <w:sz w:val="32"/>
          <w:szCs w:val="32"/>
        </w:rPr>
        <w:t>題庫收藏</w:t>
      </w:r>
      <w:r>
        <w:rPr>
          <w:rFonts w:asciiTheme="minorEastAsia" w:hAnsiTheme="minorEastAsia" w:hint="eastAsia"/>
          <w:sz w:val="32"/>
          <w:szCs w:val="32"/>
        </w:rPr>
        <w:t>起來，在作答過程中遇到看不懂的程式碼，可以透過</w:t>
      </w:r>
      <w:r w:rsidRPr="00667478">
        <w:rPr>
          <w:rFonts w:asciiTheme="minorEastAsia" w:hAnsiTheme="minorEastAsia" w:hint="eastAsia"/>
          <w:color w:val="FF0000"/>
          <w:sz w:val="32"/>
          <w:szCs w:val="32"/>
        </w:rPr>
        <w:t>關鍵字連結</w:t>
      </w:r>
      <w:r>
        <w:rPr>
          <w:rFonts w:asciiTheme="minorEastAsia" w:hAnsiTheme="minorEastAsia" w:hint="eastAsia"/>
          <w:sz w:val="32"/>
          <w:szCs w:val="32"/>
        </w:rPr>
        <w:t>，連到</w:t>
      </w:r>
      <w:r w:rsidRPr="00667478">
        <w:rPr>
          <w:rFonts w:asciiTheme="minorEastAsia" w:hAnsiTheme="minorEastAsia" w:hint="eastAsia"/>
          <w:color w:val="FF0000"/>
          <w:sz w:val="32"/>
          <w:szCs w:val="32"/>
        </w:rPr>
        <w:t>課程學習(文字解說)</w:t>
      </w:r>
      <w:r>
        <w:rPr>
          <w:rFonts w:asciiTheme="minorEastAsia" w:hAnsiTheme="minorEastAsia" w:hint="eastAsia"/>
          <w:sz w:val="32"/>
          <w:szCs w:val="32"/>
        </w:rPr>
        <w:t>方便使用者閱讀。</w:t>
      </w:r>
    </w:p>
    <w:p w:rsidR="002E5916" w:rsidRPr="002E5916" w:rsidRDefault="002E5916" w:rsidP="009D32A3">
      <w:pPr>
        <w:pStyle w:val="a5"/>
        <w:ind w:leftChars="0" w:left="360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  <w:szCs w:val="36"/>
        </w:rPr>
        <w:drawing>
          <wp:inline distT="0" distB="0" distL="0" distR="0" wp14:anchorId="13D3E6B4" wp14:editId="43463300">
            <wp:extent cx="4776353" cy="5527343"/>
            <wp:effectExtent l="0" t="0" r="5715" b="0"/>
            <wp:docPr id="12" name="圖片 12" descr="C:\Users\Ryan\Desktop\專題分析圖\活動圖\互動學習\互動學習活動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yan\Desktop\專題分析圖\活動圖\互動學習\互動學習活動圖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552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916" w:rsidRPr="002E59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21486"/>
    <w:multiLevelType w:val="hybridMultilevel"/>
    <w:tmpl w:val="D74064F8"/>
    <w:lvl w:ilvl="0" w:tplc="1624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277"/>
    <w:rsid w:val="000909AD"/>
    <w:rsid w:val="002E5916"/>
    <w:rsid w:val="0039265E"/>
    <w:rsid w:val="00426C43"/>
    <w:rsid w:val="00667478"/>
    <w:rsid w:val="007004D5"/>
    <w:rsid w:val="007962D1"/>
    <w:rsid w:val="00853C88"/>
    <w:rsid w:val="009D32A3"/>
    <w:rsid w:val="00C8277E"/>
    <w:rsid w:val="00D42CD7"/>
    <w:rsid w:val="00F16431"/>
    <w:rsid w:val="00F9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32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9327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E5916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39265E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39265E"/>
  </w:style>
  <w:style w:type="character" w:customStyle="1" w:styleId="a8">
    <w:name w:val="註解文字 字元"/>
    <w:basedOn w:val="a0"/>
    <w:link w:val="a7"/>
    <w:uiPriority w:val="99"/>
    <w:semiHidden/>
    <w:rsid w:val="0039265E"/>
  </w:style>
  <w:style w:type="paragraph" w:styleId="a9">
    <w:name w:val="annotation subject"/>
    <w:basedOn w:val="a7"/>
    <w:next w:val="a7"/>
    <w:link w:val="aa"/>
    <w:uiPriority w:val="99"/>
    <w:semiHidden/>
    <w:unhideWhenUsed/>
    <w:rsid w:val="0039265E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3926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32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9327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E5916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39265E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39265E"/>
  </w:style>
  <w:style w:type="character" w:customStyle="1" w:styleId="a8">
    <w:name w:val="註解文字 字元"/>
    <w:basedOn w:val="a0"/>
    <w:link w:val="a7"/>
    <w:uiPriority w:val="99"/>
    <w:semiHidden/>
    <w:rsid w:val="0039265E"/>
  </w:style>
  <w:style w:type="paragraph" w:styleId="a9">
    <w:name w:val="annotation subject"/>
    <w:basedOn w:val="a7"/>
    <w:next w:val="a7"/>
    <w:link w:val="aa"/>
    <w:uiPriority w:val="99"/>
    <w:semiHidden/>
    <w:unhideWhenUsed/>
    <w:rsid w:val="0039265E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3926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10</cp:revision>
  <dcterms:created xsi:type="dcterms:W3CDTF">2017-03-19T01:19:00Z</dcterms:created>
  <dcterms:modified xsi:type="dcterms:W3CDTF">2017-03-19T01:45:00Z</dcterms:modified>
</cp:coreProperties>
</file>