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Long Filename Stress Fixture</w:t>
      </w:r>
    </w:p>
    <w:p>
      <w:r>
        <w:t>Synthetic fixture used only to verify that long uploaded filenames do not break the layout. No real user data.</w:t>
      </w:r>
    </w:p>
    <w:p>
      <w:r>
        <w:t>Academic writing requires rigorous adherence to formatting standards. Smith (2022) argued that manual checking is error-prone.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