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5B749" w14:textId="77777777" w:rsidR="00401385" w:rsidRPr="00194530" w:rsidRDefault="00401385" w:rsidP="00401385">
      <w:pPr>
        <w:widowControl w:val="0"/>
        <w:spacing w:line="240" w:lineRule="auto"/>
        <w:jc w:val="center"/>
        <w:rPr>
          <w:rFonts w:ascii="Bahnschrift Light" w:eastAsia="Anton" w:hAnsi="Bahnschrift Light" w:cs="Anton"/>
          <w:sz w:val="30"/>
          <w:szCs w:val="30"/>
          <w:u w:val="single"/>
        </w:rPr>
      </w:pPr>
      <w:r w:rsidRPr="00194530">
        <w:rPr>
          <w:rFonts w:ascii="Bahnschrift Light" w:eastAsia="Anton" w:hAnsi="Bahnschrift Light" w:cs="Anton"/>
          <w:sz w:val="36"/>
          <w:szCs w:val="36"/>
          <w:u w:val="single"/>
        </w:rPr>
        <w:t>PRUEBAS</w:t>
      </w:r>
    </w:p>
    <w:p w14:paraId="69152B0E" w14:textId="77777777" w:rsidR="00401385" w:rsidRPr="00194530" w:rsidRDefault="00401385" w:rsidP="00401385">
      <w:pPr>
        <w:widowControl w:val="0"/>
        <w:spacing w:line="240" w:lineRule="auto"/>
        <w:ind w:firstLine="142"/>
        <w:rPr>
          <w:rFonts w:eastAsia="Helvetica Neue Light"/>
          <w:sz w:val="24"/>
          <w:szCs w:val="24"/>
        </w:rPr>
      </w:pPr>
      <w:r w:rsidRPr="00194530">
        <w:rPr>
          <w:rFonts w:eastAsia="Helvetica Neue Light"/>
          <w:sz w:val="24"/>
          <w:szCs w:val="24"/>
        </w:rPr>
        <w:t xml:space="preserve">La tarea de realizar pruebas, puede sonar simple, y muchas veces realmente lo es, pero en algunas circunstancias las pruebas pueden ser complejas y llevar mucho tiempo. </w:t>
      </w:r>
    </w:p>
    <w:p w14:paraId="6C21B97C" w14:textId="77777777" w:rsidR="00401385" w:rsidRPr="00410D15" w:rsidRDefault="00401385" w:rsidP="00401385">
      <w:pPr>
        <w:widowControl w:val="0"/>
        <w:spacing w:line="240" w:lineRule="auto"/>
        <w:ind w:left="720"/>
        <w:rPr>
          <w:rFonts w:ascii="Helvetica Neue" w:eastAsia="Helvetica Neue" w:hAnsi="Helvetica Neue" w:cs="Helvetica Neue"/>
          <w:b/>
          <w:sz w:val="16"/>
          <w:szCs w:val="16"/>
        </w:rPr>
      </w:pPr>
    </w:p>
    <w:p w14:paraId="64D5BE7C" w14:textId="77777777" w:rsidR="00401385" w:rsidRPr="00194530" w:rsidRDefault="00401385" w:rsidP="00401385">
      <w:pPr>
        <w:widowControl w:val="0"/>
        <w:numPr>
          <w:ilvl w:val="0"/>
          <w:numId w:val="10"/>
        </w:numPr>
        <w:spacing w:line="240" w:lineRule="auto"/>
        <w:ind w:left="567" w:hanging="294"/>
        <w:rPr>
          <w:rFonts w:ascii="Helvetica Neue" w:eastAsia="Helvetica Neue" w:hAnsi="Helvetica Neue" w:cs="Helvetica Neue"/>
          <w:b/>
          <w:sz w:val="24"/>
          <w:szCs w:val="24"/>
          <w:u w:val="single"/>
        </w:rPr>
      </w:pPr>
      <w:r w:rsidRPr="00194530">
        <w:rPr>
          <w:rFonts w:ascii="Helvetica Neue" w:eastAsia="Helvetica Neue" w:hAnsi="Helvetica Neue" w:cs="Helvetica Neue"/>
          <w:b/>
          <w:sz w:val="24"/>
          <w:szCs w:val="24"/>
          <w:u w:val="single"/>
        </w:rPr>
        <w:t>Prueba Estática</w:t>
      </w:r>
    </w:p>
    <w:p w14:paraId="76F97F5F" w14:textId="77777777" w:rsidR="00401385" w:rsidRDefault="00401385" w:rsidP="00401385">
      <w:pPr>
        <w:widowControl w:val="0"/>
        <w:spacing w:line="240" w:lineRule="auto"/>
        <w:ind w:firstLine="142"/>
        <w:rPr>
          <w:rFonts w:eastAsia="Helvetica Neue Light"/>
        </w:rPr>
      </w:pPr>
      <w:r w:rsidRPr="00194530">
        <w:rPr>
          <w:rFonts w:eastAsia="Helvetica Neue Light"/>
        </w:rPr>
        <w:t>Este es el comienzo de nuestras tareas, que suceden incluso antes del comienzo del desarrollo. Al momento de realizar pruebas estáticas, debemos estar con seguridad de que toda la documentación que estamos leyendo fue consensuada entre las partes, e incluso podemos chequear que la documentación no esté representada en el producto final y sobre esto elevar un bug.</w:t>
      </w:r>
    </w:p>
    <w:p w14:paraId="5C986808" w14:textId="77777777" w:rsidR="00401385" w:rsidRPr="00410D15" w:rsidRDefault="00401385" w:rsidP="00401385">
      <w:pPr>
        <w:widowControl w:val="0"/>
        <w:spacing w:line="240" w:lineRule="auto"/>
        <w:ind w:firstLine="142"/>
        <w:rPr>
          <w:rFonts w:eastAsia="Helvetica Neue Light"/>
          <w:sz w:val="16"/>
          <w:szCs w:val="16"/>
        </w:rPr>
      </w:pPr>
    </w:p>
    <w:p w14:paraId="5DDBD2F2" w14:textId="77777777" w:rsidR="00401385" w:rsidRPr="00194530" w:rsidRDefault="00401385" w:rsidP="00401385">
      <w:pPr>
        <w:widowControl w:val="0"/>
        <w:numPr>
          <w:ilvl w:val="0"/>
          <w:numId w:val="11"/>
        </w:numPr>
        <w:spacing w:line="240" w:lineRule="auto"/>
        <w:ind w:left="567" w:hanging="294"/>
        <w:rPr>
          <w:rFonts w:ascii="Helvetica Neue" w:eastAsia="Helvetica Neue" w:hAnsi="Helvetica Neue" w:cs="Helvetica Neue"/>
          <w:b/>
          <w:sz w:val="24"/>
          <w:szCs w:val="24"/>
          <w:u w:val="single"/>
        </w:rPr>
      </w:pPr>
      <w:r w:rsidRPr="00194530">
        <w:rPr>
          <w:rFonts w:ascii="Helvetica Neue" w:eastAsia="Helvetica Neue" w:hAnsi="Helvetica Neue" w:cs="Helvetica Neue"/>
          <w:b/>
          <w:sz w:val="24"/>
          <w:szCs w:val="24"/>
          <w:u w:val="single"/>
        </w:rPr>
        <w:t>Prueba Dinámica</w:t>
      </w:r>
    </w:p>
    <w:p w14:paraId="55387829" w14:textId="77777777" w:rsidR="00401385" w:rsidRPr="00194530" w:rsidRDefault="00401385" w:rsidP="00401385">
      <w:pPr>
        <w:widowControl w:val="0"/>
        <w:spacing w:line="240" w:lineRule="auto"/>
        <w:ind w:firstLine="142"/>
        <w:rPr>
          <w:rFonts w:eastAsia="Helvetica Neue Light"/>
        </w:rPr>
      </w:pPr>
      <w:r w:rsidRPr="00194530">
        <w:rPr>
          <w:rFonts w:eastAsia="Helvetica Neue Light"/>
        </w:rPr>
        <w:t>Todo tipo de tarea que sea confirmar funcionalidades, se denomina prueba dinámica. Existen tantas formas de realizar pruebas dinámicas, como imaginación tengamos. No existe un límite de trabajo para esto.</w:t>
      </w:r>
      <w:r>
        <w:rPr>
          <w:rFonts w:eastAsia="Helvetica Neue Light"/>
        </w:rPr>
        <w:t xml:space="preserve"> </w:t>
      </w:r>
      <w:r w:rsidRPr="00194530">
        <w:rPr>
          <w:rFonts w:eastAsia="Helvetica Neue Light"/>
          <w:sz w:val="24"/>
          <w:szCs w:val="24"/>
        </w:rPr>
        <w:t>Ejemplos:</w:t>
      </w:r>
    </w:p>
    <w:p w14:paraId="7266AC76" w14:textId="77777777" w:rsidR="00401385" w:rsidRDefault="00401385" w:rsidP="00401385">
      <w:pPr>
        <w:widowControl w:val="0"/>
        <w:numPr>
          <w:ilvl w:val="0"/>
          <w:numId w:val="12"/>
        </w:numPr>
        <w:spacing w:line="240" w:lineRule="auto"/>
        <w:ind w:left="1701" w:hanging="294"/>
        <w:rPr>
          <w:rFonts w:eastAsia="Helvetica Neue Light"/>
          <w:sz w:val="24"/>
          <w:szCs w:val="24"/>
        </w:rPr>
      </w:pPr>
      <w:r>
        <w:rPr>
          <w:rFonts w:eastAsia="Helvetica Neue Light"/>
          <w:sz w:val="24"/>
          <w:szCs w:val="24"/>
        </w:rPr>
        <w:t>Que un link funcione.</w:t>
      </w:r>
    </w:p>
    <w:p w14:paraId="67F31676" w14:textId="77777777" w:rsidR="00401385" w:rsidRDefault="00401385" w:rsidP="00401385">
      <w:pPr>
        <w:widowControl w:val="0"/>
        <w:numPr>
          <w:ilvl w:val="0"/>
          <w:numId w:val="12"/>
        </w:numPr>
        <w:spacing w:line="240" w:lineRule="auto"/>
        <w:ind w:left="1701" w:hanging="294"/>
        <w:rPr>
          <w:rFonts w:eastAsia="Helvetica Neue Light"/>
          <w:sz w:val="24"/>
          <w:szCs w:val="24"/>
        </w:rPr>
      </w:pPr>
      <w:r>
        <w:rPr>
          <w:rFonts w:eastAsia="Helvetica Neue Light"/>
          <w:sz w:val="24"/>
          <w:szCs w:val="24"/>
        </w:rPr>
        <w:t>Poder loguearse en un sistema.</w:t>
      </w:r>
    </w:p>
    <w:p w14:paraId="73B1A6C6" w14:textId="77777777" w:rsidR="00401385" w:rsidRDefault="00401385" w:rsidP="00401385">
      <w:pPr>
        <w:widowControl w:val="0"/>
        <w:numPr>
          <w:ilvl w:val="0"/>
          <w:numId w:val="12"/>
        </w:numPr>
        <w:spacing w:line="240" w:lineRule="auto"/>
        <w:ind w:left="1701" w:hanging="294"/>
        <w:rPr>
          <w:rFonts w:eastAsia="Helvetica Neue Light"/>
          <w:sz w:val="24"/>
          <w:szCs w:val="24"/>
        </w:rPr>
      </w:pPr>
      <w:r>
        <w:rPr>
          <w:rFonts w:eastAsia="Helvetica Neue Light"/>
          <w:sz w:val="24"/>
          <w:szCs w:val="24"/>
        </w:rPr>
        <w:t>Que se envie un mail.</w:t>
      </w:r>
    </w:p>
    <w:p w14:paraId="0157E814" w14:textId="77777777" w:rsidR="00401385" w:rsidRDefault="00401385" w:rsidP="00401385">
      <w:pPr>
        <w:widowControl w:val="0"/>
        <w:numPr>
          <w:ilvl w:val="0"/>
          <w:numId w:val="12"/>
        </w:numPr>
        <w:spacing w:line="240" w:lineRule="auto"/>
        <w:ind w:left="1701" w:hanging="294"/>
        <w:rPr>
          <w:rFonts w:eastAsia="Helvetica Neue Light"/>
          <w:sz w:val="24"/>
          <w:szCs w:val="24"/>
        </w:rPr>
      </w:pPr>
      <w:r>
        <w:rPr>
          <w:rFonts w:eastAsia="Helvetica Neue Light"/>
          <w:sz w:val="24"/>
          <w:szCs w:val="24"/>
        </w:rPr>
        <w:t>Que una página se cargue.</w:t>
      </w:r>
    </w:p>
    <w:p w14:paraId="246EFB58" w14:textId="77777777" w:rsidR="00401385" w:rsidRDefault="00401385" w:rsidP="00401385">
      <w:pPr>
        <w:widowControl w:val="0"/>
        <w:numPr>
          <w:ilvl w:val="0"/>
          <w:numId w:val="12"/>
        </w:numPr>
        <w:spacing w:line="240" w:lineRule="auto"/>
        <w:ind w:left="1701" w:hanging="294"/>
        <w:rPr>
          <w:rFonts w:eastAsia="Helvetica Neue Light"/>
          <w:sz w:val="24"/>
          <w:szCs w:val="24"/>
        </w:rPr>
      </w:pPr>
      <w:r>
        <w:rPr>
          <w:rFonts w:eastAsia="Helvetica Neue Light"/>
          <w:sz w:val="24"/>
          <w:szCs w:val="24"/>
        </w:rPr>
        <w:t>Que una imagen se vea bien.</w:t>
      </w:r>
    </w:p>
    <w:p w14:paraId="50AD1BA9" w14:textId="77777777" w:rsidR="00401385" w:rsidRPr="00410D15" w:rsidRDefault="00401385" w:rsidP="00401385">
      <w:pPr>
        <w:widowControl w:val="0"/>
        <w:spacing w:line="240" w:lineRule="auto"/>
        <w:rPr>
          <w:rFonts w:eastAsia="Helvetica Neue Light"/>
          <w:sz w:val="16"/>
          <w:szCs w:val="16"/>
        </w:rPr>
      </w:pPr>
    </w:p>
    <w:p w14:paraId="1C0B0CAF" w14:textId="77777777" w:rsidR="00401385" w:rsidRDefault="00401385" w:rsidP="00401385">
      <w:pPr>
        <w:widowControl w:val="0"/>
        <w:spacing w:line="240" w:lineRule="auto"/>
        <w:ind w:firstLine="142"/>
        <w:rPr>
          <w:rFonts w:eastAsia="Helvetica Neue Light"/>
          <w:sz w:val="24"/>
          <w:szCs w:val="24"/>
        </w:rPr>
      </w:pPr>
      <w:r>
        <w:rPr>
          <w:rFonts w:eastAsia="Helvetica Neue Light"/>
          <w:sz w:val="24"/>
          <w:szCs w:val="24"/>
        </w:rPr>
        <w:t>Una vez finalizada la etapa de pruebas, se realiza una presentación de resultados. Esto incluye cantidad de bugs encontrados, tiempo que llevo, cantidad de casos completos y otras condiciones más.</w:t>
      </w:r>
    </w:p>
    <w:p w14:paraId="6EF24F1E" w14:textId="77777777" w:rsidR="00401385" w:rsidRDefault="00401385" w:rsidP="00401385">
      <w:pPr>
        <w:widowControl w:val="0"/>
        <w:spacing w:line="240" w:lineRule="auto"/>
        <w:ind w:firstLine="142"/>
        <w:rPr>
          <w:rFonts w:eastAsia="Helvetica Neue Light"/>
          <w:sz w:val="24"/>
          <w:szCs w:val="24"/>
        </w:rPr>
      </w:pPr>
      <w:r>
        <w:rPr>
          <w:rFonts w:eastAsia="Helvetica Neue Light"/>
          <w:sz w:val="24"/>
          <w:szCs w:val="24"/>
        </w:rPr>
        <w:t>Los resultados ayudan a comprender el trabajo que se realizó, y es nuestra herramienta para demostrar el trabajo realizado.</w:t>
      </w:r>
    </w:p>
    <w:p w14:paraId="60D21EEB" w14:textId="77777777" w:rsidR="00401385" w:rsidRDefault="00401385" w:rsidP="00401385">
      <w:pPr>
        <w:widowControl w:val="0"/>
        <w:spacing w:line="240" w:lineRule="auto"/>
        <w:rPr>
          <w:rFonts w:ascii="Bahnschrift Light" w:eastAsia="Anton" w:hAnsi="Bahnschrift Light" w:cs="Anton"/>
          <w:sz w:val="36"/>
          <w:szCs w:val="36"/>
          <w:u w:val="single"/>
        </w:rPr>
      </w:pPr>
    </w:p>
    <w:p w14:paraId="77F9024C" w14:textId="1FF73A03" w:rsidR="00401385" w:rsidRDefault="00401385" w:rsidP="00401385">
      <w:pPr>
        <w:widowControl w:val="0"/>
        <w:spacing w:line="240" w:lineRule="auto"/>
        <w:jc w:val="center"/>
        <w:rPr>
          <w:rFonts w:ascii="Bahnschrift Light" w:eastAsia="Anton" w:hAnsi="Bahnschrift Light" w:cs="Anton"/>
          <w:sz w:val="28"/>
          <w:szCs w:val="28"/>
          <w:u w:val="single"/>
        </w:rPr>
      </w:pPr>
      <w:r w:rsidRPr="00FF4A6B">
        <w:rPr>
          <w:rFonts w:ascii="Bahnschrift Light" w:eastAsia="Anton" w:hAnsi="Bahnschrift Light" w:cs="Anton"/>
          <w:sz w:val="28"/>
          <w:szCs w:val="28"/>
          <w:u w:val="single"/>
        </w:rPr>
        <w:t>TÉCNICAS DE PRUEBA</w:t>
      </w:r>
    </w:p>
    <w:p w14:paraId="6A7942D4" w14:textId="77777777" w:rsidR="00FF4A6B" w:rsidRPr="00FF4A6B" w:rsidRDefault="00FF4A6B" w:rsidP="00401385">
      <w:pPr>
        <w:widowControl w:val="0"/>
        <w:spacing w:line="240" w:lineRule="auto"/>
        <w:jc w:val="center"/>
        <w:rPr>
          <w:rFonts w:ascii="Bahnschrift Light" w:eastAsia="Anton" w:hAnsi="Bahnschrift Light" w:cs="Anton"/>
          <w:sz w:val="28"/>
          <w:szCs w:val="28"/>
          <w:u w:val="single"/>
        </w:rPr>
      </w:pPr>
    </w:p>
    <w:p w14:paraId="26DA1127" w14:textId="77777777" w:rsidR="00401385" w:rsidRPr="00FF4A6B" w:rsidRDefault="00401385" w:rsidP="00FF4A6B">
      <w:pPr>
        <w:widowControl w:val="0"/>
        <w:spacing w:after="120" w:line="240" w:lineRule="auto"/>
        <w:ind w:firstLine="142"/>
        <w:rPr>
          <w:rFonts w:eastAsia="Helvetica Neue Light"/>
        </w:rPr>
      </w:pPr>
      <w:r w:rsidRPr="00FF4A6B">
        <w:rPr>
          <w:rFonts w:eastAsia="Helvetica Neue Light"/>
        </w:rPr>
        <w:t xml:space="preserve">El objetivo de una técnica de prueba es ayudar a identificar las </w:t>
      </w:r>
      <w:r w:rsidRPr="00FF4A6B">
        <w:rPr>
          <w:rFonts w:eastAsia="Helvetica Neue Light"/>
          <w:i/>
          <w:iCs/>
          <w:u w:val="single"/>
        </w:rPr>
        <w:t>condiciones</w:t>
      </w:r>
      <w:r w:rsidRPr="00FF4A6B">
        <w:rPr>
          <w:rFonts w:eastAsia="Helvetica Neue Light"/>
        </w:rPr>
        <w:t xml:space="preserve"> de prueba, los </w:t>
      </w:r>
      <w:r w:rsidRPr="00FF4A6B">
        <w:rPr>
          <w:rFonts w:eastAsia="Helvetica Neue Light"/>
          <w:i/>
          <w:iCs/>
          <w:u w:val="single"/>
        </w:rPr>
        <w:t>casos</w:t>
      </w:r>
      <w:r w:rsidRPr="00FF4A6B">
        <w:rPr>
          <w:rFonts w:eastAsia="Helvetica Neue Light"/>
        </w:rPr>
        <w:t xml:space="preserve"> de prueba y los </w:t>
      </w:r>
      <w:r w:rsidRPr="00FF4A6B">
        <w:rPr>
          <w:rFonts w:eastAsia="Helvetica Neue Light"/>
          <w:i/>
          <w:iCs/>
          <w:u w:val="single"/>
        </w:rPr>
        <w:t>datos</w:t>
      </w:r>
      <w:r w:rsidRPr="00FF4A6B">
        <w:rPr>
          <w:rFonts w:eastAsia="Helvetica Neue Light"/>
        </w:rPr>
        <w:t xml:space="preserve"> de prueba.</w:t>
      </w:r>
    </w:p>
    <w:p w14:paraId="16D0BC3E" w14:textId="76F11C16" w:rsidR="00401385" w:rsidRPr="00FF4A6B" w:rsidRDefault="00401385" w:rsidP="00FF4A6B">
      <w:pPr>
        <w:widowControl w:val="0"/>
        <w:spacing w:after="120" w:line="240" w:lineRule="auto"/>
        <w:ind w:firstLine="142"/>
        <w:rPr>
          <w:rFonts w:eastAsia="Helvetica Neue Light"/>
        </w:rPr>
      </w:pPr>
      <w:r w:rsidRPr="00FF4A6B">
        <w:rPr>
          <w:rFonts w:eastAsia="Helvetica Neue Light"/>
        </w:rPr>
        <w:t xml:space="preserve">Algunas técnicas son más adecuadas para ciertas situaciones y niveles de prueba; otras se pueden aplicar en todos los niveles. </w:t>
      </w:r>
    </w:p>
    <w:p w14:paraId="60D25D67" w14:textId="77777777" w:rsidR="00401385" w:rsidRPr="00FF4A6B" w:rsidRDefault="00401385" w:rsidP="00FF4A6B">
      <w:pPr>
        <w:widowControl w:val="0"/>
        <w:spacing w:after="120" w:line="240" w:lineRule="auto"/>
        <w:ind w:firstLine="142"/>
        <w:rPr>
          <w:rFonts w:eastAsia="Helvetica Neue Light"/>
        </w:rPr>
      </w:pPr>
      <w:r w:rsidRPr="00FF4A6B">
        <w:rPr>
          <w:rFonts w:eastAsia="Helvetica Neue Light"/>
        </w:rPr>
        <w:t>En general, cuando se crean casos de prueba, los probadores utilizan una combinación de técnicas de prueba para lograr los mejores resultados a partir del esfuerzo de prueba.</w:t>
      </w:r>
    </w:p>
    <w:p w14:paraId="3AF4F6C2" w14:textId="77777777" w:rsidR="000C0290" w:rsidRDefault="000C0290" w:rsidP="000C0290">
      <w:pPr>
        <w:widowControl w:val="0"/>
        <w:spacing w:line="240" w:lineRule="auto"/>
        <w:rPr>
          <w:rFonts w:eastAsia="Helvetica Neue Light"/>
          <w:sz w:val="24"/>
          <w:szCs w:val="24"/>
        </w:rPr>
        <w:sectPr w:rsidR="000C0290" w:rsidSect="005D5D44">
          <w:footerReference w:type="default" r:id="rId7"/>
          <w:type w:val="continuous"/>
          <w:pgSz w:w="11906" w:h="16838"/>
          <w:pgMar w:top="709" w:right="1133" w:bottom="851" w:left="1134" w:header="708" w:footer="0" w:gutter="0"/>
          <w:cols w:space="141"/>
          <w:docGrid w:linePitch="360"/>
        </w:sectPr>
      </w:pPr>
    </w:p>
    <w:p w14:paraId="1ACF7D25" w14:textId="77777777" w:rsidR="000C0290" w:rsidRDefault="000C0290" w:rsidP="000C0290">
      <w:pPr>
        <w:widowControl w:val="0"/>
        <w:spacing w:line="240" w:lineRule="auto"/>
        <w:rPr>
          <w:rFonts w:eastAsia="Helvetica Neue Light"/>
          <w:sz w:val="24"/>
          <w:szCs w:val="24"/>
        </w:rPr>
        <w:sectPr w:rsidR="000C0290" w:rsidSect="000C0290">
          <w:type w:val="continuous"/>
          <w:pgSz w:w="11906" w:h="16838"/>
          <w:pgMar w:top="709" w:right="1133" w:bottom="851" w:left="1134" w:header="708" w:footer="0" w:gutter="0"/>
          <w:cols w:space="141"/>
          <w:docGrid w:linePitch="360"/>
        </w:sectPr>
      </w:pPr>
    </w:p>
    <w:p w14:paraId="197E2197" w14:textId="77777777" w:rsidR="00401385" w:rsidRDefault="00401385" w:rsidP="000C0290">
      <w:pPr>
        <w:widowControl w:val="0"/>
        <w:spacing w:line="240" w:lineRule="auto"/>
        <w:rPr>
          <w:rFonts w:eastAsia="Helvetica Neue Light"/>
          <w:sz w:val="24"/>
          <w:szCs w:val="24"/>
        </w:rPr>
      </w:pPr>
    </w:p>
    <w:p w14:paraId="16DB6364" w14:textId="77777777" w:rsidR="00401385" w:rsidRDefault="00401385" w:rsidP="00401385">
      <w:pPr>
        <w:widowControl w:val="0"/>
        <w:spacing w:line="240" w:lineRule="auto"/>
        <w:ind w:left="284"/>
        <w:jc w:val="center"/>
        <w:rPr>
          <w:rFonts w:eastAsia="Helvetica Neue Light"/>
          <w:sz w:val="24"/>
          <w:szCs w:val="24"/>
        </w:rPr>
      </w:pPr>
      <w:r>
        <w:rPr>
          <w:rFonts w:eastAsia="Helvetica Neue Light"/>
          <w:noProof/>
          <w:sz w:val="24"/>
          <w:szCs w:val="24"/>
        </w:rPr>
        <w:drawing>
          <wp:inline distT="0" distB="0" distL="0" distR="0" wp14:anchorId="39128522" wp14:editId="168A4870">
            <wp:extent cx="371475" cy="371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14:paraId="5AC7D943" w14:textId="275E9B37" w:rsidR="00401385" w:rsidRDefault="00401385" w:rsidP="000C0290">
      <w:pPr>
        <w:widowControl w:val="0"/>
        <w:spacing w:line="240" w:lineRule="auto"/>
        <w:jc w:val="center"/>
        <w:rPr>
          <w:rFonts w:eastAsia="Helvetica Neue Light"/>
          <w:sz w:val="24"/>
          <w:szCs w:val="24"/>
        </w:rPr>
      </w:pPr>
      <w:r>
        <w:rPr>
          <w:rFonts w:eastAsia="Helvetica Neue Light"/>
          <w:sz w:val="24"/>
          <w:szCs w:val="24"/>
        </w:rPr>
        <w:t>Caja blanca</w:t>
      </w:r>
    </w:p>
    <w:p w14:paraId="3FE6BB47" w14:textId="77777777" w:rsidR="00401385" w:rsidRDefault="00401385" w:rsidP="00401385">
      <w:pPr>
        <w:widowControl w:val="0"/>
        <w:spacing w:line="240" w:lineRule="auto"/>
        <w:jc w:val="center"/>
        <w:rPr>
          <w:rFonts w:eastAsia="Helvetica Neue Light"/>
          <w:sz w:val="24"/>
          <w:szCs w:val="24"/>
        </w:rPr>
      </w:pPr>
    </w:p>
    <w:p w14:paraId="11AB67C4" w14:textId="77777777" w:rsidR="00401385" w:rsidRDefault="00401385" w:rsidP="00401385">
      <w:pPr>
        <w:widowControl w:val="0"/>
        <w:spacing w:line="240" w:lineRule="auto"/>
        <w:jc w:val="center"/>
        <w:rPr>
          <w:rFonts w:eastAsia="Helvetica Neue Light"/>
          <w:sz w:val="24"/>
          <w:szCs w:val="24"/>
        </w:rPr>
      </w:pPr>
      <w:r>
        <w:rPr>
          <w:rFonts w:eastAsia="Helvetica Neue Light"/>
          <w:noProof/>
          <w:sz w:val="24"/>
          <w:szCs w:val="24"/>
        </w:rPr>
        <w:drawing>
          <wp:inline distT="0" distB="0" distL="0" distR="0" wp14:anchorId="5209B76B" wp14:editId="59CE6FB1">
            <wp:extent cx="371475" cy="3714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14:paraId="2500B64E" w14:textId="21FC5BB9" w:rsidR="000C0290" w:rsidRDefault="00401385" w:rsidP="00401385">
      <w:pPr>
        <w:widowControl w:val="0"/>
        <w:spacing w:line="240" w:lineRule="auto"/>
        <w:jc w:val="center"/>
        <w:rPr>
          <w:rFonts w:eastAsia="Helvetica Neue Light"/>
          <w:sz w:val="24"/>
          <w:szCs w:val="24"/>
        </w:rPr>
        <w:sectPr w:rsidR="000C0290" w:rsidSect="000C0290">
          <w:type w:val="continuous"/>
          <w:pgSz w:w="11906" w:h="16838"/>
          <w:pgMar w:top="709" w:right="1133" w:bottom="851" w:left="1134" w:header="708" w:footer="0" w:gutter="0"/>
          <w:cols w:space="141"/>
          <w:docGrid w:linePitch="360"/>
        </w:sectPr>
      </w:pPr>
      <w:r>
        <w:rPr>
          <w:rFonts w:eastAsia="Helvetica Neue Light"/>
          <w:sz w:val="24"/>
          <w:szCs w:val="24"/>
        </w:rPr>
        <w:t>Basadas en la experiencia</w:t>
      </w:r>
    </w:p>
    <w:p w14:paraId="7B9D8F2C" w14:textId="77777777" w:rsidR="00401385" w:rsidRDefault="00401385" w:rsidP="00401385">
      <w:pPr>
        <w:widowControl w:val="0"/>
        <w:spacing w:line="240" w:lineRule="auto"/>
        <w:rPr>
          <w:rFonts w:eastAsia="Helvetica Neue Light"/>
          <w:sz w:val="24"/>
          <w:szCs w:val="24"/>
        </w:rPr>
        <w:sectPr w:rsidR="00401385" w:rsidSect="005D5D44">
          <w:type w:val="continuous"/>
          <w:pgSz w:w="11906" w:h="16838"/>
          <w:pgMar w:top="709" w:right="1133" w:bottom="851" w:left="1134" w:header="708" w:footer="0" w:gutter="0"/>
          <w:cols w:space="141"/>
          <w:docGrid w:linePitch="360"/>
        </w:sectPr>
      </w:pPr>
    </w:p>
    <w:p w14:paraId="6C667E0B" w14:textId="5650592C" w:rsidR="00401385" w:rsidRDefault="00401385" w:rsidP="000C0290">
      <w:pPr>
        <w:widowControl w:val="0"/>
        <w:spacing w:line="240" w:lineRule="auto"/>
        <w:jc w:val="center"/>
        <w:rPr>
          <w:rFonts w:ascii="Helvetica Neue" w:eastAsia="Helvetica Neue" w:hAnsi="Helvetica Neue" w:cs="Helvetica Neue"/>
          <w:b/>
          <w:sz w:val="24"/>
          <w:szCs w:val="24"/>
        </w:rPr>
      </w:pPr>
      <w:r w:rsidRPr="00E832C9">
        <w:rPr>
          <w:rFonts w:ascii="Helvetica Neue" w:eastAsia="Helvetica Neue" w:hAnsi="Helvetica Neue" w:cs="Helvetica Neue"/>
          <w:b/>
          <w:sz w:val="24"/>
          <w:szCs w:val="24"/>
          <w:highlight w:val="yellow"/>
        </w:rPr>
        <w:t>CAJA NEGRA</w:t>
      </w:r>
      <w:r>
        <w:rPr>
          <w:rFonts w:ascii="Helvetica Neue" w:eastAsia="Helvetica Neue" w:hAnsi="Helvetica Neue" w:cs="Helvetica Neue"/>
          <w:b/>
          <w:sz w:val="24"/>
          <w:szCs w:val="24"/>
        </w:rPr>
        <w:t xml:space="preserve">   </w:t>
      </w:r>
      <w:r w:rsidR="000C0290">
        <w:rPr>
          <w:rFonts w:eastAsia="Helvetica Neue Light"/>
          <w:noProof/>
          <w:sz w:val="24"/>
          <w:szCs w:val="24"/>
        </w:rPr>
        <w:drawing>
          <wp:inline distT="0" distB="0" distL="0" distR="0" wp14:anchorId="32C021E4" wp14:editId="6FA415BE">
            <wp:extent cx="238125" cy="2381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p w14:paraId="6379CE9D" w14:textId="77777777" w:rsidR="000C0290" w:rsidRDefault="000C0290" w:rsidP="000C0290">
      <w:pPr>
        <w:widowControl w:val="0"/>
        <w:spacing w:line="240" w:lineRule="auto"/>
        <w:jc w:val="center"/>
        <w:rPr>
          <w:rFonts w:ascii="Helvetica Neue" w:eastAsia="Helvetica Neue" w:hAnsi="Helvetica Neue" w:cs="Helvetica Neue"/>
          <w:b/>
          <w:sz w:val="24"/>
          <w:szCs w:val="24"/>
        </w:rPr>
      </w:pPr>
    </w:p>
    <w:p w14:paraId="32FE61EF" w14:textId="5CBE9977" w:rsidR="00401385" w:rsidRDefault="00401385" w:rsidP="000C0290">
      <w:pPr>
        <w:widowControl w:val="0"/>
        <w:spacing w:after="120" w:line="240" w:lineRule="auto"/>
        <w:ind w:firstLine="142"/>
        <w:rPr>
          <w:rFonts w:eastAsia="Helvetica Neue Light"/>
          <w:sz w:val="24"/>
          <w:szCs w:val="24"/>
        </w:rPr>
      </w:pPr>
      <w:r w:rsidRPr="000C0290">
        <w:rPr>
          <w:rFonts w:eastAsia="Helvetica Neue Light"/>
        </w:rPr>
        <w:t xml:space="preserve">También llamadas </w:t>
      </w:r>
      <w:r w:rsidRPr="000C0290">
        <w:rPr>
          <w:rFonts w:eastAsia="Helvetica Neue Light"/>
          <w:i/>
          <w:iCs/>
          <w:u w:val="single"/>
        </w:rPr>
        <w:t>técnicas conductuales</w:t>
      </w:r>
      <w:r w:rsidRPr="000C0290">
        <w:rPr>
          <w:rFonts w:eastAsia="Helvetica Neue Light"/>
        </w:rPr>
        <w:t xml:space="preserve"> o </w:t>
      </w:r>
      <w:r w:rsidRPr="000C0290">
        <w:rPr>
          <w:rFonts w:eastAsia="Helvetica Neue Light"/>
          <w:i/>
          <w:iCs/>
          <w:u w:val="single"/>
        </w:rPr>
        <w:t>basadas en el comportamiento</w:t>
      </w:r>
      <w:r w:rsidRPr="000C0290">
        <w:rPr>
          <w:rFonts w:eastAsia="Helvetica Neue Light"/>
        </w:rPr>
        <w:t xml:space="preserve">, </w:t>
      </w:r>
      <w:r w:rsidR="000C0290">
        <w:rPr>
          <w:rFonts w:eastAsia="Helvetica Neue Light"/>
        </w:rPr>
        <w:t>consisten</w:t>
      </w:r>
      <w:r w:rsidRPr="000C0290">
        <w:rPr>
          <w:rFonts w:eastAsia="Helvetica Neue Light"/>
        </w:rPr>
        <w:t xml:space="preserve"> en un análisis de la base de prueba adecuada </w:t>
      </w:r>
      <w:r>
        <w:rPr>
          <w:rFonts w:eastAsia="Helvetica Neue Light"/>
          <w:sz w:val="24"/>
          <w:szCs w:val="24"/>
        </w:rPr>
        <w:t>(</w:t>
      </w:r>
      <w:r w:rsidRPr="00177C37">
        <w:rPr>
          <w:rFonts w:eastAsia="Helvetica Neue Light"/>
          <w:sz w:val="20"/>
          <w:szCs w:val="20"/>
        </w:rPr>
        <w:t>por ejemplo, documentos de requisitos formales</w:t>
      </w:r>
      <w:r>
        <w:rPr>
          <w:rFonts w:eastAsia="Helvetica Neue Light"/>
          <w:sz w:val="20"/>
          <w:szCs w:val="20"/>
        </w:rPr>
        <w:t>,</w:t>
      </w:r>
      <w:r w:rsidRPr="00177C37">
        <w:rPr>
          <w:rFonts w:eastAsia="Helvetica Neue Light"/>
          <w:sz w:val="20"/>
          <w:szCs w:val="20"/>
        </w:rPr>
        <w:t xml:space="preserve"> historias de usuarios</w:t>
      </w:r>
      <w:r>
        <w:rPr>
          <w:rFonts w:eastAsia="Helvetica Neue Light"/>
          <w:sz w:val="20"/>
          <w:szCs w:val="20"/>
        </w:rPr>
        <w:t xml:space="preserve">, casos de uso, </w:t>
      </w:r>
      <w:r w:rsidR="000C0290">
        <w:rPr>
          <w:rFonts w:eastAsia="Helvetica Neue Light"/>
          <w:sz w:val="20"/>
          <w:szCs w:val="20"/>
        </w:rPr>
        <w:t>etc.</w:t>
      </w:r>
      <w:r>
        <w:rPr>
          <w:rFonts w:eastAsia="Helvetica Neue Light"/>
          <w:sz w:val="24"/>
          <w:szCs w:val="24"/>
        </w:rPr>
        <w:t xml:space="preserve">). </w:t>
      </w:r>
      <w:r w:rsidRPr="000C0290">
        <w:rPr>
          <w:rFonts w:eastAsia="Helvetica Neue Light"/>
        </w:rPr>
        <w:t xml:space="preserve">Estas técnicas son aplicables tanto a la prueba funcional como a la no funcional. </w:t>
      </w:r>
    </w:p>
    <w:p w14:paraId="63FFE411" w14:textId="77777777" w:rsidR="00401385" w:rsidRPr="000C0290" w:rsidRDefault="00401385" w:rsidP="000C0290">
      <w:pPr>
        <w:widowControl w:val="0"/>
        <w:spacing w:after="120" w:line="240" w:lineRule="auto"/>
        <w:ind w:firstLine="142"/>
        <w:rPr>
          <w:rFonts w:eastAsia="Helvetica Neue Light"/>
          <w:shd w:val="clear" w:color="auto" w:fill="3CEFAB"/>
        </w:rPr>
      </w:pPr>
      <w:r w:rsidRPr="000C0290">
        <w:rPr>
          <w:rFonts w:eastAsia="Helvetica Neue Light"/>
        </w:rPr>
        <w:t>Las técnicas de prueba de caja negra se concentran en las entradas y salidas de objeto de prueba sin referencia a su estructura interna.</w:t>
      </w:r>
    </w:p>
    <w:p w14:paraId="6ADD3CA3" w14:textId="77777777" w:rsidR="00401385" w:rsidRDefault="00401385" w:rsidP="000C0290">
      <w:pPr>
        <w:widowControl w:val="0"/>
        <w:spacing w:after="120" w:line="240" w:lineRule="auto"/>
        <w:jc w:val="center"/>
        <w:rPr>
          <w:rFonts w:eastAsia="Helvetica Neue Light"/>
          <w:sz w:val="24"/>
          <w:szCs w:val="24"/>
        </w:rPr>
      </w:pPr>
      <w:r>
        <w:rPr>
          <w:rFonts w:eastAsia="Helvetica Neue Light"/>
          <w:noProof/>
          <w:sz w:val="24"/>
          <w:szCs w:val="24"/>
          <w:shd w:val="clear" w:color="auto" w:fill="3CEFAB"/>
        </w:rPr>
        <w:lastRenderedPageBreak/>
        <w:drawing>
          <wp:inline distT="0" distB="0" distL="0" distR="0" wp14:anchorId="5F9FC1C0" wp14:editId="0ED8C489">
            <wp:extent cx="3000375" cy="1371324"/>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363" t="16937" r="4570" b="6831"/>
                    <a:stretch/>
                  </pic:blipFill>
                  <pic:spPr bwMode="auto">
                    <a:xfrm>
                      <a:off x="0" y="0"/>
                      <a:ext cx="3002239" cy="1372176"/>
                    </a:xfrm>
                    <a:prstGeom prst="rect">
                      <a:avLst/>
                    </a:prstGeom>
                    <a:noFill/>
                    <a:ln>
                      <a:noFill/>
                    </a:ln>
                    <a:extLst>
                      <a:ext uri="{53640926-AAD7-44D8-BBD7-CCE9431645EC}">
                        <a14:shadowObscured xmlns:a14="http://schemas.microsoft.com/office/drawing/2010/main"/>
                      </a:ext>
                    </a:extLst>
                  </pic:spPr>
                </pic:pic>
              </a:graphicData>
            </a:graphic>
          </wp:inline>
        </w:drawing>
      </w:r>
    </w:p>
    <w:p w14:paraId="446C1899" w14:textId="77777777" w:rsidR="00401385" w:rsidRPr="00202FC5" w:rsidRDefault="00401385" w:rsidP="000C0290">
      <w:pPr>
        <w:widowControl w:val="0"/>
        <w:spacing w:after="120" w:line="240" w:lineRule="auto"/>
        <w:rPr>
          <w:rFonts w:ascii="Bahnschrift Light" w:eastAsia="Helvetica Neue Light" w:hAnsi="Bahnschrift Light"/>
          <w:sz w:val="24"/>
          <w:szCs w:val="24"/>
        </w:rPr>
      </w:pPr>
      <w:r w:rsidRPr="00E62012">
        <w:rPr>
          <w:rFonts w:ascii="Helvetica 45 Light" w:eastAsia="Helvetica Neue Light" w:hAnsi="Helvetica 45 Light"/>
          <w:b/>
          <w:bCs/>
          <w:u w:val="single"/>
        </w:rPr>
        <w:t>CARACTERÍSTICAS</w:t>
      </w:r>
      <w:r w:rsidRPr="00202FC5">
        <w:rPr>
          <w:rFonts w:ascii="Bahnschrift Light" w:eastAsia="Helvetica Neue Light" w:hAnsi="Bahnschrift Light"/>
          <w:sz w:val="24"/>
          <w:szCs w:val="24"/>
        </w:rPr>
        <w:t>:</w:t>
      </w:r>
    </w:p>
    <w:p w14:paraId="01F88844" w14:textId="1AF56A84" w:rsidR="00401385" w:rsidRPr="00202FC5" w:rsidRDefault="00401385" w:rsidP="00E62012">
      <w:pPr>
        <w:widowControl w:val="0"/>
        <w:numPr>
          <w:ilvl w:val="0"/>
          <w:numId w:val="21"/>
        </w:numPr>
        <w:spacing w:after="120" w:line="240" w:lineRule="auto"/>
        <w:ind w:left="567" w:hanging="294"/>
        <w:rPr>
          <w:rFonts w:eastAsia="Helvetica Neue Light"/>
        </w:rPr>
      </w:pPr>
      <w:r w:rsidRPr="00202FC5">
        <w:rPr>
          <w:rFonts w:eastAsia="Helvetica Neue Light"/>
        </w:rPr>
        <w:t>Las condiciones, casos y datos de prueba se deducen de la documentación.</w:t>
      </w:r>
    </w:p>
    <w:p w14:paraId="369054A6" w14:textId="30A6760B" w:rsidR="00401385" w:rsidRPr="00202FC5" w:rsidRDefault="00401385" w:rsidP="00E62012">
      <w:pPr>
        <w:widowControl w:val="0"/>
        <w:numPr>
          <w:ilvl w:val="0"/>
          <w:numId w:val="21"/>
        </w:numPr>
        <w:spacing w:after="120" w:line="240" w:lineRule="auto"/>
        <w:ind w:left="567" w:hanging="294"/>
        <w:rPr>
          <w:rFonts w:eastAsia="Helvetica Neue Light"/>
        </w:rPr>
      </w:pPr>
      <w:r w:rsidRPr="00202FC5">
        <w:rPr>
          <w:rFonts w:eastAsia="Helvetica Neue Light"/>
        </w:rPr>
        <w:t xml:space="preserve">Los casos de prueba se pueden utilizar para detectar diferencias entre los requisitos y la implementación de los </w:t>
      </w:r>
      <w:r w:rsidR="00E62012">
        <w:rPr>
          <w:rFonts w:eastAsia="Helvetica Neue Light"/>
        </w:rPr>
        <w:t>mismos</w:t>
      </w:r>
      <w:r w:rsidRPr="00202FC5">
        <w:rPr>
          <w:rFonts w:eastAsia="Helvetica Neue Light"/>
        </w:rPr>
        <w:t>.</w:t>
      </w:r>
    </w:p>
    <w:p w14:paraId="5A0C23C5" w14:textId="77777777" w:rsidR="00401385" w:rsidRPr="00202FC5" w:rsidRDefault="00401385" w:rsidP="00E62012">
      <w:pPr>
        <w:widowControl w:val="0"/>
        <w:numPr>
          <w:ilvl w:val="0"/>
          <w:numId w:val="21"/>
        </w:numPr>
        <w:spacing w:after="120" w:line="240" w:lineRule="auto"/>
        <w:ind w:left="567" w:hanging="294"/>
        <w:rPr>
          <w:rFonts w:eastAsia="Helvetica Neue Light"/>
        </w:rPr>
      </w:pPr>
      <w:r w:rsidRPr="00202FC5">
        <w:rPr>
          <w:rFonts w:eastAsia="Helvetica Neue Light"/>
        </w:rPr>
        <w:t>La cobertura se mide en función de los elementos probados y de la técnica aplicada a la base de prueba.</w:t>
      </w:r>
    </w:p>
    <w:p w14:paraId="1EC527A4" w14:textId="77777777" w:rsidR="00401385" w:rsidRPr="00202FC5" w:rsidRDefault="00401385" w:rsidP="000C0290">
      <w:pPr>
        <w:widowControl w:val="0"/>
        <w:spacing w:after="120" w:line="240" w:lineRule="auto"/>
        <w:rPr>
          <w:rFonts w:ascii="Bahnschrift Light" w:eastAsia="Helvetica Neue Light" w:hAnsi="Bahnschrift Light"/>
          <w:sz w:val="20"/>
          <w:szCs w:val="20"/>
          <w:u w:val="single"/>
        </w:rPr>
      </w:pPr>
    </w:p>
    <w:p w14:paraId="0C8E87B6" w14:textId="77777777" w:rsidR="00401385" w:rsidRPr="00E62012" w:rsidRDefault="00401385" w:rsidP="000C0290">
      <w:pPr>
        <w:widowControl w:val="0"/>
        <w:spacing w:after="120" w:line="240" w:lineRule="auto"/>
        <w:rPr>
          <w:rFonts w:ascii="Helvetica 45 Light" w:eastAsia="Helvetica Neue Light" w:hAnsi="Helvetica 45 Light"/>
          <w:b/>
          <w:bCs/>
        </w:rPr>
      </w:pPr>
      <w:r w:rsidRPr="00E62012">
        <w:rPr>
          <w:rFonts w:ascii="Helvetica 45 Light" w:eastAsia="Helvetica Neue Light" w:hAnsi="Helvetica 45 Light"/>
          <w:b/>
          <w:bCs/>
          <w:u w:val="single"/>
        </w:rPr>
        <w:t>TÉCNICAS:</w:t>
      </w:r>
    </w:p>
    <w:p w14:paraId="52F90F62" w14:textId="77777777" w:rsidR="00401385" w:rsidRPr="00E62012" w:rsidRDefault="00401385" w:rsidP="000C0290">
      <w:pPr>
        <w:widowControl w:val="0"/>
        <w:numPr>
          <w:ilvl w:val="0"/>
          <w:numId w:val="14"/>
        </w:numPr>
        <w:spacing w:after="120" w:line="240" w:lineRule="auto"/>
        <w:rPr>
          <w:rFonts w:eastAsia="Helvetica Neue Light"/>
          <w:sz w:val="24"/>
          <w:szCs w:val="24"/>
          <w:u w:val="single"/>
        </w:rPr>
      </w:pPr>
      <w:r w:rsidRPr="00E62012">
        <w:rPr>
          <w:rFonts w:eastAsia="Helvetica Neue Light"/>
          <w:sz w:val="24"/>
          <w:szCs w:val="24"/>
          <w:u w:val="single"/>
        </w:rPr>
        <w:t>Partición de Equivalencia</w:t>
      </w:r>
    </w:p>
    <w:p w14:paraId="37CFFA45" w14:textId="77777777" w:rsidR="00401385" w:rsidRDefault="00401385" w:rsidP="000C0290">
      <w:pPr>
        <w:widowControl w:val="0"/>
        <w:spacing w:after="120" w:line="240" w:lineRule="auto"/>
        <w:ind w:firstLine="142"/>
        <w:rPr>
          <w:rFonts w:eastAsia="Helvetica Neue Light"/>
        </w:rPr>
      </w:pPr>
      <w:r>
        <w:rPr>
          <w:rFonts w:eastAsia="Helvetica Neue Light"/>
        </w:rPr>
        <w:t>D</w:t>
      </w:r>
      <w:r w:rsidRPr="000340D5">
        <w:rPr>
          <w:rFonts w:eastAsia="Helvetica Neue Light"/>
        </w:rPr>
        <w:t>ivide los datos en particiones de tal manera que se espera que todos los miembros de una partición dada sean procesados de la misma manera.</w:t>
      </w:r>
    </w:p>
    <w:p w14:paraId="40C0F079" w14:textId="77777777" w:rsidR="00401385" w:rsidRDefault="00401385" w:rsidP="000C0290">
      <w:pPr>
        <w:widowControl w:val="0"/>
        <w:spacing w:after="120" w:line="240" w:lineRule="auto"/>
        <w:ind w:firstLine="142"/>
        <w:rPr>
          <w:rFonts w:eastAsia="Helvetica Neue Light"/>
        </w:rPr>
      </w:pPr>
      <w:r>
        <w:rPr>
          <w:rFonts w:eastAsia="Helvetica Neue Light"/>
        </w:rPr>
        <w:t>Los valores no validos son valores que deben ser rechazados por el componente o sistema. Una partición de equivalencia que contiene valores no validos se llama “partición de equivalencia no valida”</w:t>
      </w:r>
    </w:p>
    <w:p w14:paraId="44D62FC4" w14:textId="77777777" w:rsidR="00401385" w:rsidRPr="000340D5" w:rsidRDefault="00401385" w:rsidP="000C0290">
      <w:pPr>
        <w:widowControl w:val="0"/>
        <w:spacing w:after="120" w:line="240" w:lineRule="auto"/>
        <w:ind w:firstLine="142"/>
        <w:rPr>
          <w:rFonts w:eastAsia="Helvetica Neue Light"/>
        </w:rPr>
      </w:pPr>
      <w:r>
        <w:rPr>
          <w:rFonts w:eastAsia="Helvetica Neue Light"/>
        </w:rPr>
        <w:t>Cualquier partición se puede dividir en subparticiones si fuera necesario. Cada valor debe pertenecer a una y solo a una partición de equivalencia.</w:t>
      </w:r>
    </w:p>
    <w:p w14:paraId="67F35BED" w14:textId="77777777" w:rsidR="00401385" w:rsidRDefault="00401385" w:rsidP="000C0290">
      <w:pPr>
        <w:widowControl w:val="0"/>
        <w:spacing w:after="120" w:line="240" w:lineRule="auto"/>
        <w:ind w:firstLine="142"/>
        <w:rPr>
          <w:rFonts w:eastAsia="Helvetica Neue Light"/>
        </w:rPr>
      </w:pPr>
      <w:r w:rsidRPr="000340D5">
        <w:rPr>
          <w:rFonts w:eastAsia="Helvetica Neue Light"/>
        </w:rPr>
        <w:t>Para lograr una cobertura del 100% con esta técnica, los casos de prueba deben cubrir todas las particiones identificadas</w:t>
      </w:r>
      <w:r>
        <w:rPr>
          <w:rFonts w:eastAsia="Helvetica Neue Light"/>
        </w:rPr>
        <w:t xml:space="preserve"> (incluidas las particiones no validas)</w:t>
      </w:r>
      <w:r w:rsidRPr="000340D5">
        <w:rPr>
          <w:rFonts w:eastAsia="Helvetica Neue Light"/>
        </w:rPr>
        <w:t xml:space="preserve"> utilizando, como mínimo, un valor de cada partición.</w:t>
      </w:r>
    </w:p>
    <w:p w14:paraId="7E1A783F" w14:textId="77777777" w:rsidR="00401385" w:rsidRPr="000340D5" w:rsidRDefault="00401385" w:rsidP="000C0290">
      <w:pPr>
        <w:widowControl w:val="0"/>
        <w:spacing w:after="120" w:line="240" w:lineRule="auto"/>
        <w:ind w:firstLine="142"/>
        <w:rPr>
          <w:rFonts w:eastAsia="Helvetica Neue Light"/>
          <w:sz w:val="20"/>
          <w:szCs w:val="20"/>
        </w:rPr>
      </w:pPr>
    </w:p>
    <w:p w14:paraId="58841154" w14:textId="77777777" w:rsidR="00401385" w:rsidRPr="00E62012" w:rsidRDefault="00401385" w:rsidP="000C0290">
      <w:pPr>
        <w:widowControl w:val="0"/>
        <w:numPr>
          <w:ilvl w:val="0"/>
          <w:numId w:val="14"/>
        </w:numPr>
        <w:spacing w:after="120" w:line="240" w:lineRule="auto"/>
        <w:rPr>
          <w:rFonts w:eastAsia="Helvetica Neue Light"/>
          <w:sz w:val="24"/>
          <w:szCs w:val="24"/>
          <w:u w:val="single"/>
        </w:rPr>
      </w:pPr>
      <w:r w:rsidRPr="00E62012">
        <w:rPr>
          <w:rFonts w:eastAsia="Helvetica Neue Light"/>
          <w:sz w:val="24"/>
          <w:szCs w:val="24"/>
          <w:u w:val="single"/>
        </w:rPr>
        <w:t>Análisis de Valores de Frontera</w:t>
      </w:r>
    </w:p>
    <w:p w14:paraId="5D99BAE0" w14:textId="77777777" w:rsidR="00401385" w:rsidRPr="000340D5" w:rsidRDefault="00401385" w:rsidP="000C0290">
      <w:pPr>
        <w:widowControl w:val="0"/>
        <w:spacing w:after="120" w:line="240" w:lineRule="auto"/>
        <w:ind w:firstLine="142"/>
        <w:rPr>
          <w:rFonts w:eastAsia="Helvetica Neue Light"/>
        </w:rPr>
      </w:pPr>
      <w:r w:rsidRPr="000340D5">
        <w:rPr>
          <w:rFonts w:eastAsia="Helvetica Neue Light"/>
        </w:rPr>
        <w:t>Es una extensión de la partición de equivalencia, pero sólo se puede utilizar cuando la partición está ordenada, y consiste en datos numéricos o secuenciales. Los valores mínimo y máximo de una partición son sus valores frontera.</w:t>
      </w:r>
    </w:p>
    <w:p w14:paraId="6DA30AC6" w14:textId="77777777" w:rsidR="00401385" w:rsidRPr="000340D5" w:rsidRDefault="00401385" w:rsidP="000C0290">
      <w:pPr>
        <w:widowControl w:val="0"/>
        <w:spacing w:after="120" w:line="240" w:lineRule="auto"/>
        <w:ind w:firstLine="142"/>
        <w:rPr>
          <w:rFonts w:eastAsia="Helvetica Neue Light"/>
        </w:rPr>
      </w:pPr>
      <w:r w:rsidRPr="000340D5">
        <w:rPr>
          <w:rFonts w:eastAsia="Helvetica Neue Light"/>
        </w:rPr>
        <w:t>El análisis de valores frontera se puede aplicar en todos los niveles de prueba. Esta técnica se utiliza generalmente para probar los requisitos que requieren un rango de números, fechas y horas.</w:t>
      </w:r>
    </w:p>
    <w:p w14:paraId="22E1413F" w14:textId="77777777" w:rsidR="00401385" w:rsidRDefault="00401385" w:rsidP="000C0290">
      <w:pPr>
        <w:widowControl w:val="0"/>
        <w:spacing w:after="120" w:line="240" w:lineRule="auto"/>
        <w:jc w:val="center"/>
        <w:rPr>
          <w:rFonts w:eastAsia="Helvetica Neue Light"/>
          <w:sz w:val="24"/>
          <w:szCs w:val="24"/>
        </w:rPr>
      </w:pPr>
      <w:r>
        <w:rPr>
          <w:rFonts w:eastAsia="Helvetica Neue Light"/>
          <w:noProof/>
          <w:sz w:val="24"/>
          <w:szCs w:val="24"/>
        </w:rPr>
        <w:drawing>
          <wp:inline distT="0" distB="0" distL="0" distR="0" wp14:anchorId="2CF870D2" wp14:editId="520CF2D8">
            <wp:extent cx="3082428" cy="180000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2428" cy="1800000"/>
                    </a:xfrm>
                    <a:prstGeom prst="rect">
                      <a:avLst/>
                    </a:prstGeom>
                    <a:noFill/>
                    <a:ln>
                      <a:noFill/>
                    </a:ln>
                  </pic:spPr>
                </pic:pic>
              </a:graphicData>
            </a:graphic>
          </wp:inline>
        </w:drawing>
      </w:r>
    </w:p>
    <w:p w14:paraId="3690D658" w14:textId="77777777" w:rsidR="00401385" w:rsidRPr="000340D5" w:rsidRDefault="00401385" w:rsidP="000C0290">
      <w:pPr>
        <w:widowControl w:val="0"/>
        <w:spacing w:after="120" w:line="240" w:lineRule="auto"/>
        <w:rPr>
          <w:rFonts w:eastAsia="Helvetica Neue Light"/>
          <w:sz w:val="20"/>
          <w:szCs w:val="20"/>
        </w:rPr>
      </w:pPr>
    </w:p>
    <w:p w14:paraId="6D7BBA3E" w14:textId="77777777" w:rsidR="00401385" w:rsidRPr="00E62012" w:rsidRDefault="00401385" w:rsidP="000C0290">
      <w:pPr>
        <w:widowControl w:val="0"/>
        <w:numPr>
          <w:ilvl w:val="0"/>
          <w:numId w:val="14"/>
        </w:numPr>
        <w:spacing w:after="120" w:line="240" w:lineRule="auto"/>
        <w:rPr>
          <w:rFonts w:eastAsia="Helvetica Neue Light"/>
          <w:sz w:val="24"/>
          <w:szCs w:val="24"/>
          <w:u w:val="single"/>
        </w:rPr>
      </w:pPr>
      <w:r w:rsidRPr="00E62012">
        <w:rPr>
          <w:rFonts w:eastAsia="Helvetica Neue Light"/>
          <w:sz w:val="24"/>
          <w:szCs w:val="24"/>
          <w:u w:val="single"/>
        </w:rPr>
        <w:t>Prueba de Tabla de Decisión</w:t>
      </w:r>
    </w:p>
    <w:p w14:paraId="3EA4D948" w14:textId="77777777" w:rsidR="00401385" w:rsidRPr="000340D5" w:rsidRDefault="00401385" w:rsidP="000C0290">
      <w:pPr>
        <w:widowControl w:val="0"/>
        <w:spacing w:after="120" w:line="240" w:lineRule="auto"/>
        <w:rPr>
          <w:rFonts w:eastAsia="Helvetica Neue Light"/>
          <w:sz w:val="12"/>
          <w:szCs w:val="12"/>
        </w:rPr>
        <w:sectPr w:rsidR="00401385" w:rsidRPr="000340D5" w:rsidSect="00E832C9">
          <w:type w:val="continuous"/>
          <w:pgSz w:w="11906" w:h="16838"/>
          <w:pgMar w:top="709" w:right="1133" w:bottom="851" w:left="1134" w:header="708" w:footer="0" w:gutter="0"/>
          <w:cols w:space="708"/>
          <w:docGrid w:linePitch="360"/>
        </w:sectPr>
      </w:pPr>
    </w:p>
    <w:p w14:paraId="55306344" w14:textId="77777777" w:rsidR="00401385" w:rsidRPr="000340D5" w:rsidRDefault="00401385" w:rsidP="000C0290">
      <w:pPr>
        <w:widowControl w:val="0"/>
        <w:spacing w:after="120" w:line="240" w:lineRule="auto"/>
        <w:ind w:firstLine="142"/>
        <w:rPr>
          <w:rFonts w:eastAsia="Helvetica Neue Light"/>
        </w:rPr>
      </w:pPr>
      <w:r>
        <w:rPr>
          <w:rFonts w:eastAsia="Helvetica Neue Light"/>
        </w:rPr>
        <w:t>S</w:t>
      </w:r>
      <w:r w:rsidRPr="000340D5">
        <w:rPr>
          <w:rFonts w:eastAsia="Helvetica Neue Light"/>
        </w:rPr>
        <w:t xml:space="preserve">on útiles para probar la implementación de </w:t>
      </w:r>
      <w:r w:rsidRPr="000340D5">
        <w:rPr>
          <w:rFonts w:eastAsia="Helvetica Neue Light"/>
        </w:rPr>
        <w:t xml:space="preserve">requisitos de sistema que especifican cómo </w:t>
      </w:r>
      <w:r w:rsidRPr="000340D5">
        <w:rPr>
          <w:rFonts w:eastAsia="Helvetica Neue Light"/>
        </w:rPr>
        <w:lastRenderedPageBreak/>
        <w:t xml:space="preserve">diferentes combinaciones de condiciones generan diferentes resultados. </w:t>
      </w:r>
    </w:p>
    <w:p w14:paraId="3C5D05D0" w14:textId="77777777" w:rsidR="00401385" w:rsidRPr="000340D5" w:rsidRDefault="00401385" w:rsidP="000C0290">
      <w:pPr>
        <w:widowControl w:val="0"/>
        <w:spacing w:after="120" w:line="240" w:lineRule="auto"/>
        <w:ind w:firstLine="142"/>
        <w:rPr>
          <w:rFonts w:eastAsia="Helvetica Neue Light"/>
        </w:rPr>
      </w:pPr>
      <w:r w:rsidRPr="000340D5">
        <w:rPr>
          <w:rFonts w:eastAsia="Helvetica Neue Light"/>
        </w:rPr>
        <w:t>Al crear tablas de decisión, el probador identifica las condiciones y las acciones resultantes del sistema. Éstas conforman las condiciones en la parte superior y las acciones en la parte inferior.</w:t>
      </w:r>
    </w:p>
    <w:p w14:paraId="57B4DBCC" w14:textId="77777777" w:rsidR="00401385" w:rsidRDefault="00401385" w:rsidP="000C0290">
      <w:pPr>
        <w:widowControl w:val="0"/>
        <w:spacing w:after="120" w:line="240" w:lineRule="auto"/>
        <w:jc w:val="center"/>
        <w:rPr>
          <w:rFonts w:eastAsia="Helvetica Neue Light"/>
          <w:sz w:val="24"/>
          <w:szCs w:val="24"/>
        </w:rPr>
      </w:pPr>
      <w:r>
        <w:rPr>
          <w:rFonts w:eastAsia="Helvetica Neue Light"/>
          <w:noProof/>
          <w:sz w:val="24"/>
          <w:szCs w:val="24"/>
        </w:rPr>
        <w:drawing>
          <wp:inline distT="0" distB="0" distL="0" distR="0" wp14:anchorId="55CD180B" wp14:editId="38203417">
            <wp:extent cx="2471186" cy="1800000"/>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1186" cy="1800000"/>
                    </a:xfrm>
                    <a:prstGeom prst="rect">
                      <a:avLst/>
                    </a:prstGeom>
                    <a:noFill/>
                    <a:ln>
                      <a:noFill/>
                    </a:ln>
                  </pic:spPr>
                </pic:pic>
              </a:graphicData>
            </a:graphic>
          </wp:inline>
        </w:drawing>
      </w:r>
    </w:p>
    <w:p w14:paraId="5060F5C7" w14:textId="77777777" w:rsidR="00401385" w:rsidRDefault="00401385" w:rsidP="00401385">
      <w:pPr>
        <w:widowControl w:val="0"/>
        <w:spacing w:line="240" w:lineRule="auto"/>
        <w:rPr>
          <w:rFonts w:eastAsia="Helvetica Neue Light"/>
          <w:sz w:val="24"/>
          <w:szCs w:val="24"/>
        </w:rPr>
        <w:sectPr w:rsidR="00401385" w:rsidSect="000340D5">
          <w:type w:val="continuous"/>
          <w:pgSz w:w="11906" w:h="16838"/>
          <w:pgMar w:top="709" w:right="1133" w:bottom="851" w:left="1134" w:header="708" w:footer="0" w:gutter="0"/>
          <w:cols w:num="2" w:space="283"/>
          <w:docGrid w:linePitch="360"/>
        </w:sectPr>
      </w:pPr>
    </w:p>
    <w:p w14:paraId="32C1B6E0" w14:textId="77777777" w:rsidR="00401385" w:rsidRPr="000340D5" w:rsidRDefault="00401385" w:rsidP="00401385">
      <w:pPr>
        <w:widowControl w:val="0"/>
        <w:spacing w:line="240" w:lineRule="auto"/>
        <w:rPr>
          <w:rFonts w:eastAsia="Helvetica Neue Light"/>
          <w:sz w:val="20"/>
          <w:szCs w:val="20"/>
        </w:rPr>
      </w:pPr>
    </w:p>
    <w:p w14:paraId="4C917236" w14:textId="77777777" w:rsidR="00401385" w:rsidRDefault="00401385" w:rsidP="00401385">
      <w:pPr>
        <w:widowControl w:val="0"/>
        <w:numPr>
          <w:ilvl w:val="0"/>
          <w:numId w:val="14"/>
        </w:numPr>
        <w:spacing w:line="240" w:lineRule="auto"/>
        <w:rPr>
          <w:rFonts w:eastAsia="Helvetica Neue Light"/>
          <w:sz w:val="24"/>
          <w:szCs w:val="24"/>
        </w:rPr>
      </w:pPr>
      <w:r>
        <w:rPr>
          <w:rFonts w:eastAsia="Helvetica Neue Light"/>
          <w:sz w:val="24"/>
          <w:szCs w:val="24"/>
        </w:rPr>
        <w:t>Prueba de Transición de Estado</w:t>
      </w:r>
    </w:p>
    <w:p w14:paraId="02D75C5C" w14:textId="77777777" w:rsidR="00401385" w:rsidRPr="00202FC5" w:rsidRDefault="00401385" w:rsidP="00401385">
      <w:pPr>
        <w:widowControl w:val="0"/>
        <w:spacing w:line="240" w:lineRule="auto"/>
        <w:ind w:firstLine="142"/>
        <w:rPr>
          <w:rFonts w:eastAsia="Helvetica Neue Light"/>
        </w:rPr>
      </w:pPr>
      <w:r w:rsidRPr="00202FC5">
        <w:rPr>
          <w:rFonts w:eastAsia="Helvetica Neue Light"/>
        </w:rPr>
        <w:t>Un diagrama de transición de estado muestra los posibles estados del software, así como la forma en que el software entra, sale y realiza las transiciones entre estados. Una transición se inicia con un evento. El evento resulta en una transición.</w:t>
      </w:r>
    </w:p>
    <w:p w14:paraId="1AFEE7A0" w14:textId="77777777" w:rsidR="00401385" w:rsidRPr="00202FC5" w:rsidRDefault="00401385" w:rsidP="00401385">
      <w:pPr>
        <w:widowControl w:val="0"/>
        <w:spacing w:line="240" w:lineRule="auto"/>
        <w:ind w:firstLine="142"/>
        <w:rPr>
          <w:rFonts w:eastAsia="Helvetica Neue Light"/>
        </w:rPr>
      </w:pPr>
      <w:r w:rsidRPr="00202FC5">
        <w:rPr>
          <w:rFonts w:eastAsia="Helvetica Neue Light"/>
        </w:rPr>
        <w:t>El cambio de estado puede provocar que el software tome una acción.</w:t>
      </w:r>
    </w:p>
    <w:p w14:paraId="4008B36D" w14:textId="77777777" w:rsidR="00401385" w:rsidRPr="00202FC5" w:rsidRDefault="00401385" w:rsidP="00401385">
      <w:pPr>
        <w:widowControl w:val="0"/>
        <w:spacing w:line="240" w:lineRule="auto"/>
        <w:rPr>
          <w:rFonts w:eastAsia="Helvetica Neue Light"/>
          <w:sz w:val="20"/>
          <w:szCs w:val="20"/>
        </w:rPr>
      </w:pPr>
    </w:p>
    <w:p w14:paraId="28D84653" w14:textId="77777777" w:rsidR="00401385" w:rsidRDefault="00401385" w:rsidP="00401385">
      <w:pPr>
        <w:widowControl w:val="0"/>
        <w:numPr>
          <w:ilvl w:val="0"/>
          <w:numId w:val="14"/>
        </w:numPr>
        <w:spacing w:line="240" w:lineRule="auto"/>
        <w:rPr>
          <w:rFonts w:eastAsia="Helvetica Neue Light"/>
          <w:sz w:val="24"/>
          <w:szCs w:val="24"/>
        </w:rPr>
      </w:pPr>
      <w:r>
        <w:rPr>
          <w:rFonts w:eastAsia="Helvetica Neue Light"/>
          <w:sz w:val="24"/>
          <w:szCs w:val="24"/>
        </w:rPr>
        <w:t>Prueba de Caso de Uso</w:t>
      </w:r>
    </w:p>
    <w:p w14:paraId="0C0E9CF2" w14:textId="77777777" w:rsidR="00401385" w:rsidRPr="00202FC5" w:rsidRDefault="00401385" w:rsidP="00401385">
      <w:pPr>
        <w:widowControl w:val="0"/>
        <w:spacing w:line="240" w:lineRule="auto"/>
        <w:ind w:firstLine="142"/>
        <w:rPr>
          <w:rFonts w:eastAsia="Helvetica Neue Light"/>
        </w:rPr>
      </w:pPr>
      <w:r w:rsidRPr="00202FC5">
        <w:rPr>
          <w:rFonts w:eastAsia="Helvetica Neue Light"/>
        </w:rPr>
        <w:t>Las pruebas se pueden obtener a partir de casos de uso, que son una forma específica de diseñar interacciones con elementos software, incorporando requisitos para las funciones del software representadas por los casos de uso. Los casos de uso están asociados con actores y sujetos.</w:t>
      </w:r>
    </w:p>
    <w:p w14:paraId="27A7ABA2" w14:textId="77777777" w:rsidR="00401385" w:rsidRPr="001919A9" w:rsidRDefault="00401385" w:rsidP="00401385">
      <w:pPr>
        <w:widowControl w:val="0"/>
        <w:spacing w:line="240" w:lineRule="auto"/>
        <w:rPr>
          <w:rFonts w:ascii="Bahnschrift Light" w:eastAsia="Helvetica Neue Light" w:hAnsi="Bahnschrift Light"/>
          <w:sz w:val="20"/>
          <w:szCs w:val="20"/>
          <w:u w:val="single"/>
        </w:rPr>
      </w:pPr>
    </w:p>
    <w:p w14:paraId="667036C6" w14:textId="77777777" w:rsidR="00401385" w:rsidRPr="001919A9" w:rsidRDefault="00401385" w:rsidP="00401385">
      <w:pPr>
        <w:widowControl w:val="0"/>
        <w:spacing w:line="240" w:lineRule="auto"/>
        <w:rPr>
          <w:rFonts w:ascii="Bahnschrift Light" w:eastAsia="Helvetica Neue Light" w:hAnsi="Bahnschrift Light"/>
          <w:sz w:val="24"/>
          <w:szCs w:val="24"/>
          <w:u w:val="single"/>
        </w:rPr>
      </w:pPr>
      <w:r w:rsidRPr="001919A9">
        <w:rPr>
          <w:rFonts w:ascii="Bahnschrift Light" w:eastAsia="Helvetica Neue Light" w:hAnsi="Bahnschrift Light"/>
          <w:sz w:val="24"/>
          <w:szCs w:val="24"/>
          <w:u w:val="single"/>
        </w:rPr>
        <w:t>PASOS A SEGUIR EN UNA PRUEBA DE CASO DE USO:</w:t>
      </w:r>
    </w:p>
    <w:p w14:paraId="79F22A5C" w14:textId="77777777" w:rsidR="00401385" w:rsidRPr="001919A9" w:rsidRDefault="00401385" w:rsidP="00401385">
      <w:pPr>
        <w:widowControl w:val="0"/>
        <w:numPr>
          <w:ilvl w:val="0"/>
          <w:numId w:val="15"/>
        </w:numPr>
        <w:spacing w:line="240" w:lineRule="auto"/>
        <w:ind w:left="567" w:hanging="294"/>
        <w:rPr>
          <w:rFonts w:eastAsia="Helvetica Neue Light"/>
        </w:rPr>
      </w:pPr>
      <w:r w:rsidRPr="001919A9">
        <w:rPr>
          <w:rFonts w:eastAsia="Helvetica Neue Light"/>
        </w:rPr>
        <w:t>Abriremos un Excel para crear un caso de pruebas.</w:t>
      </w:r>
    </w:p>
    <w:p w14:paraId="5A5002DB" w14:textId="77777777" w:rsidR="00401385" w:rsidRPr="001919A9" w:rsidRDefault="00401385" w:rsidP="00401385">
      <w:pPr>
        <w:widowControl w:val="0"/>
        <w:numPr>
          <w:ilvl w:val="0"/>
          <w:numId w:val="15"/>
        </w:numPr>
        <w:spacing w:line="240" w:lineRule="auto"/>
        <w:ind w:left="567" w:hanging="294"/>
        <w:rPr>
          <w:rFonts w:eastAsia="Helvetica Neue Light"/>
        </w:rPr>
      </w:pPr>
      <w:r w:rsidRPr="001919A9">
        <w:rPr>
          <w:rFonts w:eastAsia="Helvetica Neue Light"/>
        </w:rPr>
        <w:t>Abriremos una página web</w:t>
      </w:r>
    </w:p>
    <w:p w14:paraId="4A8A7A14" w14:textId="77777777" w:rsidR="00401385" w:rsidRPr="001919A9" w:rsidRDefault="00401385" w:rsidP="00401385">
      <w:pPr>
        <w:widowControl w:val="0"/>
        <w:numPr>
          <w:ilvl w:val="0"/>
          <w:numId w:val="15"/>
        </w:numPr>
        <w:spacing w:line="240" w:lineRule="auto"/>
        <w:ind w:left="567" w:hanging="294"/>
        <w:rPr>
          <w:rFonts w:eastAsia="Helvetica Neue Light"/>
        </w:rPr>
      </w:pPr>
      <w:r w:rsidRPr="001919A9">
        <w:rPr>
          <w:rFonts w:eastAsia="Helvetica Neue Light"/>
        </w:rPr>
        <w:t>Realizaremos la búsqueda de un bug</w:t>
      </w:r>
    </w:p>
    <w:p w14:paraId="3D7A2808" w14:textId="77777777" w:rsidR="00401385" w:rsidRPr="001919A9" w:rsidRDefault="00401385" w:rsidP="00401385">
      <w:pPr>
        <w:widowControl w:val="0"/>
        <w:numPr>
          <w:ilvl w:val="0"/>
          <w:numId w:val="15"/>
        </w:numPr>
        <w:spacing w:line="240" w:lineRule="auto"/>
        <w:ind w:left="567" w:hanging="294"/>
        <w:rPr>
          <w:rFonts w:eastAsia="Helvetica Neue Light"/>
        </w:rPr>
      </w:pPr>
      <w:r w:rsidRPr="001919A9">
        <w:rPr>
          <w:rFonts w:eastAsia="Helvetica Neue Light"/>
        </w:rPr>
        <w:t>Reportar un bug</w:t>
      </w:r>
    </w:p>
    <w:p w14:paraId="125EA1C9" w14:textId="77777777" w:rsidR="00401385" w:rsidRDefault="00401385" w:rsidP="00401385">
      <w:pPr>
        <w:widowControl w:val="0"/>
        <w:spacing w:line="240" w:lineRule="auto"/>
        <w:rPr>
          <w:rFonts w:eastAsia="Helvetica Neue Light"/>
          <w:sz w:val="24"/>
          <w:szCs w:val="24"/>
        </w:rPr>
      </w:pPr>
    </w:p>
    <w:p w14:paraId="53715E8E" w14:textId="77777777" w:rsidR="00401385" w:rsidRDefault="00401385" w:rsidP="00401385">
      <w:pPr>
        <w:widowControl w:val="0"/>
        <w:spacing w:line="240" w:lineRule="auto"/>
        <w:rPr>
          <w:rFonts w:eastAsia="Helvetica Neue Light"/>
          <w:sz w:val="24"/>
          <w:szCs w:val="24"/>
        </w:rPr>
      </w:pPr>
    </w:p>
    <w:p w14:paraId="3F4552D0" w14:textId="77777777" w:rsidR="00401385" w:rsidRDefault="00401385" w:rsidP="00401385">
      <w:pPr>
        <w:widowControl w:val="0"/>
        <w:spacing w:line="240" w:lineRule="auto"/>
        <w:rPr>
          <w:rFonts w:eastAsia="Helvetica Neue Light"/>
          <w:sz w:val="24"/>
          <w:szCs w:val="24"/>
        </w:rPr>
      </w:pPr>
      <w:r w:rsidRPr="00997852">
        <w:rPr>
          <w:rFonts w:ascii="Helvetica Neue" w:eastAsia="Helvetica Neue" w:hAnsi="Helvetica Neue" w:cs="Helvetica Neue"/>
          <w:b/>
          <w:sz w:val="24"/>
          <w:szCs w:val="24"/>
          <w:highlight w:val="yellow"/>
        </w:rPr>
        <w:t>CAJA BLANCA</w:t>
      </w:r>
    </w:p>
    <w:p w14:paraId="6186DE9C" w14:textId="77777777" w:rsidR="00401385" w:rsidRDefault="00401385" w:rsidP="00401385">
      <w:pPr>
        <w:widowControl w:val="0"/>
        <w:spacing w:line="240" w:lineRule="auto"/>
        <w:ind w:firstLine="142"/>
        <w:rPr>
          <w:rFonts w:eastAsia="Helvetica Neue Light"/>
          <w:sz w:val="24"/>
          <w:szCs w:val="24"/>
        </w:rPr>
      </w:pPr>
      <w:r>
        <w:rPr>
          <w:rFonts w:eastAsia="Helvetica Neue Light"/>
          <w:sz w:val="24"/>
          <w:szCs w:val="24"/>
        </w:rPr>
        <w:t xml:space="preserve">También llamadas </w:t>
      </w:r>
      <w:r w:rsidRPr="004F3F43">
        <w:rPr>
          <w:rFonts w:eastAsia="Helvetica Neue Light"/>
          <w:i/>
          <w:iCs/>
          <w:sz w:val="24"/>
          <w:szCs w:val="24"/>
          <w:u w:val="single"/>
        </w:rPr>
        <w:t>técnicas estructurales</w:t>
      </w:r>
      <w:r>
        <w:rPr>
          <w:rFonts w:eastAsia="Helvetica Neue Light"/>
          <w:sz w:val="24"/>
          <w:szCs w:val="24"/>
        </w:rPr>
        <w:t xml:space="preserve"> o </w:t>
      </w:r>
      <w:r w:rsidRPr="004F3F43">
        <w:rPr>
          <w:rFonts w:eastAsia="Helvetica Neue Light"/>
          <w:i/>
          <w:iCs/>
          <w:sz w:val="24"/>
          <w:szCs w:val="24"/>
          <w:u w:val="single"/>
        </w:rPr>
        <w:t>basadas en la estructura</w:t>
      </w:r>
      <w:r>
        <w:rPr>
          <w:rFonts w:eastAsia="Helvetica Neue Light"/>
          <w:sz w:val="24"/>
          <w:szCs w:val="24"/>
        </w:rPr>
        <w:t xml:space="preserve">, consisten en un análisis de la arquitectura, el diseño detallado, estructura interna o el código del objeto de prueba. </w:t>
      </w:r>
    </w:p>
    <w:p w14:paraId="0E16F9D7" w14:textId="77777777" w:rsidR="00401385" w:rsidRDefault="00401385" w:rsidP="00401385">
      <w:pPr>
        <w:widowControl w:val="0"/>
        <w:spacing w:line="240" w:lineRule="auto"/>
        <w:ind w:firstLine="142"/>
        <w:rPr>
          <w:rFonts w:eastAsia="Helvetica Neue Light"/>
          <w:sz w:val="24"/>
          <w:szCs w:val="24"/>
        </w:rPr>
      </w:pPr>
      <w:r>
        <w:rPr>
          <w:rFonts w:eastAsia="Helvetica Neue Light"/>
          <w:sz w:val="24"/>
          <w:szCs w:val="24"/>
        </w:rPr>
        <w:t>A diferencia de las técnicas de prueba de caja negra, las de caja blanca se concentran en la estructura y el procesamiento dentro del objeto de prueba</w:t>
      </w:r>
    </w:p>
    <w:p w14:paraId="227B678D" w14:textId="77777777" w:rsidR="00401385" w:rsidRDefault="00401385" w:rsidP="00401385">
      <w:pPr>
        <w:widowControl w:val="0"/>
        <w:spacing w:line="240" w:lineRule="auto"/>
        <w:jc w:val="center"/>
        <w:rPr>
          <w:rFonts w:eastAsia="Helvetica Neue Light"/>
          <w:sz w:val="24"/>
          <w:szCs w:val="24"/>
        </w:rPr>
      </w:pPr>
      <w:r>
        <w:rPr>
          <w:rFonts w:eastAsia="Helvetica Neue Light"/>
          <w:noProof/>
          <w:sz w:val="24"/>
          <w:szCs w:val="24"/>
        </w:rPr>
        <w:drawing>
          <wp:inline distT="0" distB="0" distL="0" distR="0" wp14:anchorId="467B24E1" wp14:editId="7D42B35C">
            <wp:extent cx="3381375" cy="14287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406" t="15349" r="2691" b="5253"/>
                    <a:stretch/>
                  </pic:blipFill>
                  <pic:spPr bwMode="auto">
                    <a:xfrm>
                      <a:off x="0" y="0"/>
                      <a:ext cx="3382339" cy="1429157"/>
                    </a:xfrm>
                    <a:prstGeom prst="rect">
                      <a:avLst/>
                    </a:prstGeom>
                    <a:noFill/>
                    <a:ln>
                      <a:noFill/>
                    </a:ln>
                    <a:extLst>
                      <a:ext uri="{53640926-AAD7-44D8-BBD7-CCE9431645EC}">
                        <a14:shadowObscured xmlns:a14="http://schemas.microsoft.com/office/drawing/2010/main"/>
                      </a:ext>
                    </a:extLst>
                  </pic:spPr>
                </pic:pic>
              </a:graphicData>
            </a:graphic>
          </wp:inline>
        </w:drawing>
      </w:r>
    </w:p>
    <w:p w14:paraId="734059C5" w14:textId="77777777" w:rsidR="00401385" w:rsidRDefault="00401385" w:rsidP="00401385">
      <w:pPr>
        <w:widowControl w:val="0"/>
        <w:spacing w:line="240" w:lineRule="auto"/>
        <w:rPr>
          <w:rFonts w:ascii="Bahnschrift Light" w:eastAsia="Helvetica Neue Light" w:hAnsi="Bahnschrift Light"/>
          <w:sz w:val="24"/>
          <w:szCs w:val="24"/>
          <w:u w:val="single"/>
        </w:rPr>
      </w:pPr>
    </w:p>
    <w:p w14:paraId="06C0DAB3" w14:textId="77777777" w:rsidR="00401385" w:rsidRPr="00AA1DDF" w:rsidRDefault="00401385" w:rsidP="00401385">
      <w:pPr>
        <w:widowControl w:val="0"/>
        <w:spacing w:line="240" w:lineRule="auto"/>
        <w:rPr>
          <w:rFonts w:ascii="Bahnschrift Light" w:eastAsia="Helvetica Neue Light" w:hAnsi="Bahnschrift Light"/>
          <w:sz w:val="24"/>
          <w:szCs w:val="24"/>
          <w:u w:val="single"/>
        </w:rPr>
      </w:pPr>
      <w:r w:rsidRPr="00AA1DDF">
        <w:rPr>
          <w:rFonts w:ascii="Bahnschrift Light" w:eastAsia="Helvetica Neue Light" w:hAnsi="Bahnschrift Light"/>
          <w:sz w:val="24"/>
          <w:szCs w:val="24"/>
          <w:u w:val="single"/>
        </w:rPr>
        <w:t>CARACTERÍSTICAS:</w:t>
      </w:r>
    </w:p>
    <w:p w14:paraId="2F92A985" w14:textId="77777777" w:rsidR="00401385" w:rsidRPr="00646C9F" w:rsidRDefault="00401385" w:rsidP="00401385">
      <w:pPr>
        <w:widowControl w:val="0"/>
        <w:numPr>
          <w:ilvl w:val="0"/>
          <w:numId w:val="16"/>
        </w:numPr>
        <w:spacing w:line="240" w:lineRule="auto"/>
        <w:ind w:left="567" w:hanging="294"/>
        <w:rPr>
          <w:rFonts w:eastAsia="Helvetica Neue Light"/>
        </w:rPr>
      </w:pPr>
      <w:r w:rsidRPr="00646C9F">
        <w:rPr>
          <w:rFonts w:eastAsia="Helvetica Neue Light"/>
        </w:rPr>
        <w:t>Las condiciones de la prueba, los casos de prueba y los datos de la prueba se deducen del código, la arquitectura, el diseño detallado o cualquier información de la estructura.</w:t>
      </w:r>
    </w:p>
    <w:p w14:paraId="287E1867" w14:textId="77777777" w:rsidR="00401385" w:rsidRPr="00646C9F" w:rsidRDefault="00401385" w:rsidP="00401385">
      <w:pPr>
        <w:widowControl w:val="0"/>
        <w:numPr>
          <w:ilvl w:val="0"/>
          <w:numId w:val="16"/>
        </w:numPr>
        <w:spacing w:line="240" w:lineRule="auto"/>
        <w:ind w:left="567" w:hanging="294"/>
        <w:rPr>
          <w:rFonts w:eastAsia="Helvetica Neue Light"/>
        </w:rPr>
      </w:pPr>
      <w:r w:rsidRPr="00646C9F">
        <w:rPr>
          <w:rFonts w:eastAsia="Helvetica Neue Light"/>
        </w:rPr>
        <w:t>La cobertura se mide en base a los elementos probados dentro de una estructura seleccionada.</w:t>
      </w:r>
    </w:p>
    <w:p w14:paraId="087AED08" w14:textId="77777777" w:rsidR="00401385" w:rsidRPr="00646C9F" w:rsidRDefault="00401385" w:rsidP="00401385">
      <w:pPr>
        <w:widowControl w:val="0"/>
        <w:numPr>
          <w:ilvl w:val="0"/>
          <w:numId w:val="16"/>
        </w:numPr>
        <w:spacing w:line="240" w:lineRule="auto"/>
        <w:ind w:left="567" w:hanging="294"/>
        <w:rPr>
          <w:rFonts w:eastAsia="Helvetica Neue Light"/>
        </w:rPr>
      </w:pPr>
      <w:r w:rsidRPr="00646C9F">
        <w:rPr>
          <w:rFonts w:eastAsia="Helvetica Neue Light"/>
        </w:rPr>
        <w:t>Las especificaciones se utilizan como fuente adicional para determinar el resultado esperado de los casos de prueba.</w:t>
      </w:r>
    </w:p>
    <w:p w14:paraId="6EE3F590" w14:textId="77777777" w:rsidR="00401385" w:rsidRDefault="00401385" w:rsidP="00401385">
      <w:pPr>
        <w:widowControl w:val="0"/>
        <w:spacing w:line="240" w:lineRule="auto"/>
        <w:rPr>
          <w:rFonts w:eastAsia="Helvetica Neue Light"/>
          <w:sz w:val="24"/>
          <w:szCs w:val="24"/>
          <w:u w:val="single"/>
        </w:rPr>
      </w:pPr>
    </w:p>
    <w:p w14:paraId="3A509537" w14:textId="77777777" w:rsidR="00401385" w:rsidRPr="000340D5" w:rsidRDefault="00401385" w:rsidP="00401385">
      <w:pPr>
        <w:widowControl w:val="0"/>
        <w:spacing w:line="240" w:lineRule="auto"/>
        <w:rPr>
          <w:rFonts w:ascii="Bahnschrift Light" w:eastAsia="Helvetica Neue Light" w:hAnsi="Bahnschrift Light"/>
          <w:sz w:val="24"/>
          <w:szCs w:val="24"/>
        </w:rPr>
      </w:pPr>
      <w:r w:rsidRPr="00AA1DDF">
        <w:rPr>
          <w:rFonts w:ascii="Bahnschrift Light" w:eastAsia="Helvetica Neue Light" w:hAnsi="Bahnschrift Light"/>
          <w:sz w:val="24"/>
          <w:szCs w:val="24"/>
          <w:u w:val="single"/>
        </w:rPr>
        <w:t>TÉCNICAS:</w:t>
      </w:r>
    </w:p>
    <w:p w14:paraId="40793B38" w14:textId="77777777" w:rsidR="00401385" w:rsidRDefault="00401385" w:rsidP="00401385">
      <w:pPr>
        <w:widowControl w:val="0"/>
        <w:numPr>
          <w:ilvl w:val="0"/>
          <w:numId w:val="17"/>
        </w:numPr>
        <w:spacing w:line="240" w:lineRule="auto"/>
        <w:rPr>
          <w:rFonts w:eastAsia="Helvetica Neue Light"/>
          <w:sz w:val="24"/>
          <w:szCs w:val="24"/>
        </w:rPr>
      </w:pPr>
      <w:r>
        <w:rPr>
          <w:rFonts w:eastAsia="Helvetica Neue Light"/>
          <w:sz w:val="24"/>
          <w:szCs w:val="24"/>
        </w:rPr>
        <w:t>Prueba y Cobertura de Sentencia</w:t>
      </w:r>
    </w:p>
    <w:p w14:paraId="05E19DD4" w14:textId="77777777" w:rsidR="00401385" w:rsidRPr="00AA1DDF" w:rsidRDefault="00401385" w:rsidP="00401385">
      <w:pPr>
        <w:widowControl w:val="0"/>
        <w:spacing w:line="240" w:lineRule="auto"/>
        <w:ind w:firstLine="142"/>
        <w:rPr>
          <w:rFonts w:eastAsia="Helvetica Neue Light"/>
        </w:rPr>
      </w:pPr>
      <w:r w:rsidRPr="00AA1DDF">
        <w:rPr>
          <w:rFonts w:eastAsia="Helvetica Neue Light"/>
        </w:rPr>
        <w:t>Practica las sentencias ejecutables en el código. La cobertura se mide como el número de sentencias ejecutadas por las pruebas, dividido por el número total de sentencias ejecutables en el objeto de prueba.</w:t>
      </w:r>
    </w:p>
    <w:p w14:paraId="3B707042" w14:textId="77777777" w:rsidR="00401385" w:rsidRPr="00AA1DDF" w:rsidRDefault="00401385" w:rsidP="00401385">
      <w:pPr>
        <w:widowControl w:val="0"/>
        <w:spacing w:line="240" w:lineRule="auto"/>
        <w:ind w:firstLine="142"/>
        <w:rPr>
          <w:rFonts w:eastAsia="Helvetica Neue Light"/>
          <w:sz w:val="20"/>
          <w:szCs w:val="20"/>
        </w:rPr>
      </w:pPr>
    </w:p>
    <w:p w14:paraId="638F6E30" w14:textId="77777777" w:rsidR="00401385" w:rsidRDefault="00401385" w:rsidP="00401385">
      <w:pPr>
        <w:widowControl w:val="0"/>
        <w:numPr>
          <w:ilvl w:val="0"/>
          <w:numId w:val="17"/>
        </w:numPr>
        <w:spacing w:line="240" w:lineRule="auto"/>
        <w:rPr>
          <w:rFonts w:eastAsia="Helvetica Neue Light"/>
          <w:sz w:val="24"/>
          <w:szCs w:val="24"/>
        </w:rPr>
      </w:pPr>
      <w:r>
        <w:rPr>
          <w:rFonts w:eastAsia="Helvetica Neue Light"/>
          <w:sz w:val="24"/>
          <w:szCs w:val="24"/>
        </w:rPr>
        <w:t>Prueba y Cobertura de Decisión</w:t>
      </w:r>
    </w:p>
    <w:p w14:paraId="10831BF4" w14:textId="77777777" w:rsidR="00401385" w:rsidRPr="00AA1DDF" w:rsidRDefault="00401385" w:rsidP="00401385">
      <w:pPr>
        <w:widowControl w:val="0"/>
        <w:spacing w:line="240" w:lineRule="auto"/>
        <w:ind w:firstLine="142"/>
        <w:rPr>
          <w:rFonts w:eastAsia="Helvetica Neue Light"/>
        </w:rPr>
      </w:pPr>
      <w:r>
        <w:rPr>
          <w:rFonts w:eastAsia="Helvetica Neue Light"/>
        </w:rPr>
        <w:t>Pra</w:t>
      </w:r>
      <w:r w:rsidRPr="00AA1DDF">
        <w:rPr>
          <w:rFonts w:eastAsia="Helvetica Neue Light"/>
        </w:rPr>
        <w:t>ctica las decisiones en el código y prueba el código que se ejecuta basado en los resultados de la decisión. Para ello, siguen los flujos de control que se producen desde un punto de decisión.</w:t>
      </w:r>
    </w:p>
    <w:p w14:paraId="10D4246E" w14:textId="77777777" w:rsidR="00401385" w:rsidRPr="00AA1DDF" w:rsidRDefault="00401385" w:rsidP="00401385">
      <w:pPr>
        <w:widowControl w:val="0"/>
        <w:spacing w:line="240" w:lineRule="auto"/>
        <w:ind w:firstLine="142"/>
        <w:rPr>
          <w:rFonts w:eastAsia="Helvetica Neue Light"/>
        </w:rPr>
      </w:pPr>
      <w:r w:rsidRPr="00AA1DDF">
        <w:rPr>
          <w:rFonts w:eastAsia="Helvetica Neue Light"/>
        </w:rPr>
        <w:t>La cobertura se mide como el número de resultados de decisión ejecutados por las pruebas</w:t>
      </w:r>
      <w:r>
        <w:rPr>
          <w:rFonts w:eastAsia="Helvetica Neue Light"/>
        </w:rPr>
        <w:t>,</w:t>
      </w:r>
      <w:r w:rsidRPr="00AA1DDF">
        <w:rPr>
          <w:rFonts w:eastAsia="Helvetica Neue Light"/>
        </w:rPr>
        <w:t xml:space="preserve"> dividido por el número total de resultados de decisión en el objeto de prueba.</w:t>
      </w:r>
    </w:p>
    <w:p w14:paraId="358639B2" w14:textId="77777777" w:rsidR="00401385" w:rsidRDefault="00401385" w:rsidP="00401385">
      <w:pPr>
        <w:widowControl w:val="0"/>
        <w:spacing w:line="240" w:lineRule="auto"/>
        <w:rPr>
          <w:rFonts w:eastAsia="Helvetica Neue Light"/>
          <w:sz w:val="20"/>
          <w:szCs w:val="20"/>
        </w:rPr>
      </w:pPr>
    </w:p>
    <w:p w14:paraId="7960422B" w14:textId="77777777" w:rsidR="00401385" w:rsidRPr="00AA1DDF" w:rsidRDefault="00401385" w:rsidP="00401385">
      <w:pPr>
        <w:widowControl w:val="0"/>
        <w:spacing w:line="240" w:lineRule="auto"/>
        <w:rPr>
          <w:rFonts w:eastAsia="Helvetica Neue Light"/>
          <w:sz w:val="20"/>
          <w:szCs w:val="20"/>
        </w:rPr>
      </w:pPr>
    </w:p>
    <w:p w14:paraId="7CD76A06" w14:textId="77777777" w:rsidR="00401385" w:rsidRDefault="00401385" w:rsidP="00401385">
      <w:pPr>
        <w:widowControl w:val="0"/>
        <w:numPr>
          <w:ilvl w:val="0"/>
          <w:numId w:val="17"/>
        </w:numPr>
        <w:spacing w:line="240" w:lineRule="auto"/>
        <w:rPr>
          <w:rFonts w:eastAsia="Helvetica Neue Light"/>
          <w:sz w:val="24"/>
          <w:szCs w:val="24"/>
        </w:rPr>
      </w:pPr>
      <w:r>
        <w:rPr>
          <w:rFonts w:eastAsia="Helvetica Neue Light"/>
          <w:sz w:val="24"/>
          <w:szCs w:val="24"/>
        </w:rPr>
        <w:t>El valor de la Prueba de Sentencia y Decisión</w:t>
      </w:r>
    </w:p>
    <w:p w14:paraId="6F0B5280" w14:textId="77777777" w:rsidR="00401385" w:rsidRPr="00AA1DDF" w:rsidRDefault="00401385" w:rsidP="00401385">
      <w:pPr>
        <w:widowControl w:val="0"/>
        <w:spacing w:line="240" w:lineRule="auto"/>
        <w:ind w:firstLine="142"/>
        <w:rPr>
          <w:rFonts w:eastAsia="Helvetica Neue Light"/>
        </w:rPr>
      </w:pPr>
      <w:r w:rsidRPr="00AA1DDF">
        <w:rPr>
          <w:rFonts w:eastAsia="Helvetica Neue Light"/>
        </w:rPr>
        <w:t>Una cobertura del 100% de sentencia, se asegura de que todas las sentencias ejecutables del código se han probado al menos una vez.</w:t>
      </w:r>
    </w:p>
    <w:p w14:paraId="2068EF1D" w14:textId="77777777" w:rsidR="00401385" w:rsidRPr="00AA1DDF" w:rsidRDefault="00401385" w:rsidP="00401385">
      <w:pPr>
        <w:widowControl w:val="0"/>
        <w:spacing w:line="240" w:lineRule="auto"/>
        <w:ind w:firstLine="142"/>
        <w:rPr>
          <w:rFonts w:eastAsia="Helvetica Neue Light"/>
        </w:rPr>
      </w:pPr>
      <w:r w:rsidRPr="00AA1DDF">
        <w:rPr>
          <w:rFonts w:eastAsia="Helvetica Neue Light"/>
        </w:rPr>
        <w:t>En una cobertura del 100% de decisión, se ejecutan todos los resultados de decisión, lo que incluye probar el resultado verdadero y también el resultado falso.</w:t>
      </w:r>
    </w:p>
    <w:p w14:paraId="74A9F3B0" w14:textId="77777777" w:rsidR="00401385" w:rsidRPr="00AA1DDF" w:rsidRDefault="00401385" w:rsidP="00401385">
      <w:pPr>
        <w:widowControl w:val="0"/>
        <w:spacing w:line="240" w:lineRule="auto"/>
        <w:ind w:firstLine="142"/>
        <w:rPr>
          <w:rFonts w:eastAsia="Helvetica Neue Light"/>
        </w:rPr>
      </w:pPr>
      <w:r w:rsidRPr="00AA1DDF">
        <w:rPr>
          <w:rFonts w:eastAsia="Helvetica Neue Light"/>
        </w:rPr>
        <w:t>Una cobertura del 100% de decisión garantiza una cobertura del 100% de sentencia.</w:t>
      </w:r>
    </w:p>
    <w:p w14:paraId="36F6A412" w14:textId="77777777" w:rsidR="00401385" w:rsidRDefault="00401385" w:rsidP="00401385">
      <w:pPr>
        <w:widowControl w:val="0"/>
        <w:spacing w:line="240" w:lineRule="auto"/>
        <w:rPr>
          <w:rFonts w:eastAsia="Helvetica Neue Light"/>
          <w:sz w:val="24"/>
          <w:szCs w:val="24"/>
        </w:rPr>
      </w:pPr>
    </w:p>
    <w:p w14:paraId="2F010734" w14:textId="77777777" w:rsidR="00401385" w:rsidRDefault="00401385" w:rsidP="00401385">
      <w:pPr>
        <w:widowControl w:val="0"/>
        <w:spacing w:line="240" w:lineRule="auto"/>
        <w:rPr>
          <w:rFonts w:eastAsia="Helvetica Neue Light"/>
          <w:sz w:val="24"/>
          <w:szCs w:val="24"/>
        </w:rPr>
      </w:pPr>
    </w:p>
    <w:p w14:paraId="557E265D" w14:textId="77777777" w:rsidR="00401385" w:rsidRDefault="00401385" w:rsidP="00401385">
      <w:pPr>
        <w:widowControl w:val="0"/>
        <w:spacing w:line="240" w:lineRule="auto"/>
        <w:rPr>
          <w:rFonts w:eastAsia="Helvetica Neue Light"/>
          <w:sz w:val="24"/>
          <w:szCs w:val="24"/>
        </w:rPr>
      </w:pPr>
      <w:r w:rsidRPr="00997852">
        <w:rPr>
          <w:rFonts w:ascii="Helvetica Neue" w:eastAsia="Helvetica Neue" w:hAnsi="Helvetica Neue" w:cs="Helvetica Neue"/>
          <w:b/>
          <w:sz w:val="24"/>
          <w:szCs w:val="24"/>
          <w:highlight w:val="yellow"/>
        </w:rPr>
        <w:t>BASADAS EN LA EXPERIENCIA</w:t>
      </w:r>
    </w:p>
    <w:p w14:paraId="63929AC5" w14:textId="77777777" w:rsidR="00401385" w:rsidRDefault="00401385" w:rsidP="00401385">
      <w:pPr>
        <w:widowControl w:val="0"/>
        <w:spacing w:line="240" w:lineRule="auto"/>
        <w:ind w:firstLine="142"/>
        <w:rPr>
          <w:rFonts w:eastAsia="Helvetica Neue Light"/>
          <w:sz w:val="24"/>
          <w:szCs w:val="24"/>
        </w:rPr>
      </w:pPr>
      <w:r>
        <w:rPr>
          <w:rFonts w:eastAsia="Helvetica Neue Light"/>
          <w:sz w:val="24"/>
          <w:szCs w:val="24"/>
        </w:rPr>
        <w:t>Estas técnicas aprovechan la experiencia de desarrolladores, probadores y usuarios para diseñar, implementar y ejecutar pruebas. A menudo, se combinan con técnicas de prueba de caja negra y caja blanca.</w:t>
      </w:r>
    </w:p>
    <w:p w14:paraId="0A48615E" w14:textId="77777777" w:rsidR="00401385" w:rsidRPr="001638A9" w:rsidRDefault="00401385" w:rsidP="00401385">
      <w:pPr>
        <w:widowControl w:val="0"/>
        <w:spacing w:line="240" w:lineRule="auto"/>
        <w:rPr>
          <w:rFonts w:ascii="Bahnschrift Light" w:eastAsia="Helvetica Neue Light" w:hAnsi="Bahnschrift Light"/>
          <w:sz w:val="16"/>
          <w:szCs w:val="16"/>
          <w:u w:val="single"/>
        </w:rPr>
      </w:pPr>
    </w:p>
    <w:p w14:paraId="15CC18E9" w14:textId="77777777" w:rsidR="00401385" w:rsidRPr="001638A9" w:rsidRDefault="00401385" w:rsidP="00401385">
      <w:pPr>
        <w:widowControl w:val="0"/>
        <w:spacing w:line="240" w:lineRule="auto"/>
        <w:rPr>
          <w:rFonts w:ascii="Bahnschrift Light" w:eastAsia="Helvetica Neue Light" w:hAnsi="Bahnschrift Light"/>
          <w:sz w:val="24"/>
          <w:szCs w:val="24"/>
        </w:rPr>
      </w:pPr>
      <w:r w:rsidRPr="001638A9">
        <w:rPr>
          <w:rFonts w:ascii="Bahnschrift Light" w:eastAsia="Helvetica Neue Light" w:hAnsi="Bahnschrift Light"/>
          <w:sz w:val="24"/>
          <w:szCs w:val="24"/>
          <w:u w:val="single"/>
        </w:rPr>
        <w:t>CARACTERÍSTICAS:</w:t>
      </w:r>
    </w:p>
    <w:p w14:paraId="51E45A3E" w14:textId="77777777" w:rsidR="00401385" w:rsidRPr="001638A9" w:rsidRDefault="00401385" w:rsidP="00401385">
      <w:pPr>
        <w:widowControl w:val="0"/>
        <w:numPr>
          <w:ilvl w:val="0"/>
          <w:numId w:val="18"/>
        </w:numPr>
        <w:spacing w:line="240" w:lineRule="auto"/>
        <w:ind w:left="567" w:hanging="294"/>
        <w:rPr>
          <w:rFonts w:eastAsia="Helvetica Neue Light"/>
        </w:rPr>
      </w:pPr>
      <w:r w:rsidRPr="001638A9">
        <w:rPr>
          <w:rFonts w:eastAsia="Helvetica Neue Light"/>
        </w:rPr>
        <w:t>Las condiciones de prueba, los casos de prueba y los datos de prueba se deducen de una base de prueba que puede incluir el conocimiento y la experiencia de probadores, desarrolladores, usuarios y otros implicados.</w:t>
      </w:r>
    </w:p>
    <w:p w14:paraId="4066CDD2" w14:textId="77777777" w:rsidR="00401385" w:rsidRPr="001638A9" w:rsidRDefault="00401385" w:rsidP="00401385">
      <w:pPr>
        <w:widowControl w:val="0"/>
        <w:numPr>
          <w:ilvl w:val="0"/>
          <w:numId w:val="18"/>
        </w:numPr>
        <w:spacing w:line="240" w:lineRule="auto"/>
        <w:ind w:left="567" w:hanging="294"/>
        <w:rPr>
          <w:rFonts w:eastAsia="Helvetica Neue Light"/>
        </w:rPr>
      </w:pPr>
      <w:r w:rsidRPr="001638A9">
        <w:rPr>
          <w:rFonts w:eastAsia="Helvetica Neue Light"/>
        </w:rPr>
        <w:t>Este conocimiento y experiencia incluye el uso esperado del software, su entorno, los posibles defectos y la distribución de dichos defectos.</w:t>
      </w:r>
    </w:p>
    <w:p w14:paraId="42F2CE33" w14:textId="77777777" w:rsidR="00401385" w:rsidRPr="001638A9" w:rsidRDefault="00401385" w:rsidP="00401385">
      <w:pPr>
        <w:widowControl w:val="0"/>
        <w:spacing w:line="240" w:lineRule="auto"/>
        <w:rPr>
          <w:rFonts w:eastAsia="Helvetica Neue Light"/>
          <w:sz w:val="16"/>
          <w:szCs w:val="16"/>
          <w:u w:val="single"/>
        </w:rPr>
      </w:pPr>
    </w:p>
    <w:p w14:paraId="77DD5D5B" w14:textId="77777777" w:rsidR="00401385" w:rsidRPr="00202FC5" w:rsidRDefault="00401385" w:rsidP="00401385">
      <w:pPr>
        <w:widowControl w:val="0"/>
        <w:spacing w:line="240" w:lineRule="auto"/>
        <w:rPr>
          <w:rFonts w:ascii="Bahnschrift Light" w:eastAsia="Helvetica Neue Light" w:hAnsi="Bahnschrift Light"/>
          <w:sz w:val="24"/>
          <w:szCs w:val="24"/>
          <w:u w:val="single"/>
        </w:rPr>
      </w:pPr>
      <w:r w:rsidRPr="00AA1DDF">
        <w:rPr>
          <w:rFonts w:ascii="Bahnschrift Light" w:eastAsia="Helvetica Neue Light" w:hAnsi="Bahnschrift Light"/>
          <w:sz w:val="24"/>
          <w:szCs w:val="24"/>
          <w:u w:val="single"/>
        </w:rPr>
        <w:t>TÉCNICAS:</w:t>
      </w:r>
    </w:p>
    <w:p w14:paraId="02535C4E" w14:textId="77777777" w:rsidR="00401385" w:rsidRDefault="00401385" w:rsidP="00401385">
      <w:pPr>
        <w:widowControl w:val="0"/>
        <w:numPr>
          <w:ilvl w:val="0"/>
          <w:numId w:val="19"/>
        </w:numPr>
        <w:spacing w:line="240" w:lineRule="auto"/>
        <w:rPr>
          <w:rFonts w:eastAsia="Helvetica Neue Light"/>
          <w:sz w:val="24"/>
          <w:szCs w:val="24"/>
        </w:rPr>
      </w:pPr>
      <w:r>
        <w:rPr>
          <w:rFonts w:eastAsia="Helvetica Neue Light"/>
          <w:sz w:val="24"/>
          <w:szCs w:val="24"/>
        </w:rPr>
        <w:t>Predicción de Errores.</w:t>
      </w:r>
    </w:p>
    <w:p w14:paraId="5308D3B5" w14:textId="77777777" w:rsidR="00401385" w:rsidRPr="00202FC5" w:rsidRDefault="00401385" w:rsidP="00401385">
      <w:pPr>
        <w:widowControl w:val="0"/>
        <w:spacing w:line="240" w:lineRule="auto"/>
        <w:ind w:firstLine="142"/>
        <w:rPr>
          <w:rFonts w:eastAsia="Helvetica Neue Light"/>
        </w:rPr>
      </w:pPr>
      <w:r w:rsidRPr="00202FC5">
        <w:rPr>
          <w:rFonts w:eastAsia="Helvetica Neue Light"/>
        </w:rPr>
        <w:t>Es una técnica utilizada para anticipar la ocurrencia de equivocaciones, defectos y fallos, basada en el conocimiento del probador, incluido:</w:t>
      </w:r>
    </w:p>
    <w:p w14:paraId="14AEA984" w14:textId="77777777" w:rsidR="00401385" w:rsidRPr="00202FC5" w:rsidRDefault="00401385" w:rsidP="00401385">
      <w:pPr>
        <w:widowControl w:val="0"/>
        <w:numPr>
          <w:ilvl w:val="0"/>
          <w:numId w:val="20"/>
        </w:numPr>
        <w:spacing w:line="240" w:lineRule="auto"/>
        <w:ind w:left="1134" w:hanging="294"/>
        <w:rPr>
          <w:rFonts w:eastAsia="Helvetica Neue Light"/>
        </w:rPr>
      </w:pPr>
      <w:r w:rsidRPr="00202FC5">
        <w:rPr>
          <w:rFonts w:eastAsia="Helvetica Neue Light"/>
        </w:rPr>
        <w:t>Cómo ha funcionado la aplicación en el pasado.</w:t>
      </w:r>
    </w:p>
    <w:p w14:paraId="0BA9E082" w14:textId="77777777" w:rsidR="00401385" w:rsidRPr="00202FC5" w:rsidRDefault="00401385" w:rsidP="00401385">
      <w:pPr>
        <w:widowControl w:val="0"/>
        <w:numPr>
          <w:ilvl w:val="0"/>
          <w:numId w:val="20"/>
        </w:numPr>
        <w:spacing w:line="240" w:lineRule="auto"/>
        <w:ind w:left="1134" w:hanging="294"/>
        <w:rPr>
          <w:rFonts w:eastAsia="Helvetica Neue Light"/>
        </w:rPr>
      </w:pPr>
      <w:r w:rsidRPr="00202FC5">
        <w:rPr>
          <w:rFonts w:eastAsia="Helvetica Neue Light"/>
        </w:rPr>
        <w:t>Qué tipo de equivocaciones tienden a cometer los desarrolladores.</w:t>
      </w:r>
    </w:p>
    <w:p w14:paraId="0F168D82" w14:textId="77777777" w:rsidR="00401385" w:rsidRPr="00202FC5" w:rsidRDefault="00401385" w:rsidP="00401385">
      <w:pPr>
        <w:widowControl w:val="0"/>
        <w:numPr>
          <w:ilvl w:val="0"/>
          <w:numId w:val="20"/>
        </w:numPr>
        <w:spacing w:line="240" w:lineRule="auto"/>
        <w:ind w:left="1134" w:hanging="294"/>
        <w:rPr>
          <w:rFonts w:eastAsia="Helvetica Neue Light"/>
        </w:rPr>
      </w:pPr>
      <w:r w:rsidRPr="00202FC5">
        <w:rPr>
          <w:rFonts w:eastAsia="Helvetica Neue Light"/>
        </w:rPr>
        <w:t>Fallos que se han producido en otras aplicaciones.</w:t>
      </w:r>
    </w:p>
    <w:p w14:paraId="6F3F6321" w14:textId="77777777" w:rsidR="00401385" w:rsidRPr="001919A9" w:rsidRDefault="00401385" w:rsidP="00401385">
      <w:pPr>
        <w:widowControl w:val="0"/>
        <w:spacing w:line="240" w:lineRule="auto"/>
        <w:ind w:left="720"/>
        <w:rPr>
          <w:rFonts w:eastAsia="Helvetica Neue Light"/>
          <w:sz w:val="20"/>
          <w:szCs w:val="20"/>
        </w:rPr>
      </w:pPr>
    </w:p>
    <w:p w14:paraId="6DCADDF3" w14:textId="77777777" w:rsidR="00401385" w:rsidRDefault="00401385" w:rsidP="00401385">
      <w:pPr>
        <w:widowControl w:val="0"/>
        <w:numPr>
          <w:ilvl w:val="0"/>
          <w:numId w:val="19"/>
        </w:numPr>
        <w:spacing w:line="240" w:lineRule="auto"/>
        <w:rPr>
          <w:rFonts w:eastAsia="Helvetica Neue Light"/>
          <w:sz w:val="24"/>
          <w:szCs w:val="24"/>
        </w:rPr>
      </w:pPr>
      <w:r>
        <w:rPr>
          <w:rFonts w:eastAsia="Helvetica Neue Light"/>
          <w:sz w:val="24"/>
          <w:szCs w:val="24"/>
        </w:rPr>
        <w:t>Prueba Exploratoria.</w:t>
      </w:r>
    </w:p>
    <w:p w14:paraId="1AB1A1F3" w14:textId="77777777" w:rsidR="00401385" w:rsidRDefault="00401385" w:rsidP="00401385">
      <w:pPr>
        <w:widowControl w:val="0"/>
        <w:spacing w:line="240" w:lineRule="auto"/>
        <w:ind w:firstLine="142"/>
        <w:rPr>
          <w:rFonts w:eastAsia="Helvetica Neue Light"/>
        </w:rPr>
      </w:pPr>
      <w:r w:rsidRPr="001919A9">
        <w:rPr>
          <w:rFonts w:eastAsia="Helvetica Neue Light"/>
        </w:rPr>
        <w:t xml:space="preserve">Se diseñan, ejecutan, registran y evalúan de forma dinámica pruebas informales durante la ejecución de la prueba. </w:t>
      </w:r>
    </w:p>
    <w:p w14:paraId="2B9EA5B2" w14:textId="77777777" w:rsidR="00401385" w:rsidRPr="001919A9" w:rsidRDefault="00401385" w:rsidP="00401385">
      <w:pPr>
        <w:widowControl w:val="0"/>
        <w:spacing w:line="240" w:lineRule="auto"/>
        <w:ind w:firstLine="142"/>
        <w:rPr>
          <w:rFonts w:eastAsia="Helvetica Neue Light"/>
        </w:rPr>
      </w:pPr>
      <w:r w:rsidRPr="001919A9">
        <w:rPr>
          <w:rFonts w:eastAsia="Helvetica Neue Light"/>
        </w:rPr>
        <w:t>Los resultados de la prueba se utilizan para aprender más sobre el componente o sistema, y para crear pruebas para las áreas que pueden necesitar mayor intensidad.</w:t>
      </w:r>
    </w:p>
    <w:p w14:paraId="00475CE8" w14:textId="77777777" w:rsidR="00401385" w:rsidRPr="001919A9" w:rsidRDefault="00401385" w:rsidP="00401385">
      <w:pPr>
        <w:widowControl w:val="0"/>
        <w:spacing w:line="240" w:lineRule="auto"/>
        <w:ind w:firstLine="142"/>
        <w:rPr>
          <w:rFonts w:eastAsia="Helvetica Neue Light"/>
        </w:rPr>
      </w:pPr>
      <w:r w:rsidRPr="001919A9">
        <w:rPr>
          <w:rFonts w:eastAsia="Helvetica Neue Light"/>
        </w:rPr>
        <w:t xml:space="preserve">  Esta prueba es más útil cuando las especificaciones son escasas o inadecuadas.</w:t>
      </w:r>
    </w:p>
    <w:p w14:paraId="4CC3EF72" w14:textId="77777777" w:rsidR="00401385" w:rsidRPr="001919A9" w:rsidRDefault="00401385" w:rsidP="00401385">
      <w:pPr>
        <w:widowControl w:val="0"/>
        <w:spacing w:line="240" w:lineRule="auto"/>
        <w:rPr>
          <w:rFonts w:eastAsia="Helvetica Neue Light"/>
          <w:sz w:val="20"/>
          <w:szCs w:val="20"/>
        </w:rPr>
      </w:pPr>
    </w:p>
    <w:p w14:paraId="13C5C6FA" w14:textId="77777777" w:rsidR="00401385" w:rsidRDefault="00401385" w:rsidP="00401385">
      <w:pPr>
        <w:widowControl w:val="0"/>
        <w:numPr>
          <w:ilvl w:val="0"/>
          <w:numId w:val="19"/>
        </w:numPr>
        <w:spacing w:line="240" w:lineRule="auto"/>
        <w:rPr>
          <w:rFonts w:eastAsia="Helvetica Neue Light"/>
          <w:sz w:val="24"/>
          <w:szCs w:val="24"/>
        </w:rPr>
      </w:pPr>
      <w:r>
        <w:rPr>
          <w:rFonts w:eastAsia="Helvetica Neue Light"/>
          <w:sz w:val="24"/>
          <w:szCs w:val="24"/>
        </w:rPr>
        <w:t>Prueba Basada en Listas de Comprobación.</w:t>
      </w:r>
    </w:p>
    <w:p w14:paraId="256F2F87" w14:textId="77777777" w:rsidR="00401385" w:rsidRPr="001919A9" w:rsidRDefault="00401385" w:rsidP="00401385">
      <w:pPr>
        <w:widowControl w:val="0"/>
        <w:spacing w:line="240" w:lineRule="auto"/>
        <w:ind w:firstLine="142"/>
        <w:rPr>
          <w:rFonts w:eastAsia="Helvetica Neue Light"/>
        </w:rPr>
      </w:pPr>
      <w:r w:rsidRPr="001919A9">
        <w:rPr>
          <w:rFonts w:eastAsia="Helvetica Neue Light"/>
        </w:rPr>
        <w:t xml:space="preserve">En ella, los probadores diseñan, implementan y ejecutan pruebas para cubrir las condiciones de prueba que se encuentran en una lista de comprobación. </w:t>
      </w:r>
    </w:p>
    <w:p w14:paraId="357F0531" w14:textId="77777777" w:rsidR="00401385" w:rsidRPr="001919A9" w:rsidRDefault="00401385" w:rsidP="00401385">
      <w:pPr>
        <w:widowControl w:val="0"/>
        <w:spacing w:line="240" w:lineRule="auto"/>
        <w:ind w:firstLine="142"/>
        <w:rPr>
          <w:rFonts w:eastAsia="Helvetica Neue Light"/>
        </w:rPr>
      </w:pPr>
      <w:r w:rsidRPr="001919A9">
        <w:rPr>
          <w:rFonts w:eastAsia="Helvetica Neue Light"/>
        </w:rPr>
        <w:t>Estas listas de comprobación pueden elaborarse basándose en la experiencia, el conocimiento de lo que es importante para el usuario o la comprensión de por qué y cómo falla el software.</w:t>
      </w:r>
    </w:p>
    <w:p w14:paraId="4F7B2D29" w14:textId="77777777" w:rsidR="00BF0418" w:rsidRPr="00401385" w:rsidRDefault="00BF0418" w:rsidP="00401385"/>
    <w:sectPr w:rsidR="00BF0418" w:rsidRPr="00401385" w:rsidSect="00BF0418">
      <w:footerReference w:type="default" r:id="rId15"/>
      <w:pgSz w:w="11906" w:h="16838"/>
      <w:pgMar w:top="993" w:right="1133" w:bottom="1417" w:left="1134" w:header="708" w:footer="2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F06EB" w14:textId="77777777" w:rsidR="00A0510E" w:rsidRDefault="00A0510E" w:rsidP="006F6CFD">
      <w:pPr>
        <w:spacing w:line="240" w:lineRule="auto"/>
      </w:pPr>
      <w:r>
        <w:separator/>
      </w:r>
    </w:p>
  </w:endnote>
  <w:endnote w:type="continuationSeparator" w:id="0">
    <w:p w14:paraId="4FF02584" w14:textId="77777777" w:rsidR="00A0510E" w:rsidRDefault="00A0510E" w:rsidP="006F6C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Neue Light">
    <w:altName w:val="Arial Nova Light"/>
    <w:charset w:val="00"/>
    <w:family w:val="auto"/>
    <w:pitch w:val="default"/>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nton">
    <w:charset w:val="00"/>
    <w:family w:val="auto"/>
    <w:pitch w:val="variable"/>
    <w:sig w:usb0="A00000FF" w:usb1="4000207B" w:usb2="00000000" w:usb3="00000000" w:csb0="00000193" w:csb1="00000000"/>
  </w:font>
  <w:font w:name="Helvetica Neue">
    <w:altName w:val="Arial"/>
    <w:charset w:val="00"/>
    <w:family w:val="auto"/>
    <w:pitch w:val="default"/>
  </w:font>
  <w:font w:name="Helvetica 45 Light">
    <w:charset w:val="00"/>
    <w:family w:val="swiss"/>
    <w:notTrueType/>
    <w:pitch w:val="variable"/>
    <w:sig w:usb0="800000AF" w:usb1="4000004A" w:usb2="00000000" w:usb3="00000000" w:csb0="00000001"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648900"/>
      <w:docPartObj>
        <w:docPartGallery w:val="Page Numbers (Bottom of Page)"/>
        <w:docPartUnique/>
      </w:docPartObj>
    </w:sdtPr>
    <w:sdtContent>
      <w:p w14:paraId="02E7D8A5" w14:textId="77777777" w:rsidR="00401385" w:rsidRDefault="00401385">
        <w:pPr>
          <w:pStyle w:val="Piedepgina"/>
          <w:jc w:val="center"/>
        </w:pPr>
        <w:r>
          <w:rPr>
            <w:noProof/>
          </w:rPr>
          <mc:AlternateContent>
            <mc:Choice Requires="wps">
              <w:drawing>
                <wp:inline distT="0" distB="0" distL="0" distR="0" wp14:anchorId="77CB1E81" wp14:editId="465E3B4A">
                  <wp:extent cx="5467350" cy="54610"/>
                  <wp:effectExtent l="38100" t="0" r="0" b="21590"/>
                  <wp:docPr id="20" name="Diagrama de flujo: decisión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FF505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C6AEA34" id="_x0000_t110" coordsize="21600,21600" o:spt="110" path="m10800,l,10800,10800,21600,21600,10800xe">
                  <v:stroke joinstyle="miter"/>
                  <v:path gradientshapeok="t" o:connecttype="rect" textboxrect="5400,5400,16200,16200"/>
                </v:shapetype>
                <v:shape id="Diagrama de flujo: decisión 20"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" fillcolor="#ff5050">
                  <w10:anchorlock/>
                </v:shape>
              </w:pict>
            </mc:Fallback>
          </mc:AlternateContent>
        </w:r>
      </w:p>
      <w:p w14:paraId="136EEE1D" w14:textId="77777777" w:rsidR="00401385" w:rsidRDefault="00401385">
        <w:pPr>
          <w:pStyle w:val="Piedepgina"/>
          <w:jc w:val="center"/>
        </w:pPr>
        <w:r>
          <w:fldChar w:fldCharType="begin"/>
        </w:r>
        <w:r>
          <w:instrText>PAGE    \* MERGEFORMAT</w:instrText>
        </w:r>
        <w:r>
          <w:fldChar w:fldCharType="separate"/>
        </w:r>
        <w:r>
          <w:rPr>
            <w:lang w:val="es-ES"/>
          </w:rPr>
          <w:t>2</w:t>
        </w:r>
        <w:r>
          <w:fldChar w:fldCharType="end"/>
        </w:r>
      </w:p>
    </w:sdtContent>
  </w:sdt>
  <w:p w14:paraId="21B17C8C" w14:textId="77777777" w:rsidR="00401385" w:rsidRDefault="0040138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779978"/>
      <w:docPartObj>
        <w:docPartGallery w:val="Page Numbers (Bottom of Page)"/>
        <w:docPartUnique/>
      </w:docPartObj>
    </w:sdtPr>
    <w:sdtEndPr>
      <w:rPr>
        <w:rFonts w:ascii="Montserrat" w:hAnsi="Montserrat"/>
        <w:sz w:val="18"/>
        <w:szCs w:val="18"/>
      </w:rPr>
    </w:sdtEndPr>
    <w:sdtContent>
      <w:p w14:paraId="11310E77" w14:textId="4CC6E7F8" w:rsidR="006F6CFD" w:rsidRDefault="006F6CFD">
        <w:pPr>
          <w:pStyle w:val="Piedepgina"/>
          <w:jc w:val="center"/>
        </w:pPr>
        <w:r>
          <w:rPr>
            <w:noProof/>
          </w:rPr>
          <mc:AlternateContent>
            <mc:Choice Requires="wps">
              <w:drawing>
                <wp:inline distT="0" distB="0" distL="0" distR="0" wp14:anchorId="10F859E6" wp14:editId="45402E7F">
                  <wp:extent cx="5467350" cy="54610"/>
                  <wp:effectExtent l="38100" t="0" r="76200" b="21590"/>
                  <wp:docPr id="1" name="Diagrama de flujo: decisió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FF5050"/>
                          </a:solidFill>
                          <a:ln w="9525">
                            <a:solidFill>
                              <a:srgbClr val="FF7C8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440B0CF" id="_x0000_t110" coordsize="21600,21600" o:spt="110" path="m10800,l,10800,10800,21600,21600,10800xe">
                  <v:stroke joinstyle="miter"/>
                  <v:path gradientshapeok="t" o:connecttype="rect" textboxrect="5400,5400,16200,16200"/>
                </v:shapetype>
                <v:shape id="Diagrama de flujo: decisió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" fillcolor="#ff5050" strokecolor="#ff7c80">
                  <w10:anchorlock/>
                </v:shape>
              </w:pict>
            </mc:Fallback>
          </mc:AlternateContent>
        </w:r>
      </w:p>
      <w:p w14:paraId="2204B676" w14:textId="463DD2A5" w:rsidR="006F6CFD" w:rsidRPr="00D27165" w:rsidRDefault="006F6CFD">
        <w:pPr>
          <w:pStyle w:val="Piedepgina"/>
          <w:jc w:val="center"/>
          <w:rPr>
            <w:rFonts w:ascii="Montserrat" w:hAnsi="Montserrat"/>
            <w:sz w:val="18"/>
            <w:szCs w:val="18"/>
          </w:rPr>
        </w:pPr>
        <w:r w:rsidRPr="00BF0418">
          <w:rPr>
            <w:rFonts w:ascii="Montserrat" w:hAnsi="Montserrat"/>
            <w:b/>
            <w:bCs/>
            <w:sz w:val="18"/>
            <w:szCs w:val="18"/>
          </w:rPr>
          <w:fldChar w:fldCharType="begin"/>
        </w:r>
        <w:r w:rsidRPr="00BF0418">
          <w:rPr>
            <w:rFonts w:ascii="Montserrat" w:hAnsi="Montserrat"/>
            <w:b/>
            <w:bCs/>
            <w:sz w:val="18"/>
            <w:szCs w:val="18"/>
          </w:rPr>
          <w:instrText>PAGE    \* MERGEFORMAT</w:instrText>
        </w:r>
        <w:r w:rsidRPr="00BF0418">
          <w:rPr>
            <w:rFonts w:ascii="Montserrat" w:hAnsi="Montserrat"/>
            <w:b/>
            <w:bCs/>
            <w:sz w:val="18"/>
            <w:szCs w:val="18"/>
          </w:rPr>
          <w:fldChar w:fldCharType="separate"/>
        </w:r>
        <w:r w:rsidRPr="00BF0418">
          <w:rPr>
            <w:rFonts w:ascii="Montserrat" w:hAnsi="Montserrat"/>
            <w:b/>
            <w:bCs/>
            <w:sz w:val="18"/>
            <w:szCs w:val="18"/>
            <w:lang w:val="es-ES"/>
          </w:rPr>
          <w:t>2</w:t>
        </w:r>
        <w:r w:rsidRPr="00BF0418">
          <w:rPr>
            <w:rFonts w:ascii="Montserrat" w:hAnsi="Montserrat"/>
            <w:b/>
            <w:bCs/>
            <w:sz w:val="18"/>
            <w:szCs w:val="18"/>
          </w:rPr>
          <w:fldChar w:fldCharType="end"/>
        </w:r>
      </w:p>
    </w:sdtContent>
  </w:sdt>
  <w:p w14:paraId="3BD90130" w14:textId="77777777" w:rsidR="006F6CFD" w:rsidRDefault="006F6CFD">
    <w:pPr>
      <w:pStyle w:val="Piedepgina"/>
    </w:pPr>
  </w:p>
  <w:p w14:paraId="5DB1CD09" w14:textId="77777777" w:rsidR="00000000" w:rsidRDefault="00A0510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4176A" w14:textId="77777777" w:rsidR="00A0510E" w:rsidRDefault="00A0510E" w:rsidP="006F6CFD">
      <w:pPr>
        <w:spacing w:line="240" w:lineRule="auto"/>
      </w:pPr>
      <w:r>
        <w:separator/>
      </w:r>
    </w:p>
  </w:footnote>
  <w:footnote w:type="continuationSeparator" w:id="0">
    <w:p w14:paraId="396F63E9" w14:textId="77777777" w:rsidR="00A0510E" w:rsidRDefault="00A0510E" w:rsidP="006F6C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1BD"/>
    <w:multiLevelType w:val="multilevel"/>
    <w:tmpl w:val="D2CEC424"/>
    <w:lvl w:ilvl="0">
      <w:start w:val="1"/>
      <w:numFmt w:val="bullet"/>
      <w:lvlText w:val=""/>
      <w:lvlJc w:val="left"/>
      <w:pPr>
        <w:ind w:left="720" w:hanging="360"/>
      </w:pPr>
      <w:rPr>
        <w:rFonts w:ascii="Wingdings" w:hAnsi="Wingdings"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A9A6BDB"/>
    <w:multiLevelType w:val="multilevel"/>
    <w:tmpl w:val="036EF79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F445B65"/>
    <w:multiLevelType w:val="multilevel"/>
    <w:tmpl w:val="036EF79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171A734F"/>
    <w:multiLevelType w:val="multilevel"/>
    <w:tmpl w:val="036EF79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173A50B9"/>
    <w:multiLevelType w:val="multilevel"/>
    <w:tmpl w:val="0F9C33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FDE43BC"/>
    <w:multiLevelType w:val="multilevel"/>
    <w:tmpl w:val="5888F6B6"/>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5CC2A7B"/>
    <w:multiLevelType w:val="multilevel"/>
    <w:tmpl w:val="9470F386"/>
    <w:lvl w:ilvl="0">
      <w:start w:val="1"/>
      <w:numFmt w:val="bullet"/>
      <w:lvlText w:val=""/>
      <w:lvlJc w:val="left"/>
      <w:pPr>
        <w:ind w:left="720" w:hanging="360"/>
      </w:pPr>
      <w:rPr>
        <w:rFonts w:ascii="Wingdings" w:hAnsi="Wingdings" w:hint="default"/>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299A430B"/>
    <w:multiLevelType w:val="hybridMultilevel"/>
    <w:tmpl w:val="94061812"/>
    <w:lvl w:ilvl="0" w:tplc="F99A3F42">
      <w:start w:val="1"/>
      <w:numFmt w:val="bullet"/>
      <w:lvlText w:val=""/>
      <w:lvlJc w:val="left"/>
      <w:pPr>
        <w:ind w:left="862" w:hanging="360"/>
      </w:pPr>
      <w:rPr>
        <w:rFonts w:ascii="Symbol" w:hAnsi="Symbol"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8" w15:restartNumberingAfterBreak="0">
    <w:nsid w:val="2DA41F14"/>
    <w:multiLevelType w:val="multilevel"/>
    <w:tmpl w:val="D0BC76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2F9C26B4"/>
    <w:multiLevelType w:val="multilevel"/>
    <w:tmpl w:val="036EF79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3A5804F2"/>
    <w:multiLevelType w:val="multilevel"/>
    <w:tmpl w:val="D3D059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506170A4"/>
    <w:multiLevelType w:val="multilevel"/>
    <w:tmpl w:val="036EF79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58086CF1"/>
    <w:multiLevelType w:val="multilevel"/>
    <w:tmpl w:val="6F3487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619C6420"/>
    <w:multiLevelType w:val="multilevel"/>
    <w:tmpl w:val="CE1241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62702D53"/>
    <w:multiLevelType w:val="multilevel"/>
    <w:tmpl w:val="885A7290"/>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627907BD"/>
    <w:multiLevelType w:val="multilevel"/>
    <w:tmpl w:val="C67CF6C8"/>
    <w:lvl w:ilvl="0">
      <w:start w:val="1"/>
      <w:numFmt w:val="bullet"/>
      <w:lvlText w:val=""/>
      <w:lvlJc w:val="left"/>
      <w:pPr>
        <w:ind w:left="720" w:hanging="360"/>
      </w:pPr>
      <w:rPr>
        <w:rFonts w:ascii="Wingdings" w:hAnsi="Wingdings"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6F9611DA"/>
    <w:multiLevelType w:val="multilevel"/>
    <w:tmpl w:val="FDE258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70FE0B3C"/>
    <w:multiLevelType w:val="multilevel"/>
    <w:tmpl w:val="3F0ABA22"/>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739F7CAC"/>
    <w:multiLevelType w:val="multilevel"/>
    <w:tmpl w:val="494695C0"/>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73B65973"/>
    <w:multiLevelType w:val="multilevel"/>
    <w:tmpl w:val="AEC091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76347691"/>
    <w:multiLevelType w:val="multilevel"/>
    <w:tmpl w:val="D5EAFC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6"/>
  </w:num>
  <w:num w:numId="2">
    <w:abstractNumId w:val="4"/>
  </w:num>
  <w:num w:numId="3">
    <w:abstractNumId w:val="7"/>
  </w:num>
  <w:num w:numId="4">
    <w:abstractNumId w:val="1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9"/>
  </w:num>
  <w:num w:numId="8">
    <w:abstractNumId w:val="11"/>
  </w:num>
  <w:num w:numId="9">
    <w:abstractNumId w:val="3"/>
  </w:num>
  <w:num w:numId="10">
    <w:abstractNumId w:val="0"/>
  </w:num>
  <w:num w:numId="11">
    <w:abstractNumId w:val="15"/>
  </w:num>
  <w:num w:numId="12">
    <w:abstractNumId w:val="13"/>
  </w:num>
  <w:num w:numId="13">
    <w:abstractNumId w:val="20"/>
  </w:num>
  <w:num w:numId="14">
    <w:abstractNumId w:val="5"/>
  </w:num>
  <w:num w:numId="15">
    <w:abstractNumId w:val="12"/>
  </w:num>
  <w:num w:numId="16">
    <w:abstractNumId w:val="19"/>
  </w:num>
  <w:num w:numId="17">
    <w:abstractNumId w:val="18"/>
  </w:num>
  <w:num w:numId="18">
    <w:abstractNumId w:val="10"/>
  </w:num>
  <w:num w:numId="19">
    <w:abstractNumId w:val="14"/>
  </w:num>
  <w:num w:numId="20">
    <w:abstractNumId w:val="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CFD"/>
    <w:rsid w:val="000C0290"/>
    <w:rsid w:val="00264A61"/>
    <w:rsid w:val="00282106"/>
    <w:rsid w:val="00325A76"/>
    <w:rsid w:val="00401385"/>
    <w:rsid w:val="004C58A5"/>
    <w:rsid w:val="004D5FC2"/>
    <w:rsid w:val="004D78B3"/>
    <w:rsid w:val="00514A51"/>
    <w:rsid w:val="005C1B53"/>
    <w:rsid w:val="00653496"/>
    <w:rsid w:val="006F6CFD"/>
    <w:rsid w:val="0089405F"/>
    <w:rsid w:val="00946EAB"/>
    <w:rsid w:val="00A0510E"/>
    <w:rsid w:val="00B44D50"/>
    <w:rsid w:val="00BD08FA"/>
    <w:rsid w:val="00BF0418"/>
    <w:rsid w:val="00D27165"/>
    <w:rsid w:val="00D47392"/>
    <w:rsid w:val="00E62012"/>
    <w:rsid w:val="00FD55AE"/>
    <w:rsid w:val="00FF4A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1496B"/>
  <w15:chartTrackingRefBased/>
  <w15:docId w15:val="{468682F7-C6D4-4651-A11A-6C2094DDA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Light" w:eastAsiaTheme="minorHAnsi" w:hAnsi="Helvetica Neue Light" w:cs="Helvetica Neue Light"/>
        <w:color w:val="000000"/>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106"/>
    <w:pPr>
      <w:spacing w:after="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F6CF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F6CFD"/>
  </w:style>
  <w:style w:type="paragraph" w:styleId="Piedepgina">
    <w:name w:val="footer"/>
    <w:basedOn w:val="Normal"/>
    <w:link w:val="PiedepginaCar"/>
    <w:uiPriority w:val="99"/>
    <w:unhideWhenUsed/>
    <w:rsid w:val="006F6CF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F6CFD"/>
  </w:style>
  <w:style w:type="paragraph" w:styleId="Prrafodelista">
    <w:name w:val="List Paragraph"/>
    <w:basedOn w:val="Normal"/>
    <w:uiPriority w:val="34"/>
    <w:qFormat/>
    <w:rsid w:val="00282106"/>
    <w:pPr>
      <w:ind w:left="720"/>
      <w:contextualSpacing/>
    </w:pPr>
  </w:style>
  <w:style w:type="character" w:styleId="Hipervnculo">
    <w:name w:val="Hyperlink"/>
    <w:basedOn w:val="Fuentedeprrafopredeter"/>
    <w:uiPriority w:val="99"/>
    <w:semiHidden/>
    <w:unhideWhenUsed/>
    <w:rsid w:val="00BF04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1302</Words>
  <Characters>7165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Cinthia Marquez</dc:creator>
  <cp:keywords/>
  <dc:description/>
  <cp:lastModifiedBy>Cinthia Marquez</cp:lastModifiedBy>
  <cp:revision>2</cp:revision>
  <cp:lastPrinted>2021-12-15T00:30:00Z</cp:lastPrinted>
  <dcterms:created xsi:type="dcterms:W3CDTF">2021-12-14T22:54:00Z</dcterms:created>
  <dcterms:modified xsi:type="dcterms:W3CDTF">2021-12-15T01:18:00Z</dcterms:modified>
</cp:coreProperties>
</file>