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D7B" w:rsidRDefault="004B3D51">
      <w:pPr>
        <w:rPr>
          <w:b/>
          <w:u w:val="single"/>
        </w:rPr>
      </w:pPr>
      <w:r w:rsidRPr="004B3D51">
        <w:rPr>
          <w:b/>
          <w:u w:val="single"/>
        </w:rPr>
        <w:t>Milestone 4</w:t>
      </w:r>
    </w:p>
    <w:p w:rsidR="0055755D" w:rsidRDefault="0055755D">
      <w:pPr>
        <w:rPr>
          <w:b/>
          <w:u w:val="single"/>
        </w:rPr>
      </w:pPr>
      <w:r>
        <w:rPr>
          <w:b/>
          <w:u w:val="single"/>
        </w:rPr>
        <w:t xml:space="preserve">QUANTITATIVE </w:t>
      </w:r>
      <w:r w:rsidR="00A12978">
        <w:rPr>
          <w:b/>
          <w:u w:val="single"/>
        </w:rPr>
        <w:t xml:space="preserve">DATA </w:t>
      </w:r>
      <w:r>
        <w:rPr>
          <w:b/>
          <w:u w:val="single"/>
        </w:rPr>
        <w:t>INTERPRETATION</w:t>
      </w:r>
    </w:p>
    <w:p w:rsidR="00766CD2" w:rsidRPr="00766CD2" w:rsidRDefault="00766CD2">
      <w:r>
        <w:t>Category: INSURANCE STOCKS</w:t>
      </w:r>
    </w:p>
    <w:p w:rsidR="00766CD2" w:rsidRDefault="00766CD2">
      <w:pPr>
        <w:rPr>
          <w:b/>
          <w:u w:val="single"/>
        </w:rPr>
      </w:pPr>
      <w:r>
        <w:rPr>
          <w:b/>
          <w:noProof/>
          <w:u w:val="single"/>
        </w:rPr>
        <w:drawing>
          <wp:inline distT="0" distB="0" distL="0" distR="0">
            <wp:extent cx="5196840" cy="2524020"/>
            <wp:effectExtent l="19050" t="19050" r="22860" b="10160"/>
            <wp:docPr id="9" name="Picture 9"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singVsStockname.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6260" cy="2533452"/>
                    </a:xfrm>
                    <a:prstGeom prst="rect">
                      <a:avLst/>
                    </a:prstGeom>
                    <a:ln>
                      <a:solidFill>
                        <a:schemeClr val="tx1"/>
                      </a:solidFill>
                    </a:ln>
                  </pic:spPr>
                </pic:pic>
              </a:graphicData>
            </a:graphic>
          </wp:inline>
        </w:drawing>
      </w:r>
    </w:p>
    <w:p w:rsidR="00A71E0F" w:rsidRDefault="00A71E0F">
      <w:pPr>
        <w:rPr>
          <w:b/>
          <w:u w:val="single"/>
        </w:rPr>
      </w:pPr>
      <w:r>
        <w:rPr>
          <w:b/>
          <w:noProof/>
          <w:u w:val="single"/>
        </w:rPr>
        <w:drawing>
          <wp:inline distT="0" distB="0" distL="0" distR="0" wp14:anchorId="2D4F5539" wp14:editId="578536A2">
            <wp:extent cx="5234940" cy="2542526"/>
            <wp:effectExtent l="0" t="0" r="3810" b="0"/>
            <wp:docPr id="10" name="Picture 10"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centage change.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4806" cy="2557032"/>
                    </a:xfrm>
                    <a:prstGeom prst="rect">
                      <a:avLst/>
                    </a:prstGeom>
                  </pic:spPr>
                </pic:pic>
              </a:graphicData>
            </a:graphic>
          </wp:inline>
        </w:drawing>
      </w:r>
    </w:p>
    <w:p w:rsidR="002D2395" w:rsidRPr="002D2395" w:rsidRDefault="007407BC" w:rsidP="002D2395">
      <w:pPr>
        <w:jc w:val="both"/>
      </w:pPr>
      <w:r>
        <w:t xml:space="preserve">By choosing 9 stocks from the insurance category </w:t>
      </w:r>
      <w:r w:rsidR="00C77A96">
        <w:t xml:space="preserve">which are Allianz, LPI, MAA, Manulife, MNRB, MPHBCAP, P&amp;O, TAKAFUL, and TUNEPRO the sentiment scores based on the crawled news of these stocks were computed and left joined with the stock data which consist of the date, closing price, opening price, high, low, volume, and percentage change. These 2 tables were joined by stock name and news date. Exploring the data through SAS showed that LPI and Allianz stocks had the largest closing prices in terms of </w:t>
      </w:r>
      <w:r w:rsidR="002D2395">
        <w:t>sum. For percentage change, MNRB and TUNEPRO stocks were most volatile with the largest change</w:t>
      </w:r>
    </w:p>
    <w:p w:rsidR="00766CD2" w:rsidRDefault="00766CD2">
      <w:pPr>
        <w:rPr>
          <w:b/>
          <w:u w:val="single"/>
        </w:rPr>
      </w:pPr>
    </w:p>
    <w:p w:rsidR="000E6D7B" w:rsidRDefault="000E6D7B">
      <w:pPr>
        <w:rPr>
          <w:b/>
          <w:u w:val="single"/>
        </w:rPr>
      </w:pPr>
      <w:r w:rsidRPr="000E6D7B">
        <w:rPr>
          <w:noProof/>
        </w:rPr>
        <w:lastRenderedPageBreak/>
        <w:drawing>
          <wp:inline distT="0" distB="0" distL="0" distR="0" wp14:anchorId="67AC4CA8" wp14:editId="566B035B">
            <wp:extent cx="6004560" cy="3129942"/>
            <wp:effectExtent l="19050" t="19050" r="1524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2515" cy="3139301"/>
                    </a:xfrm>
                    <a:prstGeom prst="rect">
                      <a:avLst/>
                    </a:prstGeom>
                    <a:ln>
                      <a:solidFill>
                        <a:schemeClr val="tx1"/>
                      </a:solidFill>
                    </a:ln>
                  </pic:spPr>
                </pic:pic>
              </a:graphicData>
            </a:graphic>
          </wp:inline>
        </w:drawing>
      </w:r>
    </w:p>
    <w:p w:rsidR="00EF6AA3" w:rsidRPr="00EF6AA3" w:rsidRDefault="00EF6AA3" w:rsidP="00EF6AA3">
      <w:pPr>
        <w:pStyle w:val="Caption"/>
      </w:pPr>
      <w:r>
        <w:t xml:space="preserve">Figure </w:t>
      </w:r>
      <w:r w:rsidR="002D2395">
        <w:rPr>
          <w:noProof/>
        </w:rPr>
        <w:fldChar w:fldCharType="begin"/>
      </w:r>
      <w:r w:rsidR="002D2395">
        <w:rPr>
          <w:noProof/>
        </w:rPr>
        <w:instrText xml:space="preserve"> SEQ Figure \* ARABIC </w:instrText>
      </w:r>
      <w:r w:rsidR="002D2395">
        <w:rPr>
          <w:noProof/>
        </w:rPr>
        <w:fldChar w:fldCharType="separate"/>
      </w:r>
      <w:r>
        <w:rPr>
          <w:noProof/>
        </w:rPr>
        <w:t>1</w:t>
      </w:r>
      <w:r w:rsidR="002D2395">
        <w:rPr>
          <w:noProof/>
        </w:rPr>
        <w:fldChar w:fldCharType="end"/>
      </w:r>
      <w:r>
        <w:t xml:space="preserve">: Mean percentage change for KLSE </w:t>
      </w:r>
      <w:r w:rsidR="00B670A3">
        <w:t>stock categories</w:t>
      </w:r>
    </w:p>
    <w:p w:rsidR="00F11F7E" w:rsidRDefault="000E6D7B" w:rsidP="000E6D7B">
      <w:r w:rsidRPr="000E6D7B">
        <w:rPr>
          <w:noProof/>
        </w:rPr>
        <w:drawing>
          <wp:inline distT="0" distB="0" distL="0" distR="0" wp14:anchorId="7F91A867" wp14:editId="0410FCCA">
            <wp:extent cx="6004560" cy="3129942"/>
            <wp:effectExtent l="19050" t="19050" r="15240"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7019" cy="3141649"/>
                    </a:xfrm>
                    <a:prstGeom prst="rect">
                      <a:avLst/>
                    </a:prstGeom>
                    <a:ln>
                      <a:solidFill>
                        <a:schemeClr val="tx1"/>
                      </a:solidFill>
                    </a:ln>
                  </pic:spPr>
                </pic:pic>
              </a:graphicData>
            </a:graphic>
          </wp:inline>
        </w:drawing>
      </w:r>
    </w:p>
    <w:p w:rsidR="000E6D7B" w:rsidRDefault="00EF6AA3" w:rsidP="00EF6AA3">
      <w:pPr>
        <w:pStyle w:val="Caption"/>
      </w:pPr>
      <w:r>
        <w:t xml:space="preserve">Figure </w:t>
      </w:r>
      <w:r w:rsidR="002D2395">
        <w:rPr>
          <w:noProof/>
        </w:rPr>
        <w:fldChar w:fldCharType="begin"/>
      </w:r>
      <w:r w:rsidR="002D2395">
        <w:rPr>
          <w:noProof/>
        </w:rPr>
        <w:instrText xml:space="preserve"> SEQ Figure \* ARABIC </w:instrText>
      </w:r>
      <w:r w:rsidR="002D2395">
        <w:rPr>
          <w:noProof/>
        </w:rPr>
        <w:fldChar w:fldCharType="separate"/>
      </w:r>
      <w:r>
        <w:rPr>
          <w:noProof/>
        </w:rPr>
        <w:t>2</w:t>
      </w:r>
      <w:r w:rsidR="002D2395">
        <w:rPr>
          <w:noProof/>
        </w:rPr>
        <w:fldChar w:fldCharType="end"/>
      </w:r>
      <w:r>
        <w:t>: Percentage change for</w:t>
      </w:r>
      <w:r w:rsidR="00B670A3">
        <w:t xml:space="preserve"> consumer products index</w:t>
      </w:r>
    </w:p>
    <w:p w:rsidR="00B670A3" w:rsidRDefault="00113A8E" w:rsidP="00F03CD9">
      <w:pPr>
        <w:jc w:val="both"/>
      </w:pPr>
      <w:r>
        <w:t xml:space="preserve">Based on crawled data </w:t>
      </w:r>
      <w:r w:rsidR="0055563B">
        <w:t>from</w:t>
      </w:r>
      <w:r>
        <w:t xml:space="preserve"> 22 April 2019 from KLSE </w:t>
      </w:r>
      <w:r w:rsidR="0055563B">
        <w:t>in</w:t>
      </w:r>
      <w:r>
        <w:t xml:space="preserve"> </w:t>
      </w:r>
      <w:r w:rsidR="00B670A3">
        <w:t xml:space="preserve">Figures 1 and 2 showed that </w:t>
      </w:r>
      <w:r w:rsidR="00050765">
        <w:t xml:space="preserve">stocks under the construction category had the largest percentage change in terms of mean </w:t>
      </w:r>
      <w:r w:rsidR="0055563B">
        <w:t xml:space="preserve">percentage change </w:t>
      </w:r>
      <w:r w:rsidR="00050765">
        <w:t>and stock indexes</w:t>
      </w:r>
      <w:r w:rsidR="00E34763">
        <w:t xml:space="preserve"> with 27.</w:t>
      </w:r>
      <w:r w:rsidR="0055563B">
        <w:t>8%</w:t>
      </w:r>
      <w:r w:rsidR="008B2D2E">
        <w:t xml:space="preserve"> followed by plantations, health care, and property with </w:t>
      </w:r>
      <w:r w:rsidR="00F03CD9">
        <w:t xml:space="preserve">7.1%, 6.6%, and 5.8% respectively. This can also be seen for consumer products index for construction and property with </w:t>
      </w:r>
      <w:r w:rsidR="00ED699A">
        <w:t xml:space="preserve">7.5% and </w:t>
      </w:r>
      <w:r w:rsidR="00CE7370">
        <w:t>2.8% change.</w:t>
      </w:r>
    </w:p>
    <w:p w:rsidR="00CE7370" w:rsidRDefault="00CE7370" w:rsidP="00F03CD9">
      <w:pPr>
        <w:jc w:val="both"/>
      </w:pPr>
      <w:r w:rsidRPr="00CE7370">
        <w:lastRenderedPageBreak/>
        <w:drawing>
          <wp:inline distT="0" distB="0" distL="0" distR="0" wp14:anchorId="09784F53" wp14:editId="621303DC">
            <wp:extent cx="5943600" cy="2886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6710"/>
                    </a:xfrm>
                    <a:prstGeom prst="rect">
                      <a:avLst/>
                    </a:prstGeom>
                  </pic:spPr>
                </pic:pic>
              </a:graphicData>
            </a:graphic>
          </wp:inline>
        </w:drawing>
      </w:r>
    </w:p>
    <w:p w:rsidR="00CE7370" w:rsidRDefault="00CE7370" w:rsidP="00F03CD9">
      <w:pPr>
        <w:jc w:val="both"/>
      </w:pPr>
      <w:r>
        <w:t>We found that the closing price against the dates are very inconsistent with impulsive spikes for insurance stocks only</w:t>
      </w:r>
    </w:p>
    <w:p w:rsidR="00CE7370" w:rsidRDefault="00CE7370" w:rsidP="00F03CD9">
      <w:pPr>
        <w:jc w:val="both"/>
      </w:pPr>
      <w:r w:rsidRPr="00CE7370">
        <w:drawing>
          <wp:inline distT="0" distB="0" distL="0" distR="0" wp14:anchorId="28830D57" wp14:editId="7DF96D37">
            <wp:extent cx="5943600" cy="28867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86710"/>
                    </a:xfrm>
                    <a:prstGeom prst="rect">
                      <a:avLst/>
                    </a:prstGeom>
                  </pic:spPr>
                </pic:pic>
              </a:graphicData>
            </a:graphic>
          </wp:inline>
        </w:drawing>
      </w:r>
    </w:p>
    <w:p w:rsidR="00CE7370" w:rsidRDefault="00CE7370" w:rsidP="00F03CD9">
      <w:pPr>
        <w:jc w:val="both"/>
      </w:pPr>
      <w:r>
        <w:t xml:space="preserve">For all stocks, we can see the percentage change will vary in a certain pattern and range in the y axis. Only in March 2019 we saw spikes with very large percentage change. This indicates Malaysian stocks are not very volatile and </w:t>
      </w:r>
      <w:r w:rsidR="00500A70">
        <w:t>the trends are quite controlled.</w:t>
      </w:r>
    </w:p>
    <w:p w:rsidR="00500A70" w:rsidRDefault="00500A70" w:rsidP="00F03CD9">
      <w:pPr>
        <w:jc w:val="both"/>
      </w:pPr>
    </w:p>
    <w:p w:rsidR="00500A70" w:rsidRDefault="00500A70" w:rsidP="00F03CD9">
      <w:pPr>
        <w:jc w:val="both"/>
      </w:pPr>
    </w:p>
    <w:p w:rsidR="00500A70" w:rsidRPr="00B670A3" w:rsidRDefault="00500A70" w:rsidP="00F03CD9">
      <w:pPr>
        <w:jc w:val="both"/>
      </w:pPr>
    </w:p>
    <w:p w:rsidR="002D2395" w:rsidRDefault="002D2395"/>
    <w:p w:rsidR="0055755D" w:rsidRDefault="0055755D">
      <w:pPr>
        <w:rPr>
          <w:b/>
          <w:u w:val="single"/>
        </w:rPr>
      </w:pPr>
      <w:r>
        <w:rPr>
          <w:b/>
          <w:u w:val="single"/>
        </w:rPr>
        <w:lastRenderedPageBreak/>
        <w:t xml:space="preserve">QUALITATIVE </w:t>
      </w:r>
      <w:r w:rsidR="00A12978">
        <w:rPr>
          <w:b/>
          <w:u w:val="single"/>
        </w:rPr>
        <w:t xml:space="preserve">DATA </w:t>
      </w:r>
      <w:r>
        <w:rPr>
          <w:b/>
          <w:u w:val="single"/>
        </w:rPr>
        <w:t>INTERPRETATION</w:t>
      </w:r>
    </w:p>
    <w:p w:rsidR="00CE7370" w:rsidRDefault="00CE7370">
      <w:pPr>
        <w:rPr>
          <w:b/>
          <w:u w:val="single"/>
        </w:rPr>
      </w:pPr>
      <w:r>
        <w:rPr>
          <w:noProof/>
        </w:rPr>
        <w:drawing>
          <wp:inline distT="0" distB="0" distL="0" distR="0" wp14:anchorId="389367BC" wp14:editId="1702C2D0">
            <wp:extent cx="3314700" cy="281784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0238" cy="2839558"/>
                    </a:xfrm>
                    <a:prstGeom prst="rect">
                      <a:avLst/>
                    </a:prstGeom>
                  </pic:spPr>
                </pic:pic>
              </a:graphicData>
            </a:graphic>
          </wp:inline>
        </w:drawing>
      </w:r>
    </w:p>
    <w:p w:rsidR="00CE7370" w:rsidRDefault="00CE7370">
      <w:r>
        <w:t>After categorizing the stocks into UP, DOWN, and NO CHANGE based on the percentage change %, we found that most stocks go towards the positive direction, and there are less stocks who go in the negative direction.</w:t>
      </w:r>
    </w:p>
    <w:p w:rsidR="00CE7370" w:rsidRDefault="00CE7370">
      <w:r>
        <w:rPr>
          <w:noProof/>
        </w:rPr>
        <w:drawing>
          <wp:inline distT="0" distB="0" distL="0" distR="0" wp14:anchorId="4D65B314" wp14:editId="6581C384">
            <wp:extent cx="3642360" cy="36046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9101" cy="3611285"/>
                    </a:xfrm>
                    <a:prstGeom prst="rect">
                      <a:avLst/>
                    </a:prstGeom>
                  </pic:spPr>
                </pic:pic>
              </a:graphicData>
            </a:graphic>
          </wp:inline>
        </w:drawing>
      </w:r>
    </w:p>
    <w:p w:rsidR="00CE7370" w:rsidRPr="00CE7370" w:rsidRDefault="00CE7370">
      <w:r>
        <w:rPr>
          <w:noProof/>
        </w:rPr>
        <w:lastRenderedPageBreak/>
        <w:drawing>
          <wp:inline distT="0" distB="0" distL="0" distR="0" wp14:anchorId="2FD72E0E" wp14:editId="659EA756">
            <wp:extent cx="3802380" cy="2663205"/>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6760" cy="2673277"/>
                    </a:xfrm>
                    <a:prstGeom prst="rect">
                      <a:avLst/>
                    </a:prstGeom>
                  </pic:spPr>
                </pic:pic>
              </a:graphicData>
            </a:graphic>
          </wp:inline>
        </w:drawing>
      </w:r>
      <w:bookmarkStart w:id="0" w:name="_GoBack"/>
      <w:bookmarkEnd w:id="0"/>
    </w:p>
    <w:p w:rsidR="00E26C37" w:rsidRDefault="00CE7370">
      <w:pPr>
        <w:rPr>
          <w:b/>
          <w:u w:val="single"/>
        </w:rPr>
      </w:pPr>
      <w:r>
        <w:rPr>
          <w:b/>
          <w:noProof/>
          <w:u w:val="single"/>
        </w:rPr>
        <w:drawing>
          <wp:inline distT="0" distB="0" distL="0" distR="0" wp14:anchorId="04ABEC54" wp14:editId="5296156D">
            <wp:extent cx="4507369" cy="3261360"/>
            <wp:effectExtent l="19050" t="19050" r="26670" b="15240"/>
            <wp:docPr id="1" name="Picture 1" descr="A screenshot of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16">
                      <a:extLst>
                        <a:ext uri="{28A0092B-C50C-407E-A947-70E740481C1C}">
                          <a14:useLocalDpi xmlns:a14="http://schemas.microsoft.com/office/drawing/2010/main" val="0"/>
                        </a:ext>
                      </a:extLst>
                    </a:blip>
                    <a:stretch>
                      <a:fillRect/>
                    </a:stretch>
                  </pic:blipFill>
                  <pic:spPr>
                    <a:xfrm>
                      <a:off x="0" y="0"/>
                      <a:ext cx="4514620" cy="3266607"/>
                    </a:xfrm>
                    <a:prstGeom prst="rect">
                      <a:avLst/>
                    </a:prstGeom>
                    <a:ln>
                      <a:solidFill>
                        <a:schemeClr val="tx1"/>
                      </a:solidFill>
                    </a:ln>
                  </pic:spPr>
                </pic:pic>
              </a:graphicData>
            </a:graphic>
          </wp:inline>
        </w:drawing>
      </w:r>
    </w:p>
    <w:p w:rsidR="00CE7370" w:rsidRPr="00CE7370" w:rsidRDefault="00500A70">
      <w:r>
        <w:t xml:space="preserve">By using R </w:t>
      </w:r>
      <w:proofErr w:type="gramStart"/>
      <w:r>
        <w:t>Studio</w:t>
      </w:r>
      <w:proofErr w:type="gramEnd"/>
      <w:r>
        <w:t xml:space="preserve"> the crawled news data from the edge was labelled into negative and positive news based on the patterns such as ‘rise’, ‘jumps’, ‘surges’, ‘rebounds’, ‘gains’, etc. and the length of text was calculated. </w:t>
      </w:r>
      <w:r w:rsidR="0098575F">
        <w:t xml:space="preserve">Above figure shows that there were more negative than positive news. </w:t>
      </w:r>
      <w:r w:rsidR="00871D6C">
        <w:t>However,</w:t>
      </w:r>
      <w:r w:rsidR="0098575F">
        <w:t xml:space="preserve"> the length of text </w:t>
      </w:r>
      <w:proofErr w:type="gramStart"/>
      <w:r w:rsidR="0098575F">
        <w:t>are</w:t>
      </w:r>
      <w:proofErr w:type="gramEnd"/>
      <w:r w:rsidR="0098575F">
        <w:t xml:space="preserve"> similar between positive and negative news. </w:t>
      </w:r>
    </w:p>
    <w:p w:rsidR="00E26C37" w:rsidRDefault="00E26C37">
      <w:pPr>
        <w:rPr>
          <w:b/>
          <w:u w:val="single"/>
        </w:rPr>
      </w:pPr>
    </w:p>
    <w:p w:rsidR="00871D6C" w:rsidRDefault="00871D6C">
      <w:pPr>
        <w:rPr>
          <w:b/>
          <w:u w:val="single"/>
        </w:rPr>
      </w:pPr>
    </w:p>
    <w:p w:rsidR="00871D6C" w:rsidRDefault="0055755D">
      <w:pPr>
        <w:rPr>
          <w:b/>
          <w:u w:val="single"/>
        </w:rPr>
      </w:pPr>
      <w:r>
        <w:rPr>
          <w:b/>
          <w:noProof/>
          <w:u w:val="single"/>
        </w:rPr>
        <w:lastRenderedPageBreak/>
        <w:drawing>
          <wp:inline distT="0" distB="0" distL="0" distR="0">
            <wp:extent cx="4831080" cy="3495586"/>
            <wp:effectExtent l="19050" t="19050" r="26670" b="1016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17">
                      <a:extLst>
                        <a:ext uri="{28A0092B-C50C-407E-A947-70E740481C1C}">
                          <a14:useLocalDpi xmlns:a14="http://schemas.microsoft.com/office/drawing/2010/main" val="0"/>
                        </a:ext>
                      </a:extLst>
                    </a:blip>
                    <a:stretch>
                      <a:fillRect/>
                    </a:stretch>
                  </pic:blipFill>
                  <pic:spPr>
                    <a:xfrm>
                      <a:off x="0" y="0"/>
                      <a:ext cx="4836110" cy="3499226"/>
                    </a:xfrm>
                    <a:prstGeom prst="rect">
                      <a:avLst/>
                    </a:prstGeom>
                    <a:ln>
                      <a:solidFill>
                        <a:schemeClr val="tx1"/>
                      </a:solidFill>
                    </a:ln>
                  </pic:spPr>
                </pic:pic>
              </a:graphicData>
            </a:graphic>
          </wp:inline>
        </w:drawing>
      </w:r>
      <w:r>
        <w:rPr>
          <w:b/>
          <w:noProof/>
          <w:u w:val="single"/>
        </w:rPr>
        <w:drawing>
          <wp:inline distT="0" distB="0" distL="0" distR="0">
            <wp:extent cx="4846320" cy="3506613"/>
            <wp:effectExtent l="19050" t="19050" r="11430" b="1778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18">
                      <a:extLst>
                        <a:ext uri="{28A0092B-C50C-407E-A947-70E740481C1C}">
                          <a14:useLocalDpi xmlns:a14="http://schemas.microsoft.com/office/drawing/2010/main" val="0"/>
                        </a:ext>
                      </a:extLst>
                    </a:blip>
                    <a:stretch>
                      <a:fillRect/>
                    </a:stretch>
                  </pic:blipFill>
                  <pic:spPr>
                    <a:xfrm>
                      <a:off x="0" y="0"/>
                      <a:ext cx="4848949" cy="3508515"/>
                    </a:xfrm>
                    <a:prstGeom prst="rect">
                      <a:avLst/>
                    </a:prstGeom>
                    <a:ln>
                      <a:solidFill>
                        <a:schemeClr val="tx1"/>
                      </a:solidFill>
                    </a:ln>
                  </pic:spPr>
                </pic:pic>
              </a:graphicData>
            </a:graphic>
          </wp:inline>
        </w:drawing>
      </w:r>
    </w:p>
    <w:p w:rsidR="00871D6C" w:rsidRPr="00871D6C" w:rsidRDefault="00871D6C" w:rsidP="00871D6C">
      <w:pPr>
        <w:jc w:val="both"/>
      </w:pPr>
      <w:r>
        <w:t>The ‘</w:t>
      </w:r>
      <w:proofErr w:type="spellStart"/>
      <w:r>
        <w:t>udpipe</w:t>
      </w:r>
      <w:proofErr w:type="spellEnd"/>
      <w:r>
        <w:t>’ package in R was able to classify words into nouns and adjectives and the text analytics found that the most occurring nouns were ‘rises’ and ‘earnings’ followed by most occurring adjectives which are ‘active’ and ‘positive’. These nouns and adjectives fall under the positive news category.</w:t>
      </w:r>
    </w:p>
    <w:p w:rsidR="004B3D51" w:rsidRDefault="0055755D">
      <w:pPr>
        <w:rPr>
          <w:b/>
          <w:u w:val="single"/>
        </w:rPr>
      </w:pPr>
      <w:r>
        <w:rPr>
          <w:b/>
          <w:noProof/>
          <w:u w:val="single"/>
        </w:rPr>
        <w:lastRenderedPageBreak/>
        <w:drawing>
          <wp:inline distT="0" distB="0" distL="0" distR="0">
            <wp:extent cx="4716780" cy="3412883"/>
            <wp:effectExtent l="19050" t="19050" r="26670" b="1651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19">
                      <a:extLst>
                        <a:ext uri="{28A0092B-C50C-407E-A947-70E740481C1C}">
                          <a14:useLocalDpi xmlns:a14="http://schemas.microsoft.com/office/drawing/2010/main" val="0"/>
                        </a:ext>
                      </a:extLst>
                    </a:blip>
                    <a:stretch>
                      <a:fillRect/>
                    </a:stretch>
                  </pic:blipFill>
                  <pic:spPr>
                    <a:xfrm>
                      <a:off x="0" y="0"/>
                      <a:ext cx="4724642" cy="3418572"/>
                    </a:xfrm>
                    <a:prstGeom prst="rect">
                      <a:avLst/>
                    </a:prstGeom>
                    <a:ln>
                      <a:solidFill>
                        <a:schemeClr val="tx1"/>
                      </a:solidFill>
                    </a:ln>
                  </pic:spPr>
                </pic:pic>
              </a:graphicData>
            </a:graphic>
          </wp:inline>
        </w:drawing>
      </w:r>
      <w:r>
        <w:rPr>
          <w:b/>
          <w:noProof/>
          <w:u w:val="single"/>
        </w:rPr>
        <w:drawing>
          <wp:inline distT="0" distB="0" distL="0" distR="0">
            <wp:extent cx="4709160" cy="3407369"/>
            <wp:effectExtent l="19050" t="19050" r="15240" b="22225"/>
            <wp:docPr id="6" name="Picture 6"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5.png"/>
                    <pic:cNvPicPr/>
                  </pic:nvPicPr>
                  <pic:blipFill>
                    <a:blip r:embed="rId20">
                      <a:extLst>
                        <a:ext uri="{28A0092B-C50C-407E-A947-70E740481C1C}">
                          <a14:useLocalDpi xmlns:a14="http://schemas.microsoft.com/office/drawing/2010/main" val="0"/>
                        </a:ext>
                      </a:extLst>
                    </a:blip>
                    <a:stretch>
                      <a:fillRect/>
                    </a:stretch>
                  </pic:blipFill>
                  <pic:spPr>
                    <a:xfrm>
                      <a:off x="0" y="0"/>
                      <a:ext cx="4724899" cy="3418757"/>
                    </a:xfrm>
                    <a:prstGeom prst="rect">
                      <a:avLst/>
                    </a:prstGeom>
                    <a:ln>
                      <a:solidFill>
                        <a:schemeClr val="tx1"/>
                      </a:solidFill>
                    </a:ln>
                  </pic:spPr>
                </pic:pic>
              </a:graphicData>
            </a:graphic>
          </wp:inline>
        </w:drawing>
      </w:r>
    </w:p>
    <w:p w:rsidR="00871D6C" w:rsidRPr="00871D6C" w:rsidRDefault="00871D6C">
      <w:r>
        <w:t>News data also showed that words related positively reoccurs within the sentence and these words follow each other.</w:t>
      </w:r>
      <w:r w:rsidR="00CE593E">
        <w:t xml:space="preserve"> Based on the interpretation on words itself we can correlate them to the related stocks as positive and good quality performing stocks</w:t>
      </w:r>
    </w:p>
    <w:p w:rsidR="0055755D" w:rsidRDefault="0055755D">
      <w:pPr>
        <w:rPr>
          <w:b/>
          <w:u w:val="single"/>
        </w:rPr>
      </w:pPr>
      <w:r>
        <w:rPr>
          <w:b/>
          <w:noProof/>
          <w:u w:val="single"/>
        </w:rPr>
        <w:lastRenderedPageBreak/>
        <w:drawing>
          <wp:inline distT="0" distB="0" distL="0" distR="0">
            <wp:extent cx="5059418" cy="4200525"/>
            <wp:effectExtent l="19050" t="19050" r="27305" b="9525"/>
            <wp:docPr id="8" name="Picture 8" descr="A close up of a newspap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04-24 at 8.11.24 PM.jpeg"/>
                    <pic:cNvPicPr/>
                  </pic:nvPicPr>
                  <pic:blipFill>
                    <a:blip r:embed="rId21">
                      <a:extLst>
                        <a:ext uri="{28A0092B-C50C-407E-A947-70E740481C1C}">
                          <a14:useLocalDpi xmlns:a14="http://schemas.microsoft.com/office/drawing/2010/main" val="0"/>
                        </a:ext>
                      </a:extLst>
                    </a:blip>
                    <a:stretch>
                      <a:fillRect/>
                    </a:stretch>
                  </pic:blipFill>
                  <pic:spPr>
                    <a:xfrm>
                      <a:off x="0" y="0"/>
                      <a:ext cx="5081597" cy="4218939"/>
                    </a:xfrm>
                    <a:prstGeom prst="rect">
                      <a:avLst/>
                    </a:prstGeom>
                    <a:ln>
                      <a:solidFill>
                        <a:schemeClr val="tx1"/>
                      </a:solidFill>
                    </a:ln>
                  </pic:spPr>
                </pic:pic>
              </a:graphicData>
            </a:graphic>
          </wp:inline>
        </w:drawing>
      </w:r>
    </w:p>
    <w:p w:rsidR="00CE593E" w:rsidRPr="00CE593E" w:rsidRDefault="00CE593E">
      <w:r>
        <w:t>Word Cloud</w:t>
      </w:r>
    </w:p>
    <w:sectPr w:rsidR="00CE593E" w:rsidRPr="00CE59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4B5" w:rsidRDefault="005554B5" w:rsidP="004708B7">
      <w:pPr>
        <w:spacing w:after="0" w:line="240" w:lineRule="auto"/>
      </w:pPr>
      <w:r>
        <w:separator/>
      </w:r>
    </w:p>
  </w:endnote>
  <w:endnote w:type="continuationSeparator" w:id="0">
    <w:p w:rsidR="005554B5" w:rsidRDefault="005554B5" w:rsidP="0047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4B5" w:rsidRDefault="005554B5" w:rsidP="004708B7">
      <w:pPr>
        <w:spacing w:after="0" w:line="240" w:lineRule="auto"/>
      </w:pPr>
      <w:r>
        <w:separator/>
      </w:r>
    </w:p>
  </w:footnote>
  <w:footnote w:type="continuationSeparator" w:id="0">
    <w:p w:rsidR="005554B5" w:rsidRDefault="005554B5" w:rsidP="004708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51"/>
    <w:rsid w:val="00050765"/>
    <w:rsid w:val="000E6D7B"/>
    <w:rsid w:val="00113A8E"/>
    <w:rsid w:val="001722A7"/>
    <w:rsid w:val="00185ED3"/>
    <w:rsid w:val="002D2395"/>
    <w:rsid w:val="004157F0"/>
    <w:rsid w:val="004708B7"/>
    <w:rsid w:val="004B3D51"/>
    <w:rsid w:val="00500A70"/>
    <w:rsid w:val="005554B5"/>
    <w:rsid w:val="0055563B"/>
    <w:rsid w:val="0055755D"/>
    <w:rsid w:val="005E37B1"/>
    <w:rsid w:val="007407BC"/>
    <w:rsid w:val="00766CD2"/>
    <w:rsid w:val="007A4E12"/>
    <w:rsid w:val="00871D6C"/>
    <w:rsid w:val="008B2D2E"/>
    <w:rsid w:val="0098575F"/>
    <w:rsid w:val="00A12978"/>
    <w:rsid w:val="00A665E9"/>
    <w:rsid w:val="00A71E0F"/>
    <w:rsid w:val="00B670A3"/>
    <w:rsid w:val="00C77A96"/>
    <w:rsid w:val="00CE593E"/>
    <w:rsid w:val="00CE7370"/>
    <w:rsid w:val="00D05DA9"/>
    <w:rsid w:val="00E26C37"/>
    <w:rsid w:val="00E34763"/>
    <w:rsid w:val="00E42236"/>
    <w:rsid w:val="00E926DF"/>
    <w:rsid w:val="00ED699A"/>
    <w:rsid w:val="00EF6AA3"/>
    <w:rsid w:val="00F03CD9"/>
    <w:rsid w:val="00F11F7E"/>
    <w:rsid w:val="00FE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3BCB3"/>
  <w15:chartTrackingRefBased/>
  <w15:docId w15:val="{D2BF77D1-1241-45BC-BEA6-9E70F154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F6A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D76DB-87E9-459A-B494-3887A4626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1933</TotalTime>
  <Pages>8</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 Wei, Jeremy Chin</dc:creator>
  <cp:keywords/>
  <dc:description/>
  <cp:lastModifiedBy>Ee Wei, Jeremy Chin</cp:lastModifiedBy>
  <cp:revision>8</cp:revision>
  <dcterms:created xsi:type="dcterms:W3CDTF">2019-04-24T14:22:00Z</dcterms:created>
  <dcterms:modified xsi:type="dcterms:W3CDTF">2019-05-02T13:51:00Z</dcterms:modified>
</cp:coreProperties>
</file>