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Task – 2</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numPr>
          <w:ilvl w:val="0"/>
          <w:numId w:val="2"/>
        </w:numPr>
        <w:spacing w:after="240" w:before="240" w:lineRule="auto"/>
        <w:ind w:left="720" w:hanging="360"/>
        <w:rPr>
          <w:u w:val="none"/>
        </w:rPr>
      </w:pPr>
      <w:r w:rsidDel="00000000" w:rsidR="00000000" w:rsidRPr="00000000">
        <w:rPr>
          <w:b w:val="1"/>
          <w:rtl w:val="0"/>
        </w:rPr>
        <w:t xml:space="preserve">Create a comparison table or markdown sheet</w:t>
      </w:r>
      <w:r w:rsidDel="00000000" w:rsidR="00000000" w:rsidRPr="00000000">
        <w:rPr>
          <w:rtl w:val="0"/>
        </w:rPr>
        <w:t xml:space="preserve"> with the following columns for each platform:</w:t>
        <w:br w:type="textWrapping"/>
      </w:r>
    </w:p>
    <w:p w:rsidR="00000000" w:rsidDel="00000000" w:rsidP="00000000" w:rsidRDefault="00000000" w:rsidRPr="00000000" w14:paraId="00000004">
      <w:pPr>
        <w:spacing w:after="240" w:before="240" w:lineRule="auto"/>
        <w:rPr/>
      </w:pPr>
      <w:r w:rsidDel="00000000" w:rsidR="00000000" w:rsidRPr="00000000">
        <w:rPr>
          <w:b w:val="1"/>
          <w:rtl w:val="0"/>
        </w:rPr>
        <w:t xml:space="preserve">Public Blockchain: </w:t>
      </w:r>
      <w:r w:rsidDel="00000000" w:rsidR="00000000" w:rsidRPr="00000000">
        <w:rPr>
          <w:rtl w:val="0"/>
        </w:rPr>
        <w:t xml:space="preserve">Ethereum</w:t>
      </w:r>
    </w:p>
    <w:p w:rsidR="00000000" w:rsidDel="00000000" w:rsidP="00000000" w:rsidRDefault="00000000" w:rsidRPr="00000000" w14:paraId="00000005">
      <w:pPr>
        <w:spacing w:after="240" w:before="240" w:lineRule="auto"/>
        <w:rPr/>
      </w:pPr>
      <w:r w:rsidDel="00000000" w:rsidR="00000000" w:rsidRPr="00000000">
        <w:rPr>
          <w:b w:val="1"/>
          <w:rtl w:val="0"/>
        </w:rPr>
        <w:t xml:space="preserve">Private Blockchain:</w:t>
      </w:r>
      <w:r w:rsidDel="00000000" w:rsidR="00000000" w:rsidRPr="00000000">
        <w:rPr>
          <w:rtl w:val="0"/>
        </w:rPr>
        <w:t xml:space="preserve"> Hyperledger Fabric</w:t>
      </w:r>
    </w:p>
    <w:p w:rsidR="00000000" w:rsidDel="00000000" w:rsidP="00000000" w:rsidRDefault="00000000" w:rsidRPr="00000000" w14:paraId="00000006">
      <w:pPr>
        <w:rPr/>
      </w:pPr>
      <w:r w:rsidDel="00000000" w:rsidR="00000000" w:rsidRPr="00000000">
        <w:rPr>
          <w:b w:val="1"/>
          <w:rtl w:val="0"/>
        </w:rPr>
        <w:t xml:space="preserve">Consortium Blockchain: </w:t>
      </w:r>
      <w:r w:rsidDel="00000000" w:rsidR="00000000" w:rsidRPr="00000000">
        <w:rPr>
          <w:rtl w:val="0"/>
        </w:rPr>
        <w:t xml:space="preserve">Quorum</w:t>
        <w:br w:type="textWrapping"/>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widowControl w:val="0"/>
              <w:spacing w:before="240" w:lineRule="auto"/>
              <w:rPr>
                <w:b w:val="1"/>
                <w:sz w:val="20"/>
                <w:szCs w:val="20"/>
              </w:rPr>
            </w:pPr>
            <w:r w:rsidDel="00000000" w:rsidR="00000000" w:rsidRPr="00000000">
              <w:rPr>
                <w:b w:val="1"/>
                <w:sz w:val="20"/>
                <w:szCs w:val="20"/>
                <w:rtl w:val="0"/>
              </w:rPr>
              <w:t xml:space="preserve">Blockchain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widowControl w:val="0"/>
              <w:spacing w:before="240" w:lineRule="auto"/>
              <w:rPr>
                <w:b w:val="1"/>
                <w:sz w:val="20"/>
                <w:szCs w:val="20"/>
              </w:rPr>
            </w:pPr>
            <w:r w:rsidDel="00000000" w:rsidR="00000000" w:rsidRPr="00000000">
              <w:rPr>
                <w:b w:val="1"/>
                <w:sz w:val="20"/>
                <w:szCs w:val="20"/>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widowControl w:val="0"/>
              <w:spacing w:before="240" w:lineRule="auto"/>
              <w:rPr>
                <w:b w:val="1"/>
                <w:sz w:val="20"/>
                <w:szCs w:val="20"/>
              </w:rPr>
            </w:pPr>
            <w:r w:rsidDel="00000000" w:rsidR="00000000" w:rsidRPr="00000000">
              <w:rPr>
                <w:b w:val="1"/>
                <w:sz w:val="20"/>
                <w:szCs w:val="20"/>
                <w:rtl w:val="0"/>
              </w:rPr>
              <w:t xml:space="preserve">Consensus Mechanism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widowControl w:val="0"/>
              <w:spacing w:before="240" w:lineRule="auto"/>
              <w:rPr>
                <w:b w:val="1"/>
                <w:sz w:val="20"/>
                <w:szCs w:val="20"/>
              </w:rPr>
            </w:pPr>
            <w:r w:rsidDel="00000000" w:rsidR="00000000" w:rsidRPr="00000000">
              <w:rPr>
                <w:b w:val="1"/>
                <w:sz w:val="20"/>
                <w:szCs w:val="20"/>
                <w:rtl w:val="0"/>
              </w:rPr>
              <w:t xml:space="preserve">Permission Model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widowControl w:val="0"/>
              <w:spacing w:before="240" w:lineRule="auto"/>
              <w:rPr>
                <w:b w:val="1"/>
                <w:sz w:val="20"/>
                <w:szCs w:val="20"/>
              </w:rPr>
            </w:pPr>
            <w:r w:rsidDel="00000000" w:rsidR="00000000" w:rsidRPr="00000000">
              <w:rPr>
                <w:b w:val="1"/>
                <w:sz w:val="20"/>
                <w:szCs w:val="20"/>
                <w:rtl w:val="0"/>
              </w:rPr>
              <w:t xml:space="preserve">Speed / Throughput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widowControl w:val="0"/>
              <w:spacing w:before="240" w:lineRule="auto"/>
              <w:rPr>
                <w:b w:val="1"/>
                <w:sz w:val="20"/>
                <w:szCs w:val="20"/>
              </w:rPr>
            </w:pPr>
            <w:r w:rsidDel="00000000" w:rsidR="00000000" w:rsidRPr="00000000">
              <w:rPr>
                <w:b w:val="1"/>
                <w:sz w:val="20"/>
                <w:szCs w:val="20"/>
                <w:rtl w:val="0"/>
              </w:rPr>
              <w:t xml:space="preserve">Smart Contract Support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widowControl w:val="0"/>
              <w:spacing w:before="240" w:lineRule="auto"/>
              <w:rPr>
                <w:b w:val="1"/>
                <w:sz w:val="20"/>
                <w:szCs w:val="20"/>
              </w:rPr>
            </w:pPr>
            <w:r w:rsidDel="00000000" w:rsidR="00000000" w:rsidRPr="00000000">
              <w:rPr>
                <w:b w:val="1"/>
                <w:sz w:val="20"/>
                <w:szCs w:val="20"/>
                <w:rtl w:val="0"/>
              </w:rPr>
              <w:t xml:space="preserve">Smart Contract Support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widowControl w:val="0"/>
              <w:spacing w:before="240" w:lineRule="auto"/>
              <w:rPr>
                <w:b w:val="1"/>
                <w:sz w:val="20"/>
                <w:szCs w:val="20"/>
              </w:rPr>
            </w:pPr>
            <w:r w:rsidDel="00000000" w:rsidR="00000000" w:rsidRPr="00000000">
              <w:rPr>
                <w:b w:val="1"/>
                <w:sz w:val="20"/>
                <w:szCs w:val="20"/>
                <w:rtl w:val="0"/>
              </w:rPr>
              <w:t xml:space="preserve">Typical Use 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widowControl w:val="0"/>
              <w:spacing w:before="240" w:lineRule="auto"/>
              <w:rPr>
                <w:b w:val="1"/>
                <w:sz w:val="20"/>
                <w:szCs w:val="20"/>
              </w:rPr>
            </w:pPr>
            <w:r w:rsidDel="00000000" w:rsidR="00000000" w:rsidRPr="00000000">
              <w:rPr>
                <w:b w:val="1"/>
                <w:sz w:val="20"/>
                <w:szCs w:val="20"/>
                <w:rtl w:val="0"/>
              </w:rPr>
              <w:t xml:space="preserve">Notable Technical Feature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widowControl w:val="0"/>
              <w:spacing w:before="240" w:lineRule="auto"/>
              <w:rPr/>
            </w:pPr>
            <w:r w:rsidDel="00000000" w:rsidR="00000000" w:rsidRPr="00000000">
              <w:rPr>
                <w:rtl w:val="0"/>
              </w:rPr>
              <w:t xml:space="preserve">Ethereum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widowControl w:val="0"/>
              <w:spacing w:before="240" w:lineRule="auto"/>
              <w:rPr>
                <w:sz w:val="20"/>
                <w:szCs w:val="20"/>
              </w:rPr>
            </w:pPr>
            <w:r w:rsidDel="00000000" w:rsidR="00000000" w:rsidRPr="00000000">
              <w:rPr>
                <w:sz w:val="20"/>
                <w:szCs w:val="20"/>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Prrof of 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~15-30 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(Solidity)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(ETH -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Decentralized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decentralized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widowControl w:val="0"/>
              <w:spacing w:before="240" w:lineRule="auto"/>
              <w:rPr/>
            </w:pPr>
            <w:r w:rsidDel="00000000" w:rsidR="00000000" w:rsidRPr="00000000">
              <w:rPr>
                <w:rtl w:val="0"/>
              </w:rPr>
              <w:t xml:space="preserve">Hyperledger Fabric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widowControl w:val="0"/>
              <w:spacing w:before="240" w:lineRule="auto"/>
              <w:rPr>
                <w:sz w:val="20"/>
                <w:szCs w:val="20"/>
              </w:rPr>
            </w:pPr>
            <w:r w:rsidDel="00000000" w:rsidR="00000000" w:rsidRPr="00000000">
              <w:rPr>
                <w:sz w:val="20"/>
                <w:szCs w:val="20"/>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 to 3,000+ 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(no native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Enterprise solutions, supply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Modular architecture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widowControl w:val="0"/>
              <w:spacing w:before="240" w:lineRule="auto"/>
              <w:rPr/>
            </w:pPr>
            <w:r w:rsidDel="00000000" w:rsidR="00000000" w:rsidRPr="00000000">
              <w:rPr>
                <w:rtl w:val="0"/>
              </w:rPr>
              <w:t xml:space="preserve">Quorum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widowControl w:val="0"/>
              <w:spacing w:before="240" w:lineRule="auto"/>
              <w:rPr>
                <w:sz w:val="20"/>
                <w:szCs w:val="20"/>
              </w:rPr>
            </w:pPr>
            <w:r w:rsidDel="00000000" w:rsidR="00000000" w:rsidRPr="00000000">
              <w:rPr>
                <w:sz w:val="20"/>
                <w:szCs w:val="20"/>
                <w:rtl w:val="0"/>
              </w:rPr>
              <w:t xml:space="preserve">Consortium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Istanbul BFT, 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~100-200+ 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(Solidity)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(custom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DeFi, interbank transfers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Enhanced privacy</w:t>
            </w:r>
          </w:p>
        </w:tc>
      </w:tr>
    </w:tbl>
    <w:p w:rsidR="00000000" w:rsidDel="00000000" w:rsidP="00000000" w:rsidRDefault="00000000" w:rsidRPr="00000000" w14:paraId="0000002B">
      <w:pPr>
        <w:ind w:left="0" w:firstLine="0"/>
        <w:rPr/>
      </w:pPr>
      <w:r w:rsidDel="00000000" w:rsidR="00000000" w:rsidRPr="00000000">
        <w:rPr>
          <w:rtl w:val="0"/>
        </w:rPr>
        <w:br w:type="textWrapping"/>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br w:type="textWrapping"/>
      </w:r>
    </w:p>
    <w:p w:rsidR="00000000" w:rsidDel="00000000" w:rsidP="00000000" w:rsidRDefault="00000000" w:rsidRPr="00000000" w14:paraId="00000032">
      <w:pPr>
        <w:numPr>
          <w:ilvl w:val="0"/>
          <w:numId w:val="5"/>
        </w:numPr>
        <w:ind w:left="720" w:hanging="360"/>
        <w:rPr>
          <w:u w:val="none"/>
        </w:rPr>
      </w:pPr>
      <w:r w:rsidDel="00000000" w:rsidR="00000000" w:rsidRPr="00000000">
        <w:rPr>
          <w:b w:val="1"/>
          <w:rtl w:val="0"/>
        </w:rPr>
        <w:t xml:space="preserve">Write a Short Report (150–200 words):</w:t>
      </w:r>
    </w:p>
    <w:p w:rsidR="00000000" w:rsidDel="00000000" w:rsidP="00000000" w:rsidRDefault="00000000" w:rsidRPr="00000000" w14:paraId="00000033">
      <w:pPr>
        <w:ind w:left="0" w:firstLine="0"/>
        <w:rPr>
          <w:b w:val="1"/>
        </w:rPr>
      </w:pPr>
      <w:r w:rsidDel="00000000" w:rsidR="00000000" w:rsidRPr="00000000">
        <w:rPr>
          <w:b w:val="1"/>
          <w:rtl w:val="0"/>
        </w:rPr>
        <w:br w:type="textWrapping"/>
      </w:r>
      <w:r w:rsidDel="00000000" w:rsidR="00000000" w:rsidRPr="00000000">
        <w:rPr>
          <w:rtl w:val="0"/>
        </w:rPr>
        <w:t xml:space="preserve">Compare and contrast the </w:t>
      </w:r>
      <w:r w:rsidDel="00000000" w:rsidR="00000000" w:rsidRPr="00000000">
        <w:rPr>
          <w:b w:val="1"/>
          <w:rtl w:val="0"/>
        </w:rPr>
        <w:t xml:space="preserve">technical capabilities</w:t>
      </w:r>
      <w:r w:rsidDel="00000000" w:rsidR="00000000" w:rsidRPr="00000000">
        <w:rPr>
          <w:rtl w:val="0"/>
        </w:rPr>
        <w:t xml:space="preserve"> of each.</w:t>
        <w:br w:type="textWrapp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Ethereum, Hyperledger Fabric, and Quorum all operate with different architectures and use cases. </w:t>
      </w:r>
    </w:p>
    <w:p w:rsidR="00000000" w:rsidDel="00000000" w:rsidP="00000000" w:rsidRDefault="00000000" w:rsidRPr="00000000" w14:paraId="00000035">
      <w:pPr>
        <w:numPr>
          <w:ilvl w:val="0"/>
          <w:numId w:val="6"/>
        </w:numPr>
        <w:spacing w:after="0" w:afterAutospacing="0" w:before="240" w:line="360" w:lineRule="auto"/>
        <w:ind w:left="720" w:hanging="360"/>
        <w:rPr>
          <w:u w:val="none"/>
        </w:rPr>
      </w:pPr>
      <w:r w:rsidDel="00000000" w:rsidR="00000000" w:rsidRPr="00000000">
        <w:rPr>
          <w:rtl w:val="0"/>
        </w:rPr>
        <w:t xml:space="preserve">Ethereum is a public blockchain that utilizes a Proof of Stake (PoS) consensus.  Smart contracts are supported in Solidity, but its throughput is low (~15-30 TPS) and is an open ecosystem of large developers making it fit for decentralized, trustless applications. </w:t>
      </w:r>
    </w:p>
    <w:p w:rsidR="00000000" w:rsidDel="00000000" w:rsidP="00000000" w:rsidRDefault="00000000" w:rsidRPr="00000000" w14:paraId="00000036">
      <w:pPr>
        <w:numPr>
          <w:ilvl w:val="0"/>
          <w:numId w:val="6"/>
        </w:numPr>
        <w:spacing w:after="0" w:afterAutospacing="0" w:before="0" w:beforeAutospacing="0" w:line="360" w:lineRule="auto"/>
        <w:ind w:left="720" w:hanging="360"/>
        <w:rPr>
          <w:u w:val="none"/>
        </w:rPr>
      </w:pPr>
      <w:r w:rsidDel="00000000" w:rsidR="00000000" w:rsidRPr="00000000">
        <w:rPr>
          <w:rtl w:val="0"/>
        </w:rPr>
        <w:t xml:space="preserve">Hyperledger Fabric is a permissioned and modular blockchain that has pluggable consensus protocol (Raft).  Chaincode can be written in Go, Java or Javascript and it has a high throughput of 3,000+ TPS.  However, its channel privacy model makes it more appropriate for an enterprise network. </w:t>
      </w:r>
    </w:p>
    <w:p w:rsidR="00000000" w:rsidDel="00000000" w:rsidP="00000000" w:rsidRDefault="00000000" w:rsidRPr="00000000" w14:paraId="00000037">
      <w:pPr>
        <w:numPr>
          <w:ilvl w:val="0"/>
          <w:numId w:val="6"/>
        </w:numPr>
        <w:spacing w:after="240" w:before="0" w:beforeAutospacing="0" w:line="360" w:lineRule="auto"/>
        <w:ind w:left="720" w:hanging="360"/>
        <w:rPr>
          <w:u w:val="none"/>
        </w:rPr>
      </w:pPr>
      <w:r w:rsidDel="00000000" w:rsidR="00000000" w:rsidRPr="00000000">
        <w:rPr>
          <w:rtl w:val="0"/>
        </w:rPr>
        <w:t xml:space="preserve">Quorum is a permissioned, Ethereum fork that has Istanbul BFT or Raft consensus.  It takes the same smart contracts in Solidity that Ethereum does and adds the benefit of private transactions.  Quorum is more efficient than Ethereum however (-100-200 TPS) but is better suited for finance and enterprise.</w:t>
        <w:br w:type="textWrapping"/>
        <w:br w:type="textWrapping"/>
        <w:br w:type="textWrapping"/>
      </w:r>
    </w:p>
    <w:p w:rsidR="00000000" w:rsidDel="00000000" w:rsidP="00000000" w:rsidRDefault="00000000" w:rsidRPr="00000000" w14:paraId="00000038">
      <w:pPr>
        <w:spacing w:after="240" w:before="240" w:line="360" w:lineRule="auto"/>
        <w:rPr>
          <w:b w:val="1"/>
        </w:rPr>
      </w:pPr>
      <w:r w:rsidDel="00000000" w:rsidR="00000000" w:rsidRPr="00000000">
        <w:rPr>
          <w:b w:val="1"/>
          <w:rtl w:val="0"/>
        </w:rPr>
        <w:t xml:space="preserve">Decentralized App (dApp)</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Ethereum</w:t>
        <w:br w:type="textWrapping"/>
      </w:r>
    </w:p>
    <w:p w:rsidR="00000000" w:rsidDel="00000000" w:rsidP="00000000" w:rsidRDefault="00000000" w:rsidRPr="00000000" w14:paraId="00000039">
      <w:pPr>
        <w:numPr>
          <w:ilvl w:val="0"/>
          <w:numId w:val="1"/>
        </w:numPr>
        <w:spacing w:after="240" w:before="240" w:line="360" w:lineRule="auto"/>
        <w:ind w:left="720" w:hanging="360"/>
      </w:pPr>
      <w:r w:rsidDel="00000000" w:rsidR="00000000" w:rsidRPr="00000000">
        <w:rPr>
          <w:b w:val="1"/>
          <w:rtl w:val="0"/>
        </w:rPr>
        <w:t xml:space="preserve">Justification</w:t>
      </w:r>
      <w:r w:rsidDel="00000000" w:rsidR="00000000" w:rsidRPr="00000000">
        <w:rPr>
          <w:rtl w:val="0"/>
        </w:rPr>
        <w:t xml:space="preserve">: Ethereum is a </w:t>
      </w:r>
      <w:r w:rsidDel="00000000" w:rsidR="00000000" w:rsidRPr="00000000">
        <w:rPr>
          <w:b w:val="1"/>
          <w:rtl w:val="0"/>
        </w:rPr>
        <w:t xml:space="preserve">public, open-source blockchain</w:t>
      </w:r>
      <w:r w:rsidDel="00000000" w:rsidR="00000000" w:rsidRPr="00000000">
        <w:rPr>
          <w:rtl w:val="0"/>
        </w:rPr>
        <w:t xml:space="preserve"> with a large ecosystem and widespread adoption for dApps. It supports smart contracts in </w:t>
      </w:r>
      <w:r w:rsidDel="00000000" w:rsidR="00000000" w:rsidRPr="00000000">
        <w:rPr>
          <w:b w:val="1"/>
          <w:rtl w:val="0"/>
        </w:rPr>
        <w:t xml:space="preserve">Solidity</w:t>
      </w:r>
      <w:r w:rsidDel="00000000" w:rsidR="00000000" w:rsidRPr="00000000">
        <w:rPr>
          <w:rtl w:val="0"/>
        </w:rPr>
        <w:t xml:space="preserve">, has a robust developer community, and ensures </w:t>
      </w:r>
      <w:r w:rsidDel="00000000" w:rsidR="00000000" w:rsidRPr="00000000">
        <w:rPr>
          <w:b w:val="1"/>
          <w:rtl w:val="0"/>
        </w:rPr>
        <w:t xml:space="preserve">trustless, decentralized execution</w:t>
      </w:r>
      <w:r w:rsidDel="00000000" w:rsidR="00000000" w:rsidRPr="00000000">
        <w:rPr>
          <w:rtl w:val="0"/>
        </w:rPr>
        <w:t xml:space="preserve">. Despite its lower TPS, it’s the best fit for apps needing broad accessibility and decentralization.</w:t>
        <w:br w:type="textWrapping"/>
      </w:r>
    </w:p>
    <w:p w:rsidR="00000000" w:rsidDel="00000000" w:rsidP="00000000" w:rsidRDefault="00000000" w:rsidRPr="00000000" w14:paraId="0000003A">
      <w:pPr>
        <w:spacing w:after="240" w:before="240" w:line="360" w:lineRule="auto"/>
        <w:rPr>
          <w:b w:val="1"/>
        </w:rPr>
      </w:pPr>
      <w:r w:rsidDel="00000000" w:rsidR="00000000" w:rsidRPr="00000000">
        <w:rPr>
          <w:b w:val="1"/>
          <w:rtl w:val="0"/>
        </w:rPr>
        <w:t xml:space="preserve">Supply Chain Network Among Known Partners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Hyperledger Fabric</w:t>
        <w:br w:type="textWrapping"/>
      </w:r>
    </w:p>
    <w:p w:rsidR="00000000" w:rsidDel="00000000" w:rsidP="00000000" w:rsidRDefault="00000000" w:rsidRPr="00000000" w14:paraId="0000003B">
      <w:pPr>
        <w:numPr>
          <w:ilvl w:val="0"/>
          <w:numId w:val="3"/>
        </w:numPr>
        <w:spacing w:after="240" w:before="240" w:line="360" w:lineRule="auto"/>
        <w:ind w:left="720" w:hanging="360"/>
      </w:pPr>
      <w:r w:rsidDel="00000000" w:rsidR="00000000" w:rsidRPr="00000000">
        <w:rPr>
          <w:b w:val="1"/>
          <w:rtl w:val="0"/>
        </w:rPr>
        <w:t xml:space="preserve">Justification</w:t>
      </w:r>
      <w:r w:rsidDel="00000000" w:rsidR="00000000" w:rsidRPr="00000000">
        <w:rPr>
          <w:rtl w:val="0"/>
        </w:rPr>
        <w:t xml:space="preserve">: Fabric is </w:t>
      </w:r>
      <w:r w:rsidDel="00000000" w:rsidR="00000000" w:rsidRPr="00000000">
        <w:rPr>
          <w:b w:val="1"/>
          <w:rtl w:val="0"/>
        </w:rPr>
        <w:t xml:space="preserve">permissioned</w:t>
      </w:r>
      <w:r w:rsidDel="00000000" w:rsidR="00000000" w:rsidRPr="00000000">
        <w:rPr>
          <w:rtl w:val="0"/>
        </w:rPr>
        <w:t xml:space="preserve">, supports </w:t>
      </w:r>
      <w:r w:rsidDel="00000000" w:rsidR="00000000" w:rsidRPr="00000000">
        <w:rPr>
          <w:b w:val="1"/>
          <w:rtl w:val="0"/>
        </w:rPr>
        <w:t xml:space="preserve">private channels</w:t>
      </w:r>
      <w:r w:rsidDel="00000000" w:rsidR="00000000" w:rsidRPr="00000000">
        <w:rPr>
          <w:rtl w:val="0"/>
        </w:rPr>
        <w:t xml:space="preserve">, and uses </w:t>
      </w:r>
      <w:r w:rsidDel="00000000" w:rsidR="00000000" w:rsidRPr="00000000">
        <w:rPr>
          <w:b w:val="1"/>
          <w:rtl w:val="0"/>
        </w:rPr>
        <w:t xml:space="preserve">modular, pluggable consensus</w:t>
      </w:r>
      <w:r w:rsidDel="00000000" w:rsidR="00000000" w:rsidRPr="00000000">
        <w:rPr>
          <w:rtl w:val="0"/>
        </w:rPr>
        <w:t xml:space="preserve"> for </w:t>
      </w:r>
      <w:r w:rsidDel="00000000" w:rsidR="00000000" w:rsidRPr="00000000">
        <w:rPr>
          <w:b w:val="1"/>
          <w:rtl w:val="0"/>
        </w:rPr>
        <w:t xml:space="preserve">high throughput (3,000+ TPS)</w:t>
      </w:r>
      <w:r w:rsidDel="00000000" w:rsidR="00000000" w:rsidRPr="00000000">
        <w:rPr>
          <w:rtl w:val="0"/>
        </w:rPr>
        <w:t xml:space="preserve">. It enables data privacy between parties and fine-grained access control, which are essential in multi-organization supply chains with known participants.</w:t>
        <w:br w:type="textWrapping"/>
      </w:r>
    </w:p>
    <w:p w:rsidR="00000000" w:rsidDel="00000000" w:rsidP="00000000" w:rsidRDefault="00000000" w:rsidRPr="00000000" w14:paraId="0000003C">
      <w:pPr>
        <w:spacing w:after="240" w:before="240" w:line="360" w:lineRule="auto"/>
        <w:rPr>
          <w:b w:val="1"/>
        </w:rPr>
      </w:pPr>
      <w:r w:rsidDel="00000000" w:rsidR="00000000" w:rsidRPr="00000000">
        <w:rPr>
          <w:b w:val="1"/>
          <w:rtl w:val="0"/>
        </w:rPr>
        <w:t xml:space="preserve">Inter-Bank Financial Application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Quorum</w:t>
        <w:br w:type="textWrapping"/>
      </w:r>
    </w:p>
    <w:p w:rsidR="00000000" w:rsidDel="00000000" w:rsidP="00000000" w:rsidRDefault="00000000" w:rsidRPr="00000000" w14:paraId="0000003D">
      <w:pPr>
        <w:numPr>
          <w:ilvl w:val="0"/>
          <w:numId w:val="4"/>
        </w:numPr>
        <w:spacing w:after="240" w:before="240" w:line="360" w:lineRule="auto"/>
        <w:ind w:left="720" w:hanging="360"/>
      </w:pPr>
      <w:r w:rsidDel="00000000" w:rsidR="00000000" w:rsidRPr="00000000">
        <w:rPr>
          <w:b w:val="1"/>
          <w:rtl w:val="0"/>
        </w:rPr>
        <w:t xml:space="preserve">Justification</w:t>
      </w:r>
      <w:r w:rsidDel="00000000" w:rsidR="00000000" w:rsidRPr="00000000">
        <w:rPr>
          <w:rtl w:val="0"/>
        </w:rPr>
        <w:t xml:space="preserve">: Quorum combines </w:t>
      </w:r>
      <w:r w:rsidDel="00000000" w:rsidR="00000000" w:rsidRPr="00000000">
        <w:rPr>
          <w:b w:val="1"/>
          <w:rtl w:val="0"/>
        </w:rPr>
        <w:t xml:space="preserve">Ethereum compatibility</w:t>
      </w:r>
      <w:r w:rsidDel="00000000" w:rsidR="00000000" w:rsidRPr="00000000">
        <w:rPr>
          <w:rtl w:val="0"/>
        </w:rPr>
        <w:t xml:space="preserve"> with </w:t>
      </w:r>
      <w:r w:rsidDel="00000000" w:rsidR="00000000" w:rsidRPr="00000000">
        <w:rPr>
          <w:b w:val="1"/>
          <w:rtl w:val="0"/>
        </w:rPr>
        <w:t xml:space="preserve">enterprise features</w:t>
      </w:r>
      <w:r w:rsidDel="00000000" w:rsidR="00000000" w:rsidRPr="00000000">
        <w:rPr>
          <w:rtl w:val="0"/>
        </w:rPr>
        <w:t xml:space="preserve"> like </w:t>
      </w:r>
      <w:r w:rsidDel="00000000" w:rsidR="00000000" w:rsidRPr="00000000">
        <w:rPr>
          <w:b w:val="1"/>
          <w:rtl w:val="0"/>
        </w:rPr>
        <w:t xml:space="preserve">private transactions</w:t>
      </w:r>
      <w:r w:rsidDel="00000000" w:rsidR="00000000" w:rsidRPr="00000000">
        <w:rPr>
          <w:rtl w:val="0"/>
        </w:rPr>
        <w:t xml:space="preserve"> and </w:t>
      </w:r>
      <w:r w:rsidDel="00000000" w:rsidR="00000000" w:rsidRPr="00000000">
        <w:rPr>
          <w:b w:val="1"/>
          <w:rtl w:val="0"/>
        </w:rPr>
        <w:t xml:space="preserve">faster consensus (Istanbul BFT/Raft)</w:t>
      </w:r>
      <w:r w:rsidDel="00000000" w:rsidR="00000000" w:rsidRPr="00000000">
        <w:rPr>
          <w:rtl w:val="0"/>
        </w:rPr>
        <w:t xml:space="preserve">. It’s ideal for banks needing </w:t>
      </w:r>
      <w:r w:rsidDel="00000000" w:rsidR="00000000" w:rsidRPr="00000000">
        <w:rPr>
          <w:b w:val="1"/>
          <w:rtl w:val="0"/>
        </w:rPr>
        <w:t xml:space="preserve">transaction privacy</w:t>
      </w:r>
      <w:r w:rsidDel="00000000" w:rsidR="00000000" w:rsidRPr="00000000">
        <w:rPr>
          <w:rtl w:val="0"/>
        </w:rPr>
        <w:t xml:space="preserve">, </w:t>
      </w:r>
      <w:r w:rsidDel="00000000" w:rsidR="00000000" w:rsidRPr="00000000">
        <w:rPr>
          <w:b w:val="1"/>
          <w:rtl w:val="0"/>
        </w:rPr>
        <w:t xml:space="preserve">moderate scalability</w:t>
      </w:r>
      <w:r w:rsidDel="00000000" w:rsidR="00000000" w:rsidRPr="00000000">
        <w:rPr>
          <w:rtl w:val="0"/>
        </w:rPr>
        <w:t xml:space="preserve">, and </w:t>
      </w:r>
      <w:r w:rsidDel="00000000" w:rsidR="00000000" w:rsidRPr="00000000">
        <w:rPr>
          <w:b w:val="1"/>
          <w:rtl w:val="0"/>
        </w:rPr>
        <w:t xml:space="preserve">smart contract flexibility</w:t>
      </w:r>
      <w:r w:rsidDel="00000000" w:rsidR="00000000" w:rsidRPr="00000000">
        <w:rPr>
          <w:rtl w:val="0"/>
        </w:rPr>
        <w:t xml:space="preserve">, while operating within a </w:t>
      </w:r>
      <w:r w:rsidDel="00000000" w:rsidR="00000000" w:rsidRPr="00000000">
        <w:rPr>
          <w:b w:val="1"/>
          <w:rtl w:val="0"/>
        </w:rPr>
        <w:t xml:space="preserve">trusted consortium</w:t>
      </w:r>
      <w:r w:rsidDel="00000000" w:rsidR="00000000" w:rsidRPr="00000000">
        <w:rPr>
          <w:rtl w:val="0"/>
        </w:rPr>
        <w:t xml:space="preserve">.</w:t>
      </w:r>
    </w:p>
    <w:p w:rsidR="00000000" w:rsidDel="00000000" w:rsidP="00000000" w:rsidRDefault="00000000" w:rsidRPr="00000000" w14:paraId="0000003E">
      <w:pPr>
        <w:spacing w:after="240" w:before="240" w:line="36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br w:type="textWrapping"/>
      </w:r>
      <w:r w:rsidDel="00000000" w:rsidR="00000000" w:rsidRPr="00000000">
        <w:rPr>
          <w:rtl w:val="0"/>
        </w:rPr>
        <w:t xml:space="preserve">.</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