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OmniView IQ: Comprehensive System Architecture and Layer 0 Site Configuration Profile for ISBM-PET Manufacturing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 of the Industrial Internet of Things Deployment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 manufacturing landscape in India, particularly within the highly concentrated Pune industrial corridor under the jurisdiction of the Maharashtra State Electricity Distribution Co. Ltd. (MSEDCL), operates under an increasingly stringent and complex regulatory framework. Industrial facilities, specifically those utilizing Single-Stage Injection Stretch Blow Molding (ISBM) for Polyethylene Terephthalate (PET) bottle manufacturing, face a unique set of operational and thermodynamic challenges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facilities are characterized by intensely energy-demanding thermal cycling, critical dependencies on high-pressure pneumatic systems, and relentless continuous production schedules. Historically, the vast majority of these mid-tier manufacturing plants operate with a critical, systemic data blind spot: electrical energy consumption is reviewed reactively at the end of the monthly billing cycle, and machine health is evaluated only after a catastrophic mechanical or thermal failure has violently disrupted the production 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deployment detailed in this exhaustive report constitutes a fully integrated, offline-to-cloud Industrial Internet of Things (IIoT) ecosystem designed explicitly for an unmonitored ISBM-PET facility in Pune. Proceeding under the rigid assumption that the facility currently possesses zero existing Programmable Logic Controllers (PLCs), Supervisory Control and Data Acquisition (SCADA) networks, or digital energy meters capable of external data exportation, the proposed architecture necessitates a ground-up, non-invasive instrumentation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engineering objective is to rapidly deploy a localized edge-computing central unit that continuously aggregates high-fidelity sensor telemetry—encompassing multi-phase power draw, mechanical vibration, pneumatic pressure decay, and thermal degradation—and buffers this data locally before seamlessly transmitting it to a cloud-based intelligence layer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provides the real-world default values, exact sensor hardware specifications, availability and precise pricing metrics within the Indian market, financial assumptions based strictly on MSEDCL High-Tension (HT) tariffs, and a rigorous two-to-three-week implementation blueprint. Ultimately, the resulting deployment transitions the facility from an antiquated, reactive maintenance posture to a predictive, mathematically and financially optimized operational model.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Factory Profile and Equipment Architecture: The Layer 0 Baseline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a highly accurate Layer 0 Site Configuration Profile is the foundational, non-negotiable step in deploying any predictive analytics platform. Layer 0 serves as the digital genome of the factory, dictating the operational parameters, mechanical thresholds, asset hierarchies, and energy profiles against which all subsequent anomaly detection algorithms and machine learning models will execute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standardizing these physical realities into a machine-readable configuration, the cloud algorithms can dynamically adapt to the specific physics of the Pune facility.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and Material Dynamics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facility utilizes Single-Stage Injection Stretch Blow Molding (ISBM) technology, a sophisticated process that seamlessly integrates preform injection, thermal conditioning, biaxial stretching, and final blowing onto a single, highly synchronized machine footprint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raw material utilized is Polyethylene Terephthalate (PET), alongside Amber PET variants specialized for ultraviolet-sensitive pharmaceutical applications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PET is an inherently hygroscopic and thermally sensitive polymer; it is highly susceptible to ambient humidity, resin moisture contamination, and precise thermal control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generate realistic, grounded modeling for this architectural deployment, the equipment profile is anchored on the industry-standard Nissei ASB-70DPH (v4), a highly ubiquitous, mid-sized ISBM machine prevalent throughout the Pune and broader Maharashtra manufacturing belts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machine accommodates a diverse array of container sizes, ranging from 10 milliliter pharmaceutical vials up to 1,000 milliliter fast-moving consumer goods (FMCG) food jars, effectively handling active Stock Keeping Unit (SKU) counts of 10 to 30 product variations per month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and thermodynamic specifications of the ASB-70DPH strictly define the electrical load profile of the facility. The machine features a primary injection clamping force of 687 kN and a secondary blow clamping force of 242 kN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rated driving power of the core hydraulic system is 33 kW, assuming a standard fixed or variable displacement pump, while the primary heater capacity is rated at 38.5 kW, heavily dependent on the specific injection barrel and hot-runner configuration equipped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Real-world operating telemetry indicates that actual hydraulic driving power consumption typically hovers at 60% of the rated capacity during stable production, while the heating power consumption averages 30% to 40% of the rated capacity once the barrel has achieved thermal equilibrium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Equipment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Nissei ASB-70DPH (v4) Specification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Reality (Pune Conditions)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Injection Clamping 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687 kN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high-load cycling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Blow Clamping 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 kN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sensitive to pneumatic supply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Driving Power (Rated)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kW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 kW continuous draw (60% 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Heater Capacity (Rated)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38.5 kW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 kW to 15.4 kW maintaining equilibrium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Injection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 cubic centimeters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 strictly by preform weight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Polyethylene Terephthalate (PET)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desiccant drying to prevent hydrolysis</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Topology of Unplanned Downtime and Resource Wastage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Waste in sophisticated ISBM facilities rarely occurs through catastrophic, highly visible mechanical explosions; rather, it manifests as chronic, low-visibility operational inefficiencies that slowly degrade both the machinery's lifespan and the facility's financial margins. By mapping the exact mechanisms of this waste, the IIoT sensor topology can be deployed with surgical precision.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severe vector for silent waste lies within the high-pressure pneumatic infrastructure. The ISBM process fundamentally requires extremely high-pressure compressed air, typically ranging between 25 and 40 bar, to execute the final biaxial stretch-blowing stage that gives the PET container its structural rigidity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multi-stage compressors tasked with generating this pressure frequently trip or suffer rapid degradation due to the grid voltage fluctuations that are notoriously common during the Pune summer months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 pressure drop of even 1 to 2 bar due to undetected microscopic pneumatic leaks across the distribution manifolds will instantly yield short-molded, visually deformed, or structurally compromised bottles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Compressors forced to continuously fight these invisible leaks operate in an artificially loaded state, resulting in a staggering 20% to 30% waste of the compressor's total electrical energy consumption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secondary, yet equally financially devastating, operational failure occurs due to improper thermal management during shift changes or manual packing bottlenecks, internally referred to as the "lazy idle" scenario. Operators frequently leave the primary injection barrel heaters and hot runners at their full production temperatures, often exceeding 260°C, during 45-minute extended lunch breaks or shift handovers, rather than engaging the machine's automated thermal setback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static PET resin trapped inside the heated barrel undergoes rapid thermal degradation, oxidizing, turning yellow, and developing black carbonized specks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restarting the production cycle, the machine produces entirely unsellable scrap for up to an hour until the thermally degraded resin is fully purged from the injection screw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facility suffers from "phantom runs" induced by changeover inefficiencies. The production floor typically executes one to three complex mold and tooling changeovers per week, with each swap lasting between four and eight hours depending on the required thermal profile resets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these prolonged periods, the primary barrel heaters, the dedicated mold chillers circulating 8°C to 12°C water, and the massive high-pressure compressors often remain fully powered and loaded, producing zero output while consuming massive baseline electrical 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Modeling and MSEDCL Tariff Implications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model the Return on Investment (ROI) of the edge-to-cloud IoT deployment, the financial parameters ingested by the intelligence layer must flawlessly reflect the exact billing reality of a High-Tension Industrial (HT-I) consumer operating under the jurisdiction of the Maharashtra State Electricity Distribution Co. Ltd. (MSEDCL)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Assumed Baseline Financial Values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medium-scale ISBM facility operating two Nissei ASB-70DPH lines, supported by centralized auxiliary chillers, desiccant hopper dryers, and a primary 40-bar high-pressure compressor, the baseline electrical profile is highly intensive. The facility operates with a Contracted Maximum Demand (MD) of 500 kVA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Under MSEDCL regulations, billing is executed via a kVAh (Apparent Energy) mechanism, which inherently penalizes facilities operating with a poor power factor by charging for the reactive power (kVArh) drawn from the grid, thereby eliminating the need for a separate, explicitly stated power factor penalty line item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 Energy Charge for this industrial category fluctuates between INR 5.47 and INR 6.85 per kVAh, dependent entirely on the specific sub-category and the application of recent Maharashtra Electricity Regulatory Commission (MERC) multi-year tariff orders extending through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Demand Charge is levied at a punishing rate of INR 400 per kVA per month, billed against the actual recorded maximum demand or 75% of the contracted demand, whichever figure is higher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the average monthly utility bill for a facility of this scale ranges broadly from INR 8,50,000 to INR 11,00,000.</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MSEDCL Tariff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Rate / Structure (FY 2025-2026 Projections)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Implication for the Facility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Contracted Maximum Demand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kVA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absolute ceiling for concurrent power draw.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Demand Charge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INR 400 per kVA /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Applied to max recorded demand, or 75% of contract (375 kVA).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Energy Charge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~INR 5.70 per kVAh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cost of apparent energy consumed.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Peak ToD Surcharge (17:00 - 24:00)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on Base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Punishes evening production; requires load shifting.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Solar ToD Rebate (09:00 - 17:00)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on Base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Incentivizes daytime heavy-batch operations.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Incremental Consumption Rebate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INR 0.75 per kVAh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Rewards sustained efficiency and increased volume over baselines.</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15-Minute Peak Demand Penalty Architecture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most controllable financial risk within this facility—and the primary justification for the rapid IIoT deployment—is the Maximum Demand (MD) penalty. MSEDCL calculates a facility's peak demand not on instantaneous spikes, but across a continuously rolling 15-minute integration period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the facility's time-weighted concurrent load exceeds the 500 kVA threshold for even a single 15-minute window during the entire 30-day billing cycle, severe penal charges of 1.5x to 2.0x are permanently locked in for the excess kVA for that month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sudden, organically uncoordinated start-up of the 40-bar multi-stage compressor occurring simultaneously with the barrel heaters of both ISBM machines entering their initial rapid-heating phase will easily generate an aggregated 15-minute spike reaching 580 kVA. This single, momentary operational overlap triggers an immediate and unarguable financial penalty ranging from INR 15,000 to INR 40,000 for the billing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local edge gateway must therefore monitor sub-second kVA draw across the mains and run a predictive mathematical model—such as a Long Short-Term Memory (LSTM) network or an XGBoost regressor—to forecast the trajectory of the 15-minute average, emitting a high-priority intervention alert at minute 11 to stagger loads before the regulatory penalty is mathematically locked in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Time-of-Day (ToD) Tariff Arbitrage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MSEDCL enforces strict Time-of-Day (ToD) tariffs to manage statewide grid stability. Energy consumed during the evening peak hours, defined as 17:00 to 24:00, attracts a severe regulatory surcharge of up to +20%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Conversely, energy consumed during daylight solar hours, from 09:00 to 17:00, is eligible for a rebate of up to -25%</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central intelligence unit will continuously cross-reference the live power draw of flexible auxiliary equipment against the internal ToD clock, automatically recommending the shifting of heavy batch-heating, localized chilling, or tank-filling operations into the cheaper, highly discounted tariff windows to execute automated regulatory arbitrage.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Nodes and Parameter Sensing Strategy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strict two-to-three-week deployment timeline dictated by the facility management, and the absolute mandate to bypass invasive machine wiring that would require OEM intervention or void warranties, instrumenting every single motor and conveyor on the factory floor is neither feasible nor strategically sound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deployment will focus strictly on a combined, high-yield measurement node: the primary High-Pressure Compressor and the main electrical feed of the Nissei ASB-70DPH ISBM Machine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Parameters Monitored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instrumentation strategy relies on capturing four fundamental physical parameters that serve as direct proxies for mechanical health and energy efficiency.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and most critical parameter is Electrical Power, encompassing Voltage, Current, Apparent Power (kVA), Active Power (kW), Power Factor, and Total Harmonic Distortion (THD). The primary purpose of this dense electrical telemetry is the real-time tracking of the 15-minute demand window to proactively prevent MSEDCL penalties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granular current sensing (Amperage) serves as a highly reliable proxy for the physical machine state, allowing the software to determine whether the machine is running, idling, or completely off without requiring complex, proprietary PLC protocol integration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Anomalous spikes in Total Harmonic Distortion (THD) also serve as an early, leading indicator of electrical degradation within the massive servo drives powering the hydraulic pumps.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parameter is Mechanical Vibration, measured in Root Mean Square (RMS) velocity (mm/s). The purpose of this telemetry is the predictive maintenance of the massive compressor bearings and the ISBM hydraulic pump motors. According to the international ISO 10816-3 standards governing mechanical vibration, a 33 kW motor mounted on a rigid foundation falls under the Class II categorization for medium-sized machines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Under this rigorous standard, a vibration velocity remaining below 1.4 mm/s is considered newly commissioned, while up to 2.8 mm/s is considered "Normal" for unrestricted long-term operation. Values climbing between 2.8 mm/s and 7.1 mm/s flag the machine for "Restricted/Marginal" operation, indicating developing faults. Any RMS velocity registering above 7.1 mm/s is definitively categorized as "Critical," meaning the vibration is actively causing severe, irreversible mechanical damage to the bearing housings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Continuous, sub-minute tracking of this exact parameter prevents catastrophic, mid-batch bearing seizure.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parameter involves dual-modality Temperature sensing, capturing both surface temperatures and ambient facility conditions. The primary focus is monitoring the thermal zones of the ISBM injection barrel. By mathematically correlating the absolute barrel temperature with the motor current, the central intelligence unit can instantly detect the highly destructive "lazy idle" condition. If the machine draws only baseline idle current, yet the surface thermal sensors indicate the barrel remains stagnated at 260°C for a duration exceeding 15 minutes, an immediate, escalated alert is generated to the floor manager to enforce a thermal setback and prevent irreversible PET resin degradation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and final core parameter is Pneumatic Pressure, measured continuously in bar. The sensor is tapped directly into the high-pressure compressor's output receiver manifold. The software monitors the decay rate of the pressure. A gradual, sustained drop in maintained pressure while the compressor remains heavily loaded indicates a developing, invisible leak within the complex 40-bar distribution network, directly highlighting a source of the 20% to 30% pneumatic energy waste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 Hardware Inventory, Indian Availability, and Economics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facility operates in a brownfield state, lacking any existing SCADA infrastructure or smart meters capable of API integration, the deployment entirely utilizes standalone, industrial-grade sensors that communicate over universally accepted open standards, primarily Modbus RTU via RS-485 serial connections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All selected hardware is readily available within the Indian supply chain, specifically distributable from major industrial hubs in Pune, Mumbai, or Ahmedabad, and is aggressively priced to guarantee a rapid ROI for the facility.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brain of the local deployment is the Teltonika RUT956 Cellular Industrial Router. This device acts as the edge gateway and central unit. Equipped with a Mediatek MIPS 24Kc 580 MHz CPU, 4G LTE Cat 4 connectivity, dual SIM slots for failover, and dedicated RS232 and RS485 serial interfaces, it is uniquely suited for industrial environments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Operating on the Linux-based RutOS, it natively supports Modbus RTU-to-MQTT protocol bridging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RUT956 is widely available from IT and OT distributors across India at an approximate cost of INR 22,000 to INR 29,000</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the critical electrical parameters, the architecture relies on the Selec MFM384-C-CE Multifunction Meter. This panel-mounted, 3-phase digital meter boasts Class 0.5S accuracy, capable of measuring kVA, kW, true power factor, and harmonic distortion up to the 31st level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It communicates natively via RS485 Modbus RTU and is a staple of Indian industrial electrical panels, readily available for approximately INR 4,000 to INR 6,000</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Selec meters are paired with Selec Split-Core Current Transformers (such as the SCCT-30/20 series), allowing for rapid installation by snapping around the live incoming power cables without requiring the facility to cut power or halt production. These CT clamps cost between INR 1,500 and INR 2,000 per phase and are instantly available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health is monitored via Banner Engineering Q45 or NCD Wireless MEMS Nodes. These sensors combine a 3-axis MEMS accelerometer with a surface temperature probe, outputting the critical RMS velocity required for ISO 10816-3 compliance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They transmit data wirelessly to a local Modbus receiver gateway, eliminating the need to run fragile serial cables across vibrating machinery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Procuring these nodes typically costs between INR 25,000 and INR 35,000 and may require a one-to-two-week lead time from OEMs, making them the critical path item in the procurement schedule.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Pneumatic integrity is tracked using the WIKA A-10 Pressure Transmitter. Calibrated for a 0 to 40 bar range, it outputs a standard 4-20mA analog signal that is converted to Modbus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With Wika operating manufacturing facilities directly in Pune, availability is extremely high, with units priced around INR 15,000</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Finally, to provide immediate, actionable feedback to the operators on the factory floor, a Multispan RS-6006 Jumbo Display is installed. This massive 4-inch, 6-digit LED screen accepts Modbus inputs directly from the gateway to display the live facility kVA or active warnings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Manufactured in Gujarat, it costs between INR 15,000 and INR 22,000</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 / Hardware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Make &amp;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 within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Unit Cost (INR)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Availability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 Gateway Central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Teltonika RUT956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Modbus polling, offline buffering, MQTT cloud bridging.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22,000 – 29,000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(Standard Stock)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Energy 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 MFM384-C-CE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3-Phase power, Class 0.5S, kVA tracking, THD.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 – 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Transformers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 SCCT-30/20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Non-invasive current sensing (Split-Core).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Vibration &amp; Temp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Banner Q45 / NCD MEMS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10816-3 RMS velocity and surface thermal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 – 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(1-2 Weeks)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Pressure Transmitter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WIKA A-10 (40 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Pneumatic leak detection and pressure decay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(Pune local)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Jumbo Floor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Multispan RS-6006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visual feedback for floor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 – 22,000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hardware Capital Expenditure (CapEx) for fully instrumenting one ISBM node and one main Compressor node, excluding installation labor, is tightly estimated between INR 95,000 and INR 1,20,000. This highly favorable economic profile guarantees that a single successfully avoided MSEDCL MD penalty—which can reach upwards of INR 40,000 in a single month—yields a total system payback period of under 90 days.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Local-to-Cloud Network Architecture: The Edge Computing Paradigm</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strict operational constraint of having no existing digital infrastructure, combined with the notoriously unreliable nature of industrial internet connectivity in heavily shielded metal buildings, dictates a highly resilient, edge-heavy network architecture. The system fundamentally cannot rely on continuous, unbroken internet connectivity to function, nor can it burden the facility's existing enterprise IT network with high-frequency telemetry traffic.</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Layer: Serial Sense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sensors are physically daisy-chained via ruggedized RS-485 serial cables. The Selec MFM384 energy meters, the wireless vibration receiver gateway collecting data from the Banner MEMS nodes, and the analog-to-digital converter capturing the Wika pressure sensor's 4-20mA loop all universally utilize the Modbus RTU protocol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specific protocol choice minimizes complex wiring topologies, as a single twisted-pair serial cable routes sequentially around the targeted machines and terminates directly at the RS485 port of the central unit.</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 Computing Layer: Connect and Buffer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Teltonika RUT956 serves as the localized, intelligent brain of the operation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router is configured via its RutOS interface to act as a Modbus Master, polling the registers of all attached sensors at highly specific, staggered frequencies. Electrical power registers are polled every 15 seconds to ensure the demand forecasting algorithm has sufficient data density, while slower-moving physical parameters like surface temperature and bearing vibration are polled every 60 seconds.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vulnerability in distributed IoT systems is clock drift. To combat this, the RUT956 utilizes the Network Time Protocol (NTP) to timestamp every single data packet with millisecond accuracy at the edge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sensor timestamps were to drift by even 30 seconds, the rolling 15-minute average kVA calculation performed by the cloud would misalign with the MSEDCL utility meter's internal clock, rendering the predictive penalty alerts entirely inaccurate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RUT956 features a robust offline buffering engine. In the highly probable event of a 4G LTE network drop, the Linux-based operating system caches the polled telemetry locally within its internal flash memory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Upon successful network restoration, the gateway executes an automated, chronological backfill of the buffered payloads to the cloud via MQTT. This ensures that the time-series databases and the machine learning baselines residing in the cloud are not corrupted by null data windows, maintaining the integrity of the predictive models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Cloud Intelligence Layer: Model and Deliver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MQTT payloads, structured in lightweight JSON format, arrive at the cloud infrastructure, passing through an MQTT broker into a high-performance time-series database. Here, the algorithmic engines perform several critical operations. First, they execute feature extraction, converting raw RMS velocity strings into actionable mechanical health scores based strictly on the ISO 10816-3 matrix</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During the first five days of deployment, the system applies static heuristic logic derived directly from the Layer 0 profile. For example, a basic rule engine will trigger if the ISBM barrel temperature exceeds 250°C while the current remains below 10 Amps for a sustained 15 minutes, immediately identifying a lazy idle event.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system matures past day ten, the machine learning models take precedence. Long Short-Term Memory (LSTM) networks, trained on the facility's specific power draw curves and thermodynamic cycles, begin to predict demand peaks up to 24 hours in advance, allowing facility managers to proactively reschedule heavy batches away from ToD peak windows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Three-Week Implementation Plan and Execution Timeline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industrial hardware and achieving mathematically verifiable financial ROI within a compressed 2-to-3-week window requires a militant, phase-gated execution strategy. Traditional SCADA deployments require months of programming and downtime; this IIoT overlay bypasses those legacy hurdles by relying entirely on non-invasive sensors and pre-configured edge logic.</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1: Hardware Deployment and Cold-Start Baselining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the first week is to establish physical connectivity, ensure flawless data hygiene, and map the financial cost of the facility's "phantom runs"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Days 1 and 2 are dedicated to the Site Walkthrough and Procurement. The engineering team finalizes the Layer 0 Configuration Profile, confirming the exact physical locations of the ASB-70DPH machines and verifying the MSEDCL contract demand limits with the facility's finance officer. Crucially, the physical dimensions of the incoming power cables are measured to ensure the Selec Split-Core CTs are correctly sized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Procurement of the Teltonika gateway, Selec meters, and Wika sensors is finalized.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Days 3 and 4 encompass the Non-Invasive Installation. The Selec MFM384 meters are mounted on the exterior doors of the main electrical panels. The Split-Core CTs are snapped securely around the live incoming phases (L1, L2, L3) of both the ISBM machine and the primary compressor. The defining metric of this phase is that absolute zero production downtime is incurred. The wireless vibration nodes are affixed to the compressor bearing housings utilizing industrial magnetic mounts or high-temperature epoxy. Finally, the Wika pressure sensor is tapped into an existing, accessible pneumatic gauge port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Days 5 through 7 focus on Telemetry Validation and Idle Capture. The Teltonika gateway is powered online, and the MQTT payload transmission to the cloud is verified. During this weekend period, the facility will inevitably execute a scheduled mold changeover lasting 4 to 8 hours. The system silently captures the exact kW and kVAh consumed by the active chillers, idling heaters, and loaded compressors while zero bottles are produced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immediately generates the undeniable, empirical financial value of the facility's baseline "phantom run."</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2: Algorithmic Calibration and Predictive Capture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the second week is to transition from raw data collection to actionable intelligence, culminating in catching the first major anomaly.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Days 8 through 10 are dedicated to Dynamic Thresholding. The cloud engine calibrates the normal operating baseline against the physical realities of the Pune climate. The ISO 10816-3 thresholds, specifically the 2.8 mm/s and 7.1 mm/s boundaries for a Class II machine, are locked in for the vibration parameters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15-minute rolling average script is activated, mathematically mirroring the exact integration logic of the MSEDCL utility meter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Days 11 and 12 are defined by Catching the Spike. Utilizing the fast sampling rate of the Selec meter, the system isolates the exact minute the 40-bar compressor loads simultaneously while the ISBM barrel heaters are drawing peak initial current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generates a report proving that this specific, uncoordinated operational overlap pushes the facility to a dangerous 95% of its 500 kVA limit, illustrating the precise mechanics of a potential penalty event.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Days 13 and 14 focus on the Lazy Idle Event. Either through a deliberate test or an organic observation during a shift lunch break, the ISBM power drops to an idle state, but the thermal sensors register a sustained 260°C. The system successfully tags this as a "Thermal Degradation Risk" and calculates the exact electrical energy wasted during the 45-minute break, alongside the projected cost of the resulting purged PET scrap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3: Financial Proof and ROI Dashboard Delivery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week translates the highly technical telemetry into a unified set of executive financial metrics, proving the system's value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Days 15 through 17 involve Dashboard Synthesis. The user interface is populated with the locked Hero Metrics: Live kVA versus the Contracted Sanctioned Demand, the Projected Monthly Demand Penalty Avoided expressed in INR, the Specific Energy Consumption (SEC) calculated in kWh per 1000 successfully molded bottles, and the High-Waste Idling Motor Load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Days 18 through 20 see the generation of Action Cards. The intelligence layer begins generating its first prescriptive recommendations. A standard output reads: </w:t>
      </w:r>
      <w:r w:rsidDel="00000000" w:rsidR="00000000" w:rsidRPr="00000000">
        <w:rPr>
          <w:rFonts w:ascii="Google Sans" w:cs="Google Sans" w:eastAsia="Google Sans" w:hAnsi="Google Sans"/>
          <w:i w:val="1"/>
          <w:iCs w:val="1"/>
          <w:color w:val="1f1f1f"/>
          <w:rtl w:val="0"/>
        </w:rPr>
        <w:t xml:space="preserve">"Delay 40-bar compressor loading by 6 minutes during ISBM start-up phase to avoid 580 kVA concurrent peak. Projected MSEDCL penalty avoidance: INR 22,000."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21 marks the Executive Handover. The system is officially presented to the Plant Manager and financial stakeholders. The financial claims presented are not based on theoretical industry averages, but exclusively on the facility's actual historical data captured over the previous 14 days, measured rigorously against their actual MSEDCL tariff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Conflict Arbitration: The Edge-Case Matrix</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live, highly pressurized manufacturing environment, optimizing for one specific variable frequently and inherently compromises another. A system that blindly issues commands based on single-variable thresholds will quickly cause operational chaos. Therefore, the central unit's intelligence layer operates on a strict, mathematically weighted conflict arbitration hierarchy: </w:t>
      </w:r>
      <w:r w:rsidDel="00000000" w:rsidR="00000000" w:rsidRPr="00000000">
        <w:rPr>
          <w:rFonts w:ascii="Google Sans" w:cs="Google Sans" w:eastAsia="Google Sans" w:hAnsi="Google Sans"/>
          <w:b w:val="1"/>
          <w:bCs w:val="1"/>
          <w:color w:val="1f1f1f"/>
          <w:rtl w:val="0"/>
        </w:rPr>
        <w:t xml:space="preserve">Safety &gt; Compliance &gt; Cost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The Conflicting Thresholds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scenario where the predictive maintenance engine detects that the 40-bar compressor's main bearing vibration has rapidly and unexpectedly escalated to 8.5 mm/s. Under the ISO 10816-3 standard, this value places the machine well into Zone D, indicating the Critical/Damage phase where continued operation will result in catastrophic mechanical failure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immediate, isolated mechanical recommendation is a hard, instantaneous emergency shutdown of the compressor to preserve the rotor assembly.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executing an immediate shutdown of the primary high-pressure compressor instantly deprives the ISBM blow-molding stage of vital air pressure. To compensate for the sudden drop in manifold pressure, a backup, highly inefficient secondary compressor will automatically spool up to 100% load. Because this event occurs at 18:00—falling squarely within the punitive MSEDCL Peak ToD window—and the facility is already sitting at 480 kVA of its 500 kVA limit, the massive sudden inrush current of the backup compressor spinning up will spike the 15-minute rolling average to 530 kVA. This guarantees a severe financial penalty for the entire month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Resolution Engine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layer intercepts both the mechanical safety trigger (vibration) and the financial compliance trigger (kVA limit). Utilizing a digital twin sandbox environment, it rapidly simulates a corrective operational path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Instead of executing an immediate hard shutdown, the system calculates a 6-minute staggered deceleration of the primary compressor. Simultaneously, it scans the facility's active load profile and identifies that a non-critical HVAC chiller, servicing an administrative wing, is currently drawing 40 kVA.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The system instantly generates a Human-in-the-Loop (HITL) action card for the shift operator, providing an orchestrated solution: </w:t>
      </w:r>
      <w:r w:rsidDel="00000000" w:rsidR="00000000" w:rsidRPr="00000000">
        <w:rPr>
          <w:rFonts w:ascii="Google Sans" w:cs="Google Sans" w:eastAsia="Google Sans" w:hAnsi="Google Sans"/>
          <w:i w:val="1"/>
          <w:iCs w:val="1"/>
          <w:color w:val="1f1f1f"/>
          <w:rtl w:val="0"/>
        </w:rPr>
        <w:t xml:space="preserve">"Shed HVAC Chiller load immediately to create a 40 kVA buffer. Decelerate primary compressor over 6 minutes to allow a safe pressure transition to the backup unit. Action avoids catastrophic rotor failure and prevents INR 25,000 MD regulatory penalty."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level of granular, cross-system intelligence, balancing the raw physics of mechanical degradation against the complex mathematics of utility tariffs, is entirely impossible to achieve with traditional, siloed SCADA systems or the retrospective analysis of monthly energy bills. The OmniView IQ architecture transforms the facility from a reactive entity into a fully optimized, predictive manufacturing environment.</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OmniView_IQ_Bottle_Mfg_Factory_Profile_and_POC_Scope.md</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ASB-70DPH ASB-70DPW | Nissei ASB, </w:t>
      </w:r>
      <w:hyperlink r:id="rId6">
        <w:r w:rsidDel="00000000" w:rsidR="00000000" w:rsidRPr="00000000">
          <w:rPr>
            <w:rFonts w:ascii="Google Sans" w:cs="Google Sans" w:eastAsia="Google Sans" w:hAnsi="Google Sans"/>
            <w:color w:val="0000ee"/>
            <w:sz w:val="24"/>
            <w:szCs w:val="24"/>
            <w:u w:val="single"/>
            <w:rtl w:val="0"/>
          </w:rPr>
          <w:t xml:space="preserve">https://www.nisseiasb.co.jp/en/products/catalogs/pdf/asb70dph-asb70dpw_201206_en.pdf</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EcoGridIQ Pro Visual Identity Asset, uploaded:EcoGridIQ Pro Visual Identity Asset</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ASB-70DPH 1-Step Injection Stretch Blow Molding Machine, </w:t>
      </w:r>
      <w:hyperlink r:id="rId7">
        <w:r w:rsidDel="00000000" w:rsidR="00000000" w:rsidRPr="00000000">
          <w:rPr>
            <w:rFonts w:ascii="Google Sans" w:cs="Google Sans" w:eastAsia="Google Sans" w:hAnsi="Google Sans"/>
            <w:color w:val="0000ee"/>
            <w:sz w:val="24"/>
            <w:szCs w:val="24"/>
            <w:u w:val="single"/>
            <w:rtl w:val="0"/>
          </w:rPr>
          <w:t xml:space="preserve">https://docs.tuyap.online/FDOCS/27793.pdf</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ASB: Leaders in PET Blow Molding | PDF | Clothes Dryer | Mechanical Engineering - Scribd, </w:t>
      </w:r>
      <w:hyperlink r:id="rId8">
        <w:r w:rsidDel="00000000" w:rsidR="00000000" w:rsidRPr="00000000">
          <w:rPr>
            <w:rFonts w:ascii="Google Sans" w:cs="Google Sans" w:eastAsia="Google Sans" w:hAnsi="Google Sans"/>
            <w:color w:val="0000ee"/>
            <w:sz w:val="24"/>
            <w:szCs w:val="24"/>
            <w:u w:val="single"/>
            <w:rtl w:val="0"/>
          </w:rPr>
          <w:t xml:space="preserve">https://www.scribd.com/document/445617065/Nissei-ASB-Blow-Molding-Brochure-pdf</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ASB-70DPH ASB-70DPW | Nissei ASB, </w:t>
      </w:r>
      <w:hyperlink r:id="rId9">
        <w:r w:rsidDel="00000000" w:rsidR="00000000" w:rsidRPr="00000000">
          <w:rPr>
            <w:rFonts w:ascii="Google Sans" w:cs="Google Sans" w:eastAsia="Google Sans" w:hAnsi="Google Sans"/>
            <w:color w:val="0000ee"/>
            <w:sz w:val="24"/>
            <w:szCs w:val="24"/>
            <w:u w:val="single"/>
            <w:rtl w:val="0"/>
          </w:rPr>
          <w:t xml:space="preserve">https://www.nisseiasb.co.jp/en/products/catalogs/pdf/asb70dph-asb70dpw_201510_en.pdf</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ASB-70DPW Injection Molding Machine Overview | PDF | Pump - Scribd,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https://www.scribd.com/document/692870447/Nissei-ASB-70DPW-brochure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Compressed Air Leak Detection – Ultrasonic - Elion Technologies, </w:t>
      </w:r>
      <w:hyperlink r:id="rId11">
        <w:r w:rsidDel="00000000" w:rsidR="00000000" w:rsidRPr="00000000">
          <w:rPr>
            <w:rFonts w:ascii="Google Sans" w:cs="Google Sans" w:eastAsia="Google Sans" w:hAnsi="Google Sans"/>
            <w:color w:val="0000ee"/>
            <w:sz w:val="24"/>
            <w:szCs w:val="24"/>
            <w:u w:val="single"/>
            <w:rtl w:val="0"/>
          </w:rPr>
          <w:t xml:space="preserve">https://elion.co.in/compressed-air-leak-detection-services/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Leakage quantification of compressed air using ultrasound and infrared thermography,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https://www.researchgate.net/publication/257093690_Leakage_quantification_of_compressed_air_using_ultrasound_and_infrared_thermography</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Effect of Temperature, Pressure and Stretch Bar on Product Quality in Production of 0.5 L Pet Bottle - ResearchGate,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https://www.researchgate.net/publication/374181782_The_Effect_of_Temperature_Pressure_and_Stretch_Bar_on_Product_Quality_in_Production_of_05_L_Pet_Bottle</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MSEDCL Tariff Order FY 2020-21 to 2024-25 | PDF | Solar Power - Scribd, </w:t>
      </w:r>
      <w:hyperlink r:id="rId14">
        <w:r w:rsidDel="00000000" w:rsidR="00000000" w:rsidRPr="00000000">
          <w:rPr>
            <w:rFonts w:ascii="Google Sans" w:cs="Google Sans" w:eastAsia="Google Sans" w:hAnsi="Google Sans"/>
            <w:color w:val="0000ee"/>
            <w:sz w:val="24"/>
            <w:szCs w:val="24"/>
            <w:u w:val="single"/>
            <w:rtl w:val="0"/>
          </w:rPr>
          <w:t xml:space="preserve">https://www.scribd.com/document/474189441/PK-Decoding-MSEDCL-TARIFF-29-Jun</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Maharashtra Electricity Tariff 2025-26 | PDF - Scribd, </w:t>
      </w:r>
      <w:hyperlink r:id="rId15">
        <w:r w:rsidDel="00000000" w:rsidR="00000000" w:rsidRPr="00000000">
          <w:rPr>
            <w:rFonts w:ascii="Google Sans" w:cs="Google Sans" w:eastAsia="Google Sans" w:hAnsi="Google Sans"/>
            <w:color w:val="0000ee"/>
            <w:sz w:val="24"/>
            <w:szCs w:val="24"/>
            <w:u w:val="single"/>
            <w:rtl w:val="0"/>
          </w:rPr>
          <w:t xml:space="preserve">https://www.scribd.com/document/869024051/Tariff-Revision-for-FY-2025-26-to-FY-2029-30</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DISCOM Tariff Guides for Industrial HT Consumers - Zerowatt Energy, </w:t>
      </w:r>
      <w:hyperlink r:id="rId16">
        <w:r w:rsidDel="00000000" w:rsidR="00000000" w:rsidRPr="00000000">
          <w:rPr>
            <w:rFonts w:ascii="Google Sans" w:cs="Google Sans" w:eastAsia="Google Sans" w:hAnsi="Google Sans"/>
            <w:color w:val="0000ee"/>
            <w:sz w:val="24"/>
            <w:szCs w:val="24"/>
            <w:u w:val="single"/>
            <w:rtl w:val="0"/>
          </w:rPr>
          <w:t xml:space="preserve">https://zerowatt.energy/knowledge-centre/discom-tariff-guide/</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MSEDCL Summary of HT and LT Tariff effective from April 1, 2020, </w:t>
      </w:r>
      <w:hyperlink r:id="rId17">
        <w:r w:rsidDel="00000000" w:rsidR="00000000" w:rsidRPr="00000000">
          <w:rPr>
            <w:rFonts w:ascii="Google Sans" w:cs="Google Sans" w:eastAsia="Google Sans" w:hAnsi="Google Sans"/>
            <w:color w:val="0000ee"/>
            <w:sz w:val="24"/>
            <w:szCs w:val="24"/>
            <w:u w:val="single"/>
            <w:rtl w:val="0"/>
          </w:rPr>
          <w:t xml:space="preserve">https://www.mahadiscom.in/consumer/wp-content/uploads/2020/03/Press-Note-MSEDCL_English.pdf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 ON MULTI-YEAR TARIFF ORDER DATED MARCH 30, 2020 OF HON'BLE MAHARASHTRA ELECTRICITY REGULATORY COMMISSION FOR MAHARASHTRA - Eternity Legal, </w:t>
      </w:r>
      <w:hyperlink r:id="rId18">
        <w:r w:rsidDel="00000000" w:rsidR="00000000" w:rsidRPr="00000000">
          <w:rPr>
            <w:rFonts w:ascii="Google Sans" w:cs="Google Sans" w:eastAsia="Google Sans" w:hAnsi="Google Sans"/>
            <w:color w:val="0000ee"/>
            <w:sz w:val="24"/>
            <w:szCs w:val="24"/>
            <w:u w:val="single"/>
            <w:rtl w:val="0"/>
          </w:rPr>
          <w:t xml:space="preserve">https://eternitylegal.com/wp-content/uploads/2022/05/Note-on-MYT-Order-2020-02.04.2020.pdf</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Circular No.341, </w:t>
      </w:r>
      <w:hyperlink r:id="rId19">
        <w:r w:rsidDel="00000000" w:rsidR="00000000" w:rsidRPr="00000000">
          <w:rPr>
            <w:rFonts w:ascii="Google Sans" w:cs="Google Sans" w:eastAsia="Google Sans" w:hAnsi="Google Sans"/>
            <w:color w:val="0000ee"/>
            <w:sz w:val="24"/>
            <w:szCs w:val="24"/>
            <w:u w:val="single"/>
            <w:rtl w:val="0"/>
          </w:rPr>
          <w:t xml:space="preserve">https://www.mahadiscom.in/consumer/wp-content/uploads/2023/04/Commercial-Circular-341-dtd-28.4.2023-MERC-Order-Case-No.-226-of-2022.pdf</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Approved Tariff Schedule MAHARASHTRA STATE ELECTRICITY DISTRIBUTION CO. LTD. (WITH EFFECT FROM 1 June 2008) The Maha, </w:t>
      </w:r>
      <w:hyperlink r:id="rId20">
        <w:r w:rsidDel="00000000" w:rsidR="00000000" w:rsidRPr="00000000">
          <w:rPr>
            <w:rFonts w:ascii="Google Sans" w:cs="Google Sans" w:eastAsia="Google Sans" w:hAnsi="Google Sans"/>
            <w:color w:val="0000ee"/>
            <w:sz w:val="24"/>
            <w:szCs w:val="24"/>
            <w:u w:val="single"/>
            <w:rtl w:val="0"/>
          </w:rPr>
          <w:t xml:space="preserve">https://www.mahadiscom.in/consumer/wp-content/uploads/2018/03/Comm_CircularNo.81_Booklet.pdf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 BESS Payback for Factories in India: 2026 CFO Guide | MGetEnergy, </w:t>
      </w:r>
      <w:hyperlink r:id="rId21">
        <w:r w:rsidDel="00000000" w:rsidR="00000000" w:rsidRPr="00000000">
          <w:rPr>
            <w:rFonts w:ascii="Google Sans" w:cs="Google Sans" w:eastAsia="Google Sans" w:hAnsi="Google Sans"/>
            <w:color w:val="0000ee"/>
            <w:sz w:val="24"/>
            <w:szCs w:val="24"/>
            <w:u w:val="single"/>
            <w:rtl w:val="0"/>
          </w:rPr>
          <w:t xml:space="preserve">https://www.mgetenergy.com/blogs/solar-bess-cfo-avoided-cost-2026/</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10816 Vibration Limits Overview | PDF | Home &amp; Garden | Computers - Scribd, </w:t>
      </w:r>
      <w:hyperlink r:id="rId22">
        <w:r w:rsidDel="00000000" w:rsidR="00000000" w:rsidRPr="00000000">
          <w:rPr>
            <w:rFonts w:ascii="Google Sans" w:cs="Google Sans" w:eastAsia="Google Sans" w:hAnsi="Google Sans"/>
            <w:color w:val="0000ee"/>
            <w:sz w:val="24"/>
            <w:szCs w:val="24"/>
            <w:u w:val="single"/>
            <w:rtl w:val="0"/>
          </w:rPr>
          <w:t xml:space="preserve">https://www.scribd.com/doc/100941122/93616775-Vibration-Limits-as-Per-Iso-10816-Standards-2</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10816-3 Vibration Severity Chart | PDF | Technology &amp; Engineering - Scribd, </w:t>
      </w:r>
      <w:hyperlink r:id="rId23">
        <w:r w:rsidDel="00000000" w:rsidR="00000000" w:rsidRPr="00000000">
          <w:rPr>
            <w:rFonts w:ascii="Google Sans" w:cs="Google Sans" w:eastAsia="Google Sans" w:hAnsi="Google Sans"/>
            <w:color w:val="0000ee"/>
            <w:sz w:val="24"/>
            <w:szCs w:val="24"/>
            <w:u w:val="single"/>
            <w:rtl w:val="0"/>
          </w:rPr>
          <w:t xml:space="preserve">https://www.scribd.com/doc/238323686/velocity-chart-pdf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ISO 10816-3 Vibration Severity Table - DSP Analytic, </w:t>
      </w:r>
      <w:hyperlink r:id="rId24">
        <w:r w:rsidDel="00000000" w:rsidR="00000000" w:rsidRPr="00000000">
          <w:rPr>
            <w:rFonts w:ascii="Google Sans" w:cs="Google Sans" w:eastAsia="Google Sans" w:hAnsi="Google Sans"/>
            <w:color w:val="0000ee"/>
            <w:sz w:val="24"/>
            <w:szCs w:val="24"/>
            <w:u w:val="single"/>
            <w:rtl w:val="0"/>
          </w:rPr>
          <w:t xml:space="preserve">https://dspanalytic.com/en/vibrations/understanding-the-iso-10816-3-vibration-severity-table/</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ISO 10816-3 Vibration Severity Chart - Acoem USA, </w:t>
      </w:r>
      <w:hyperlink r:id="rId25">
        <w:r w:rsidDel="00000000" w:rsidR="00000000" w:rsidRPr="00000000">
          <w:rPr>
            <w:rFonts w:ascii="Google Sans" w:cs="Google Sans" w:eastAsia="Google Sans" w:hAnsi="Google Sans"/>
            <w:color w:val="0000ee"/>
            <w:sz w:val="24"/>
            <w:szCs w:val="24"/>
            <w:u w:val="single"/>
            <w:rtl w:val="0"/>
          </w:rPr>
          <w:t xml:space="preserve">https://acoem.us/blog/other-topics/understanding-the-iso-10816-3-vibration-severity-chart/</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 MFM384-C-CE Multifunction Meter - Parma India, </w:t>
      </w:r>
      <w:hyperlink r:id="rId26">
        <w:r w:rsidDel="00000000" w:rsidR="00000000" w:rsidRPr="00000000">
          <w:rPr>
            <w:rFonts w:ascii="Google Sans" w:cs="Google Sans" w:eastAsia="Google Sans" w:hAnsi="Google Sans"/>
            <w:color w:val="0000ee"/>
            <w:sz w:val="24"/>
            <w:szCs w:val="24"/>
            <w:u w:val="single"/>
            <w:rtl w:val="0"/>
          </w:rPr>
          <w:t xml:space="preserve">https://parmaindia.com/selec-mfm384-c-ce-8-digits-lcd-display-three-phase-digital-multifunction-meter-rs485-communication-pulse-output-size-96x96mm-panel-mount.html</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Teltonika RUT 956 LTE RS 232/RS 485 Industrial 4G LTE (Cat 4), 3G, 2G - Grabnpay, </w:t>
      </w:r>
      <w:hyperlink r:id="rId27">
        <w:r w:rsidDel="00000000" w:rsidR="00000000" w:rsidRPr="00000000">
          <w:rPr>
            <w:rFonts w:ascii="Google Sans" w:cs="Google Sans" w:eastAsia="Google Sans" w:hAnsi="Google Sans"/>
            <w:color w:val="0000ee"/>
            <w:sz w:val="24"/>
            <w:szCs w:val="24"/>
            <w:u w:val="single"/>
            <w:rtl w:val="0"/>
          </w:rPr>
          <w:t xml:space="preserve">https://www.grabnpay.in/products/teltonika-rut-956-lte-rs-232-rs-485-industrial-4g-lte-cat-4-3g-2g-cellular-router-with-dual-sim-wlan-gps-openvpn-dyndns</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Teltonika RUT956 Industrial Cellular Router, 4G/LTE (Cat 4), 3G, 2G Connectivity, Up to 150 Mbps Speed, Dual SIM, 4x Ethernet Ports, USB 2.0, WAN Failover, RS232/RS485 Serial Ports, GNSS - Microless, </w:t>
      </w:r>
      <w:hyperlink r:id="rId28">
        <w:r w:rsidDel="00000000" w:rsidR="00000000" w:rsidRPr="00000000">
          <w:rPr>
            <w:rFonts w:ascii="Google Sans" w:cs="Google Sans" w:eastAsia="Google Sans" w:hAnsi="Google Sans"/>
            <w:color w:val="0000ee"/>
            <w:sz w:val="24"/>
            <w:szCs w:val="24"/>
            <w:u w:val="single"/>
            <w:rtl w:val="0"/>
          </w:rPr>
          <w:t xml:space="preserve">https://global.microless.com/product/teltonika-rut956-industrial-cellular-router-4g-lte-cat-4-3g-2g-connectivity-up-to-150-mbps-speed-dual-sim-4x-ethernet-ports-usb-2-0-wan-failover-rs232-rs485-serial-ports-gnss-rut956/?offer_id=217622</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Teltonika RUT955 Cellular Wifi Industrial Router Service Provider from Pune - Prosoftek Corporation, </w:t>
      </w:r>
      <w:hyperlink r:id="rId29">
        <w:r w:rsidDel="00000000" w:rsidR="00000000" w:rsidRPr="00000000">
          <w:rPr>
            <w:rFonts w:ascii="Google Sans" w:cs="Google Sans" w:eastAsia="Google Sans" w:hAnsi="Google Sans"/>
            <w:color w:val="0000ee"/>
            <w:sz w:val="24"/>
            <w:szCs w:val="24"/>
            <w:u w:val="single"/>
            <w:rtl w:val="0"/>
          </w:rPr>
          <w:t xml:space="preserve">https://www.prosoftektracking.com/industrial-router.html</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Teltonika RUT906 Industrial Router IoT Gateway 4G Service Provider from Pune - BluBoxx Communication Private Limited, </w:t>
      </w:r>
      <w:hyperlink r:id="rId30">
        <w:r w:rsidDel="00000000" w:rsidR="00000000" w:rsidRPr="00000000">
          <w:rPr>
            <w:rFonts w:ascii="Google Sans" w:cs="Google Sans" w:eastAsia="Google Sans" w:hAnsi="Google Sans"/>
            <w:color w:val="0000ee"/>
            <w:sz w:val="24"/>
            <w:szCs w:val="24"/>
            <w:u w:val="single"/>
            <w:rtl w:val="0"/>
          </w:rPr>
          <w:t xml:space="preserve">https://www.bluboxx.in/teltonika-industrial-router-iot-gateway-vpn-router.html</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 Multifunction Meter - Latest Price, Dealers &amp; Retailers in India - IndiaMART, </w:t>
      </w:r>
      <w:hyperlink r:id="rId31">
        <w:r w:rsidDel="00000000" w:rsidR="00000000" w:rsidRPr="00000000">
          <w:rPr>
            <w:rFonts w:ascii="Google Sans" w:cs="Google Sans" w:eastAsia="Google Sans" w:hAnsi="Google Sans"/>
            <w:color w:val="0000ee"/>
            <w:sz w:val="24"/>
            <w:szCs w:val="24"/>
            <w:u w:val="single"/>
            <w:rtl w:val="0"/>
          </w:rPr>
          <w:t xml:space="preserve">https://dir.indiamart.com/impcat/selec-multifunction-meter.html</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Multifunction Meter Manufacturers Suppliers In Madurai - Tradeindia, </w:t>
      </w:r>
      <w:hyperlink r:id="rId32">
        <w:r w:rsidDel="00000000" w:rsidR="00000000" w:rsidRPr="00000000">
          <w:rPr>
            <w:rFonts w:ascii="Google Sans" w:cs="Google Sans" w:eastAsia="Google Sans" w:hAnsi="Google Sans"/>
            <w:color w:val="0000ee"/>
            <w:sz w:val="24"/>
            <w:szCs w:val="24"/>
            <w:u w:val="single"/>
            <w:rtl w:val="0"/>
          </w:rPr>
          <w:t xml:space="preserve">https://www.tradeindia.com/madurai/multifunction-meter-city-204086.html</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 SCCT-30/20-300/5A-VA2.5-CL0.5-CE Split Core Current Transformer - ElectrixZone, </w:t>
      </w:r>
      <w:hyperlink r:id="rId33">
        <w:r w:rsidDel="00000000" w:rsidR="00000000" w:rsidRPr="00000000">
          <w:rPr>
            <w:rFonts w:ascii="Google Sans" w:cs="Google Sans" w:eastAsia="Google Sans" w:hAnsi="Google Sans"/>
            <w:color w:val="0000ee"/>
            <w:sz w:val="24"/>
            <w:szCs w:val="24"/>
            <w:u w:val="single"/>
            <w:rtl w:val="0"/>
          </w:rPr>
          <w:t xml:space="preserve">https://electrixzone.com/product/selec-scct-30-20-300-5a-va2-5-cl0-5-ce-split-core-current-transformer/</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 SCCT-30/20-100/5A-VA1-CL1-CE Current Transformers-Split Core at ₹ 1500/piece | in Mumbai | ID: 2853125860512 - IndiaMART, </w:t>
      </w:r>
      <w:hyperlink r:id="rId34">
        <w:r w:rsidDel="00000000" w:rsidR="00000000" w:rsidRPr="00000000">
          <w:rPr>
            <w:rFonts w:ascii="Google Sans" w:cs="Google Sans" w:eastAsia="Google Sans" w:hAnsi="Google Sans"/>
            <w:color w:val="0000ee"/>
            <w:sz w:val="24"/>
            <w:szCs w:val="24"/>
            <w:u w:val="single"/>
            <w:rtl w:val="0"/>
          </w:rPr>
          <w:t xml:space="preserve">https://www.indiamart.com/proddetail/selec-scct-30-20-100-5a-va1-cl1-ce-current-transformers-split-core-2853125860512.html</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DX80N9Q45THA Banner Engineering | Mouser India, </w:t>
      </w:r>
      <w:hyperlink r:id="rId35">
        <w:r w:rsidDel="00000000" w:rsidR="00000000" w:rsidRPr="00000000">
          <w:rPr>
            <w:rFonts w:ascii="Google Sans" w:cs="Google Sans" w:eastAsia="Google Sans" w:hAnsi="Google Sans"/>
            <w:color w:val="0000ee"/>
            <w:sz w:val="24"/>
            <w:szCs w:val="24"/>
            <w:u w:val="single"/>
            <w:rtl w:val="0"/>
          </w:rPr>
          <w:t xml:space="preserve">https://www.mouser.in/ProductDetail/Banner-Engineering/DX80N9Q45THA?qs=vvQtp7zwQdMX0hBrvxCQ6A%3D%3D</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Wika Pressure Transmitter in New Delhi - IndiaMART, </w:t>
      </w:r>
      <w:hyperlink r:id="rId36">
        <w:r w:rsidDel="00000000" w:rsidR="00000000" w:rsidRPr="00000000">
          <w:rPr>
            <w:rFonts w:ascii="Google Sans" w:cs="Google Sans" w:eastAsia="Google Sans" w:hAnsi="Google Sans"/>
            <w:color w:val="0000ee"/>
            <w:sz w:val="24"/>
            <w:szCs w:val="24"/>
            <w:u w:val="single"/>
            <w:rtl w:val="0"/>
          </w:rPr>
          <w:t xml:space="preserve">https://dir.indiamart.com/new-delhi/wika-pressure-transmitter.html</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Multispan RS-6006 Jumbo MODBUS Display Indicator - myelectric.in, </w:t>
      </w:r>
      <w:hyperlink r:id="rId37">
        <w:r w:rsidDel="00000000" w:rsidR="00000000" w:rsidRPr="00000000">
          <w:rPr>
            <w:rFonts w:ascii="Google Sans" w:cs="Google Sans" w:eastAsia="Google Sans" w:hAnsi="Google Sans"/>
            <w:color w:val="0000ee"/>
            <w:sz w:val="24"/>
            <w:szCs w:val="24"/>
            <w:u w:val="single"/>
            <w:rtl w:val="0"/>
          </w:rPr>
          <w:t xml:space="preserve">https://myelectric.in/product/rs-6006-single-side-jumbo-display-indicator-modbus-input-165-x-570-x-55-multispan/</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Rs-6006 Single Side Multispan Jumbo Display Indicator - Modbus Input at 9823.50 INR in Mumbai | Apple Automation And Sensor - Tradeindia, </w:t>
      </w:r>
      <w:hyperlink r:id="rId38">
        <w:r w:rsidDel="00000000" w:rsidR="00000000" w:rsidRPr="00000000">
          <w:rPr>
            <w:rFonts w:ascii="Google Sans" w:cs="Google Sans" w:eastAsia="Google Sans" w:hAnsi="Google Sans"/>
            <w:color w:val="0000ee"/>
            <w:sz w:val="24"/>
            <w:szCs w:val="24"/>
            <w:u w:val="single"/>
            <w:rtl w:val="0"/>
          </w:rPr>
          <w:t xml:space="preserve">https://www.tradeindia.com/products/rs-6006-single-side-multispan-jumbo-display-indicator-modbus-input-c10071495.html</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RUT950 Datasheet | PDF | Port (Computer Networking) | Wi Fi - Scribd, </w:t>
      </w:r>
      <w:hyperlink r:id="rId39">
        <w:r w:rsidDel="00000000" w:rsidR="00000000" w:rsidRPr="00000000">
          <w:rPr>
            <w:rFonts w:ascii="Google Sans" w:cs="Google Sans" w:eastAsia="Google Sans" w:hAnsi="Google Sans"/>
            <w:color w:val="0000ee"/>
            <w:sz w:val="24"/>
            <w:szCs w:val="24"/>
            <w:u w:val="single"/>
            <w:rtl w:val="0"/>
          </w:rPr>
          <w:t xml:space="preserve">https://www.scribd.com/document/499250512/RUT950-Datasheet-1</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ISO10816 Charts - VIBSENS, </w:t>
      </w:r>
      <w:hyperlink r:id="rId40">
        <w:r w:rsidDel="00000000" w:rsidR="00000000" w:rsidRPr="00000000">
          <w:rPr>
            <w:rFonts w:ascii="Google Sans" w:cs="Google Sans" w:eastAsia="Google Sans" w:hAnsi="Google Sans"/>
            <w:color w:val="0000ee"/>
            <w:sz w:val="24"/>
            <w:szCs w:val="24"/>
            <w:u w:val="single"/>
            <w:rtl w:val="0"/>
          </w:rPr>
          <w:t xml:space="preserve">https://www.vibsens.com/index.php/en/knowledge-base/iso10816-iso7919-charts/iso10816-charts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ibsens.com/index.php/en/knowledge-base/iso10816-iso7919-charts/iso10816-charts" TargetMode="External"/><Relationship Id="rId20" Type="http://schemas.openxmlformats.org/officeDocument/2006/relationships/hyperlink" Target="https://www.mahadiscom.in/consumer/wp-content/uploads/2018/03/Comm_CircularNo.81_Booklet.pdf" TargetMode="External"/><Relationship Id="rId22" Type="http://schemas.openxmlformats.org/officeDocument/2006/relationships/hyperlink" Target="https://www.scribd.com/doc/100941122/93616775-Vibration-Limits-as-Per-Iso-10816-Standards-2" TargetMode="External"/><Relationship Id="rId21" Type="http://schemas.openxmlformats.org/officeDocument/2006/relationships/hyperlink" Target="https://www.mgetenergy.com/blogs/solar-bess-cfo-avoided-cost-2026/" TargetMode="External"/><Relationship Id="rId24" Type="http://schemas.openxmlformats.org/officeDocument/2006/relationships/hyperlink" Target="https://dspanalytic.com/en/vibrations/understanding-the-iso-10816-3-vibration-severity-table/" TargetMode="External"/><Relationship Id="rId23" Type="http://schemas.openxmlformats.org/officeDocument/2006/relationships/hyperlink" Target="https://www.scribd.com/doc/238323686/velocity-char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isseiasb.co.jp/en/products/catalogs/pdf/asb70dph-asb70dpw_201510_en.pdf" TargetMode="External"/><Relationship Id="rId26" Type="http://schemas.openxmlformats.org/officeDocument/2006/relationships/hyperlink" Target="https://parmaindia.com/selec-mfm384-c-ce-8-digits-lcd-display-three-phase-digital-multifunction-meter-rs485-communication-pulse-output-size-96x96mm-panel-mount.html" TargetMode="External"/><Relationship Id="rId25" Type="http://schemas.openxmlformats.org/officeDocument/2006/relationships/hyperlink" Target="https://acoem.us/blog/other-topics/understanding-the-iso-10816-3-vibration-severity-chart/" TargetMode="External"/><Relationship Id="rId28" Type="http://schemas.openxmlformats.org/officeDocument/2006/relationships/hyperlink" Target="https://global.microless.com/product/teltonika-rut956-industrial-cellular-router-4g-lte-cat-4-3g-2g-connectivity-up-to-150-mbps-speed-dual-sim-4x-ethernet-ports-usb-2-0-wan-failover-rs232-rs485-serial-ports-gnss-rut956/?offer_id=217622" TargetMode="External"/><Relationship Id="rId27" Type="http://schemas.openxmlformats.org/officeDocument/2006/relationships/hyperlink" Target="https://www.grabnpay.in/products/teltonika-rut-956-lte-rs-232-rs-485-industrial-4g-lte-cat-4-3g-2g-cellular-router-with-dual-sim-wlan-gps-openvpn-dyndns" TargetMode="External"/><Relationship Id="rId5" Type="http://schemas.openxmlformats.org/officeDocument/2006/relationships/styles" Target="styles.xml"/><Relationship Id="rId6" Type="http://schemas.openxmlformats.org/officeDocument/2006/relationships/hyperlink" Target="https://www.nisseiasb.co.jp/en/products/catalogs/pdf/asb70dph-asb70dpw_201206_en.pdf" TargetMode="External"/><Relationship Id="rId29" Type="http://schemas.openxmlformats.org/officeDocument/2006/relationships/hyperlink" Target="https://www.prosoftektracking.com/industrial-router.html" TargetMode="External"/><Relationship Id="rId7" Type="http://schemas.openxmlformats.org/officeDocument/2006/relationships/hyperlink" Target="https://docs.tuyap.online/FDOCS/27793.pdf" TargetMode="External"/><Relationship Id="rId8" Type="http://schemas.openxmlformats.org/officeDocument/2006/relationships/hyperlink" Target="https://www.scribd.com/document/445617065/Nissei-ASB-Blow-Molding-Brochure-pdf" TargetMode="External"/><Relationship Id="rId31" Type="http://schemas.openxmlformats.org/officeDocument/2006/relationships/hyperlink" Target="https://dir.indiamart.com/impcat/selec-multifunction-meter.html" TargetMode="External"/><Relationship Id="rId30" Type="http://schemas.openxmlformats.org/officeDocument/2006/relationships/hyperlink" Target="https://www.bluboxx.in/teltonika-industrial-router-iot-gateway-vpn-router.html" TargetMode="External"/><Relationship Id="rId11" Type="http://schemas.openxmlformats.org/officeDocument/2006/relationships/hyperlink" Target="https://elion.co.in/compressed-air-leak-detection-services/" TargetMode="External"/><Relationship Id="rId33" Type="http://schemas.openxmlformats.org/officeDocument/2006/relationships/hyperlink" Target="https://electrixzone.com/product/selec-scct-30-20-300-5a-va2-5-cl0-5-ce-split-core-current-transformer/" TargetMode="External"/><Relationship Id="rId10" Type="http://schemas.openxmlformats.org/officeDocument/2006/relationships/hyperlink" Target="https://www.scribd.com/document/692870447/Nissei-ASB-70DPW-brochure" TargetMode="External"/><Relationship Id="rId32" Type="http://schemas.openxmlformats.org/officeDocument/2006/relationships/hyperlink" Target="https://www.tradeindia.com/madurai/multifunction-meter-city-204086.html" TargetMode="External"/><Relationship Id="rId13" Type="http://schemas.openxmlformats.org/officeDocument/2006/relationships/hyperlink" Target="https://www.researchgate.net/publication/374181782_The_Effect_of_Temperature_Pressure_and_Stretch_Bar_on_Product_Quality_in_Production_of_05_L_Pet_Bottle" TargetMode="External"/><Relationship Id="rId35" Type="http://schemas.openxmlformats.org/officeDocument/2006/relationships/hyperlink" Target="https://www.mouser.in/ProductDetail/Banner-Engineering/DX80N9Q45THA?qs=vvQtp7zwQdMX0hBrvxCQ6A%3D%3D" TargetMode="External"/><Relationship Id="rId12" Type="http://schemas.openxmlformats.org/officeDocument/2006/relationships/hyperlink" Target="https://www.researchgate.net/publication/257093690_Leakage_quantification_of_compressed_air_using_ultrasound_and_infrared_thermography" TargetMode="External"/><Relationship Id="rId34" Type="http://schemas.openxmlformats.org/officeDocument/2006/relationships/hyperlink" Target="https://www.indiamart.com/proddetail/selec-scct-30-20-100-5a-va1-cl1-ce-current-transformers-split-core-2853125860512.html" TargetMode="External"/><Relationship Id="rId15" Type="http://schemas.openxmlformats.org/officeDocument/2006/relationships/hyperlink" Target="https://www.scribd.com/document/869024051/Tariff-Revision-for-FY-2025-26-to-FY-2029-30" TargetMode="External"/><Relationship Id="rId37" Type="http://schemas.openxmlformats.org/officeDocument/2006/relationships/hyperlink" Target="https://myelectric.in/product/rs-6006-single-side-jumbo-display-indicator-modbus-input-165-x-570-x-55-multispan/" TargetMode="External"/><Relationship Id="rId14" Type="http://schemas.openxmlformats.org/officeDocument/2006/relationships/hyperlink" Target="https://www.scribd.com/document/474189441/PK-Decoding-MSEDCL-TARIFF-29-Jun" TargetMode="External"/><Relationship Id="rId36" Type="http://schemas.openxmlformats.org/officeDocument/2006/relationships/hyperlink" Target="https://dir.indiamart.com/new-delhi/wika-pressure-transmitter.html" TargetMode="External"/><Relationship Id="rId17" Type="http://schemas.openxmlformats.org/officeDocument/2006/relationships/hyperlink" Target="https://www.mahadiscom.in/consumer/wp-content/uploads/2020/03/Press-Note-MSEDCL_English.pdf" TargetMode="External"/><Relationship Id="rId39" Type="http://schemas.openxmlformats.org/officeDocument/2006/relationships/hyperlink" Target="https://www.scribd.com/document/499250512/RUT950-Datasheet-1" TargetMode="External"/><Relationship Id="rId16" Type="http://schemas.openxmlformats.org/officeDocument/2006/relationships/hyperlink" Target="https://zerowatt.energy/knowledge-centre/discom-tariff-guide/" TargetMode="External"/><Relationship Id="rId38" Type="http://schemas.openxmlformats.org/officeDocument/2006/relationships/hyperlink" Target="https://www.tradeindia.com/products/rs-6006-single-side-multispan-jumbo-display-indicator-modbus-input-c10071495.html" TargetMode="External"/><Relationship Id="rId19" Type="http://schemas.openxmlformats.org/officeDocument/2006/relationships/hyperlink" Target="https://www.mahadiscom.in/consumer/wp-content/uploads/2023/04/Commercial-Circular-341-dtd-28.4.2023-MERC-Order-Case-No.-226-of-2022.pdf" TargetMode="External"/><Relationship Id="rId18" Type="http://schemas.openxmlformats.org/officeDocument/2006/relationships/hyperlink" Target="https://eternitylegal.com/wp-content/uploads/2022/05/Note-on-MYT-Order-2020-02.04.202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