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52E3B" w14:textId="77777777" w:rsidR="00645410" w:rsidRDefault="00645410">
      <w:pPr>
        <w:divId w:val="1513178638"/>
        <w:rPr>
          <w:rFonts w:ascii="Arial" w:eastAsia="Times New Roman" w:hAnsi="Arial" w:cs="Arial"/>
          <w:b/>
          <w:bCs/>
          <w:caps/>
          <w:color w:val="B7791F"/>
          <w:spacing w:val="27"/>
          <w:sz w:val="18"/>
          <w:szCs w:val="18"/>
          <w:lang w:val="en"/>
        </w:rPr>
      </w:pPr>
      <w:r>
        <w:rPr>
          <w:rFonts w:ascii="Arial" w:eastAsia="Times New Roman" w:hAnsi="Arial" w:cs="Arial"/>
          <w:b/>
          <w:bCs/>
          <w:caps/>
          <w:color w:val="B7791F"/>
          <w:spacing w:val="27"/>
          <w:sz w:val="18"/>
          <w:szCs w:val="18"/>
          <w:lang w:val="en"/>
        </w:rPr>
        <w:t>Technical audit &amp; commercial data strategy</w:t>
      </w:r>
    </w:p>
    <w:p w14:paraId="684B4D0C" w14:textId="77777777" w:rsidR="00645410" w:rsidRDefault="00645410">
      <w:pPr>
        <w:pStyle w:val="Heading1"/>
        <w:rPr>
          <w:rFonts w:ascii="Arial" w:eastAsia="Times New Roman" w:hAnsi="Arial" w:cs="Arial"/>
          <w:lang w:val="en"/>
        </w:rPr>
      </w:pPr>
      <w:r>
        <w:rPr>
          <w:rFonts w:ascii="Arial" w:eastAsia="Times New Roman" w:hAnsi="Arial" w:cs="Arial"/>
          <w:lang w:val="en"/>
        </w:rPr>
        <w:t>Dubai Land Department API &amp; Data Opportunity Audit</w:t>
      </w:r>
    </w:p>
    <w:p w14:paraId="2BD7A75E" w14:textId="77777777" w:rsidR="00645410" w:rsidRDefault="00645410">
      <w:pPr>
        <w:divId w:val="639307939"/>
        <w:rPr>
          <w:rFonts w:ascii="Arial" w:eastAsia="Times New Roman" w:hAnsi="Arial" w:cs="Arial"/>
          <w:color w:val="4A5B70"/>
          <w:sz w:val="28"/>
          <w:szCs w:val="28"/>
          <w:lang w:val="en"/>
        </w:rPr>
      </w:pPr>
      <w:r>
        <w:rPr>
          <w:rFonts w:ascii="Arial" w:eastAsia="Times New Roman" w:hAnsi="Arial" w:cs="Arial"/>
          <w:color w:val="4A5B70"/>
          <w:sz w:val="28"/>
          <w:szCs w:val="28"/>
          <w:lang w:val="en"/>
        </w:rPr>
        <w:t>HLabs DXB registry mirror, outbound call volume, field coverage, missed data, reliability findings, and a brokerage/proptech product roadmap</w:t>
      </w:r>
    </w:p>
    <w:p w14:paraId="0B3C8B1B" w14:textId="77777777" w:rsidR="00645410" w:rsidRDefault="00645410">
      <w:pPr>
        <w:divId w:val="1240746931"/>
        <w:rPr>
          <w:rFonts w:ascii="Arial" w:eastAsia="Times New Roman" w:hAnsi="Arial" w:cs="Arial"/>
          <w:color w:val="5B6778"/>
          <w:sz w:val="20"/>
          <w:szCs w:val="20"/>
          <w:lang w:val="en"/>
        </w:rPr>
      </w:pPr>
      <w:r>
        <w:rPr>
          <w:rFonts w:ascii="Arial" w:eastAsia="Times New Roman" w:hAnsi="Arial" w:cs="Arial"/>
          <w:b/>
          <w:bCs/>
          <w:color w:val="5B6778"/>
          <w:sz w:val="20"/>
          <w:szCs w:val="20"/>
          <w:lang w:val="en"/>
        </w:rPr>
        <w:t>System audited:</w:t>
      </w:r>
      <w:r>
        <w:rPr>
          <w:rFonts w:ascii="Arial" w:eastAsia="Times New Roman" w:hAnsi="Arial" w:cs="Arial"/>
          <w:color w:val="5B6778"/>
          <w:sz w:val="20"/>
          <w:szCs w:val="20"/>
          <w:lang w:val="en"/>
        </w:rPr>
        <w:t xml:space="preserve"> </w:t>
      </w:r>
      <w:r>
        <w:rPr>
          <w:rStyle w:val="HTMLCode"/>
          <w:color w:val="5B6778"/>
          <w:lang w:val="en"/>
        </w:rPr>
        <w:t>hlabs-dxb</w:t>
      </w:r>
      <w:r>
        <w:rPr>
          <w:rFonts w:ascii="Arial" w:eastAsia="Times New Roman" w:hAnsi="Arial" w:cs="Arial"/>
          <w:color w:val="5B6778"/>
          <w:sz w:val="20"/>
          <w:szCs w:val="20"/>
          <w:lang w:val="en"/>
        </w:rPr>
        <w:br/>
      </w:r>
      <w:r>
        <w:rPr>
          <w:rFonts w:ascii="Arial" w:eastAsia="Times New Roman" w:hAnsi="Arial" w:cs="Arial"/>
          <w:b/>
          <w:bCs/>
          <w:color w:val="5B6778"/>
          <w:sz w:val="20"/>
          <w:szCs w:val="20"/>
          <w:lang w:val="en"/>
        </w:rPr>
        <w:t>Audit date:</w:t>
      </w:r>
      <w:r>
        <w:rPr>
          <w:rFonts w:ascii="Arial" w:eastAsia="Times New Roman" w:hAnsi="Arial" w:cs="Arial"/>
          <w:color w:val="5B6778"/>
          <w:sz w:val="20"/>
          <w:szCs w:val="20"/>
          <w:lang w:val="en"/>
        </w:rPr>
        <w:t xml:space="preserve"> 28 July 2026</w:t>
      </w:r>
      <w:r>
        <w:rPr>
          <w:rFonts w:ascii="Arial" w:eastAsia="Times New Roman" w:hAnsi="Arial" w:cs="Arial"/>
          <w:color w:val="5B6778"/>
          <w:sz w:val="20"/>
          <w:szCs w:val="20"/>
          <w:lang w:val="en"/>
        </w:rPr>
        <w:br/>
      </w:r>
      <w:r>
        <w:rPr>
          <w:rFonts w:ascii="Arial" w:eastAsia="Times New Roman" w:hAnsi="Arial" w:cs="Arial"/>
          <w:b/>
          <w:bCs/>
          <w:color w:val="5B6778"/>
          <w:sz w:val="20"/>
          <w:szCs w:val="20"/>
          <w:lang w:val="en"/>
        </w:rPr>
        <w:t>Primary external host:</w:t>
      </w:r>
      <w:r>
        <w:rPr>
          <w:rFonts w:ascii="Arial" w:eastAsia="Times New Roman" w:hAnsi="Arial" w:cs="Arial"/>
          <w:color w:val="5B6778"/>
          <w:sz w:val="20"/>
          <w:szCs w:val="20"/>
          <w:lang w:val="en"/>
        </w:rPr>
        <w:t xml:space="preserve"> </w:t>
      </w:r>
      <w:r>
        <w:rPr>
          <w:rStyle w:val="HTMLCode"/>
          <w:color w:val="5B6778"/>
          <w:lang w:val="en"/>
        </w:rPr>
        <w:t>gateway.dubailand.gov.ae</w:t>
      </w:r>
      <w:r>
        <w:rPr>
          <w:rFonts w:ascii="Arial" w:eastAsia="Times New Roman" w:hAnsi="Arial" w:cs="Arial"/>
          <w:color w:val="5B6778"/>
          <w:sz w:val="20"/>
          <w:szCs w:val="20"/>
          <w:lang w:val="en"/>
        </w:rPr>
        <w:br/>
      </w:r>
      <w:r>
        <w:rPr>
          <w:rFonts w:ascii="Arial" w:eastAsia="Times New Roman" w:hAnsi="Arial" w:cs="Arial"/>
          <w:b/>
          <w:bCs/>
          <w:color w:val="5B6778"/>
          <w:sz w:val="20"/>
          <w:szCs w:val="20"/>
          <w:lang w:val="en"/>
        </w:rPr>
        <w:t>Evidence:</w:t>
      </w:r>
      <w:r>
        <w:rPr>
          <w:rFonts w:ascii="Arial" w:eastAsia="Times New Roman" w:hAnsi="Arial" w:cs="Arial"/>
          <w:color w:val="5B6778"/>
          <w:sz w:val="20"/>
          <w:szCs w:val="20"/>
          <w:lang w:val="en"/>
        </w:rPr>
        <w:t xml:space="preserve"> source trace, database state, sync history/logs, five small live HTTP probes, and official DLD open-data/API pages </w:t>
      </w:r>
    </w:p>
    <w:p w14:paraId="2CB14900" w14:textId="77777777" w:rsidR="00645410" w:rsidRDefault="00645410">
      <w:pPr>
        <w:shd w:val="clear" w:color="auto" w:fill="EFF7F7"/>
        <w:divId w:val="801073336"/>
        <w:rPr>
          <w:rFonts w:ascii="Arial" w:eastAsia="Times New Roman" w:hAnsi="Arial" w:cs="Arial"/>
          <w:color w:val="173F43"/>
          <w:lang w:val="en"/>
        </w:rPr>
      </w:pPr>
      <w:r>
        <w:t>The code now uses three DLD endpoint paths. The new project snapshot costs four POST calls, while the office/broker registry remains the call-heavy workload. The combined data supports brokerage prospecting plus developer, launch, supply and completion intelligence.</w:t>
      </w:r>
    </w:p>
    <w:p w14:paraId="284A55B3" w14:textId="77777777" w:rsidR="00645410" w:rsidRDefault="00645410">
      <w:pPr>
        <w:pStyle w:val="Heading2"/>
        <w:rPr>
          <w:rFonts w:ascii="Arial" w:eastAsia="Times New Roman" w:hAnsi="Arial" w:cs="Arial"/>
          <w:lang w:val="en"/>
        </w:rPr>
      </w:pPr>
      <w:r>
        <w:rPr>
          <w:rFonts w:ascii="Arial" w:eastAsia="Times New Roman" w:hAnsi="Arial" w:cs="Arial"/>
          <w:color w:val="182230"/>
          <w:sz w:val="20"/>
          <w:szCs w:val="20"/>
          <w:lang w:val="en"/>
        </w:rPr>
        <w:br w:type="page"/>
      </w:r>
      <w:r>
        <w:rPr>
          <w:rFonts w:ascii="Arial" w:eastAsia="Times New Roman" w:hAnsi="Arial" w:cs="Arial"/>
          <w:lang w:val="en"/>
        </w:rPr>
        <w:t>Executive summary</w:t>
      </w:r>
    </w:p>
    <w:tbl>
      <w:tblPr>
        <w:tblW w:w="5000" w:type="pct"/>
        <w:tblCellSpacing w:w="15" w:type="dxa"/>
        <w:tblCellMar>
          <w:top w:w="80" w:type="dxa"/>
          <w:left w:w="100" w:type="dxa"/>
          <w:bottom w:w="80" w:type="dxa"/>
          <w:right w:w="100" w:type="dxa"/>
        </w:tblCellMar>
        <w:tblLook w:val="04A0" w:firstRow="1" w:lastRow="0" w:firstColumn="1" w:lastColumn="0" w:noHBand="0" w:noVBand="1"/>
      </w:tblPr>
      <w:tblGrid>
        <w:gridCol w:w="2516"/>
        <w:gridCol w:w="2501"/>
        <w:gridCol w:w="2501"/>
        <w:gridCol w:w="2516"/>
      </w:tblGrid>
      <w:tr w:rsidR="00000000" w14:paraId="5441C376" w14:textId="77777777" w:rsidTr="00A5126B">
        <w:trPr>
          <w:cantSplit/>
          <w:tblCellSpacing w:w="15" w:type="dxa"/>
        </w:trPr>
        <w:tc>
          <w:tcPr>
            <w:tcW w:w="1250" w:type="pct"/>
            <w:tcBorders>
              <w:top w:val="single" w:sz="18" w:space="0" w:color="FFFFFF"/>
              <w:left w:val="single" w:sz="18" w:space="0" w:color="FFFFFF"/>
              <w:bottom w:val="single" w:sz="18" w:space="0" w:color="FFFFFF"/>
              <w:right w:val="single" w:sz="18" w:space="0" w:color="FFFFFF"/>
            </w:tcBorders>
            <w:shd w:val="clear" w:color="auto" w:fill="0B2545"/>
            <w:tcMar>
              <w:top w:w="180" w:type="dxa"/>
              <w:left w:w="180" w:type="dxa"/>
              <w:bottom w:w="180" w:type="dxa"/>
              <w:right w:w="180" w:type="dxa"/>
            </w:tcMar>
            <w:hideMark/>
          </w:tcPr>
          <w:p w14:paraId="46C67F8E" w14:textId="77777777" w:rsidR="00645410" w:rsidRDefault="00645410">
            <w:pPr>
              <w:spacing w:before="180"/>
              <w:rPr>
                <w:rFonts w:ascii="Arial" w:eastAsia="Times New Roman" w:hAnsi="Arial" w:cs="Arial"/>
                <w:color w:val="FFFFFF"/>
                <w:sz w:val="20"/>
                <w:szCs w:val="20"/>
              </w:rPr>
            </w:pPr>
            <w:r>
              <w:rPr>
                <w:rFonts w:ascii="Arial" w:eastAsia="Times New Roman" w:hAnsi="Arial" w:cs="Arial"/>
                <w:b/>
                <w:bCs/>
                <w:color w:val="73D0CE"/>
                <w:sz w:val="36"/>
                <w:szCs w:val="36"/>
              </w:rPr>
              <w:t>3</w:t>
            </w:r>
            <w:r>
              <w:rPr>
                <w:rFonts w:ascii="Arial" w:eastAsia="Times New Roman" w:hAnsi="Arial" w:cs="Arial"/>
                <w:color w:val="DCE7F2"/>
                <w:sz w:val="17"/>
                <w:szCs w:val="17"/>
              </w:rPr>
              <w:t>unique DLD REST resource paths currently integrated</w:t>
            </w:r>
          </w:p>
        </w:tc>
        <w:tc>
          <w:tcPr>
            <w:tcW w:w="1250" w:type="pct"/>
            <w:tcBorders>
              <w:top w:val="single" w:sz="18" w:space="0" w:color="FFFFFF"/>
              <w:left w:val="single" w:sz="18" w:space="0" w:color="FFFFFF"/>
              <w:bottom w:val="single" w:sz="18" w:space="0" w:color="FFFFFF"/>
              <w:right w:val="single" w:sz="18" w:space="0" w:color="FFFFFF"/>
            </w:tcBorders>
            <w:shd w:val="clear" w:color="auto" w:fill="0B2545"/>
            <w:tcMar>
              <w:top w:w="180" w:type="dxa"/>
              <w:left w:w="180" w:type="dxa"/>
              <w:bottom w:w="180" w:type="dxa"/>
              <w:right w:w="180" w:type="dxa"/>
            </w:tcMar>
            <w:hideMark/>
          </w:tcPr>
          <w:p w14:paraId="48184805" w14:textId="77777777" w:rsidR="00645410" w:rsidRDefault="00645410">
            <w:pPr>
              <w:spacing w:before="180"/>
              <w:rPr>
                <w:rFonts w:ascii="Arial" w:eastAsia="Times New Roman" w:hAnsi="Arial" w:cs="Arial"/>
                <w:color w:val="FFFFFF"/>
                <w:sz w:val="20"/>
                <w:szCs w:val="20"/>
              </w:rPr>
            </w:pPr>
            <w:r>
              <w:rPr>
                <w:rFonts w:ascii="Arial" w:eastAsia="Times New Roman" w:hAnsi="Arial" w:cs="Arial"/>
                <w:b/>
                <w:bCs/>
                <w:color w:val="73D0CE"/>
                <w:sz w:val="36"/>
                <w:szCs w:val="36"/>
              </w:rPr>
              <w:t>9</w:t>
            </w:r>
            <w:r>
              <w:rPr>
                <w:rFonts w:ascii="Arial" w:eastAsia="Times New Roman" w:hAnsi="Arial" w:cs="Arial"/>
                <w:color w:val="DCE7F2"/>
                <w:sz w:val="17"/>
                <w:szCs w:val="17"/>
              </w:rPr>
              <w:t>implemented request shapes; 3 are used by the sync and 2 are dormant</w:t>
            </w:r>
          </w:p>
        </w:tc>
        <w:tc>
          <w:tcPr>
            <w:tcW w:w="1250" w:type="pct"/>
            <w:tcBorders>
              <w:top w:val="single" w:sz="18" w:space="0" w:color="FFFFFF"/>
              <w:left w:val="single" w:sz="18" w:space="0" w:color="FFFFFF"/>
              <w:bottom w:val="single" w:sz="18" w:space="0" w:color="FFFFFF"/>
              <w:right w:val="single" w:sz="18" w:space="0" w:color="FFFFFF"/>
            </w:tcBorders>
            <w:shd w:val="clear" w:color="auto" w:fill="0B2545"/>
            <w:tcMar>
              <w:top w:w="180" w:type="dxa"/>
              <w:left w:w="180" w:type="dxa"/>
              <w:bottom w:w="180" w:type="dxa"/>
              <w:right w:w="180" w:type="dxa"/>
            </w:tcMar>
            <w:hideMark/>
          </w:tcPr>
          <w:p w14:paraId="668FD50F" w14:textId="77777777" w:rsidR="00645410" w:rsidRDefault="00645410">
            <w:pPr>
              <w:spacing w:before="180"/>
              <w:rPr>
                <w:rFonts w:ascii="Arial" w:eastAsia="Times New Roman" w:hAnsi="Arial" w:cs="Arial"/>
                <w:color w:val="FFFFFF"/>
                <w:sz w:val="20"/>
                <w:szCs w:val="20"/>
              </w:rPr>
            </w:pPr>
            <w:r>
              <w:rPr>
                <w:rFonts w:ascii="Arial" w:eastAsia="Times New Roman" w:hAnsi="Arial" w:cs="Arial"/>
                <w:b/>
                <w:bCs/>
                <w:color w:val="73D0CE"/>
                <w:sz w:val="36"/>
                <w:szCs w:val="36"/>
              </w:rPr>
              <w:t>756</w:t>
            </w:r>
            <w:r>
              <w:rPr>
                <w:rFonts w:ascii="Arial" w:eastAsia="Times New Roman" w:hAnsi="Arial" w:cs="Arial"/>
                <w:color w:val="DCE7F2"/>
                <w:sz w:val="17"/>
                <w:szCs w:val="17"/>
              </w:rPr>
              <w:t>current estimated logical calls in a regular run at the audited snapshot</w:t>
            </w:r>
          </w:p>
        </w:tc>
        <w:tc>
          <w:tcPr>
            <w:tcW w:w="1250" w:type="pct"/>
            <w:tcBorders>
              <w:top w:val="single" w:sz="18" w:space="0" w:color="FFFFFF"/>
              <w:left w:val="single" w:sz="18" w:space="0" w:color="FFFFFF"/>
              <w:bottom w:val="single" w:sz="18" w:space="0" w:color="FFFFFF"/>
              <w:right w:val="single" w:sz="18" w:space="0" w:color="FFFFFF"/>
            </w:tcBorders>
            <w:shd w:val="clear" w:color="auto" w:fill="0B2545"/>
            <w:tcMar>
              <w:top w:w="180" w:type="dxa"/>
              <w:left w:w="180" w:type="dxa"/>
              <w:bottom w:w="180" w:type="dxa"/>
              <w:right w:w="180" w:type="dxa"/>
            </w:tcMar>
            <w:hideMark/>
          </w:tcPr>
          <w:p w14:paraId="36ED9A35" w14:textId="77777777" w:rsidR="00645410" w:rsidRDefault="00645410">
            <w:pPr>
              <w:spacing w:before="180"/>
              <w:rPr>
                <w:rFonts w:ascii="Arial" w:eastAsia="Times New Roman" w:hAnsi="Arial" w:cs="Arial"/>
                <w:color w:val="FFFFFF"/>
                <w:sz w:val="20"/>
                <w:szCs w:val="20"/>
              </w:rPr>
            </w:pPr>
            <w:r>
              <w:rPr>
                <w:rFonts w:ascii="Arial" w:eastAsia="Times New Roman" w:hAnsi="Arial" w:cs="Arial"/>
                <w:b/>
                <w:bCs/>
                <w:color w:val="73D0CE"/>
                <w:sz w:val="36"/>
                <w:szCs w:val="36"/>
              </w:rPr>
              <w:t>10,248</w:t>
            </w:r>
            <w:r>
              <w:rPr>
                <w:rFonts w:ascii="Arial" w:eastAsia="Times New Roman" w:hAnsi="Arial" w:cs="Arial"/>
                <w:color w:val="DCE7F2"/>
                <w:sz w:val="17"/>
                <w:szCs w:val="17"/>
              </w:rPr>
              <w:t>current estimated logical calls in a deep run, before retries</w:t>
            </w:r>
          </w:p>
        </w:tc>
      </w:tr>
    </w:tbl>
    <w:p w14:paraId="79F46865" w14:textId="77777777" w:rsidR="00645410" w:rsidRDefault="00645410">
      <w:pPr>
        <w:shd w:val="clear" w:color="auto" w:fill="F6F8FB"/>
        <w:divId w:val="636497658"/>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Critical reliability finding.</w:t>
      </w:r>
      <w:r>
        <w:rPr>
          <w:rFonts w:ascii="Arial" w:eastAsia="Times New Roman" w:hAnsi="Arial" w:cs="Arial"/>
          <w:color w:val="182230"/>
          <w:sz w:val="20"/>
          <w:szCs w:val="20"/>
          <w:lang w:val="en"/>
        </w:rPr>
        <w:t xml:space="preserve"> The scheduled run started 28 July 2026 at 03:34:58 UTC, ran for 9,939,228 ms (about 2h45m39s), made 50 HTTP attempts, and failed on DNS resolution. Before failing, it fetched 10,168 unique offices and inserted 25, yet the failed </w:t>
      </w:r>
      <w:r>
        <w:rPr>
          <w:rStyle w:val="HTMLCode"/>
          <w:color w:val="182230"/>
          <w:lang w:val="en"/>
        </w:rPr>
        <w:t>SyncRun</w:t>
      </w:r>
      <w:r>
        <w:rPr>
          <w:rFonts w:ascii="Arial" w:eastAsia="Times New Roman" w:hAnsi="Arial" w:cs="Arial"/>
          <w:color w:val="182230"/>
          <w:sz w:val="20"/>
          <w:szCs w:val="20"/>
          <w:lang w:val="en"/>
        </w:rPr>
        <w:t xml:space="preserve"> row records </w:t>
      </w:r>
      <w:r>
        <w:rPr>
          <w:rStyle w:val="HTMLCode"/>
          <w:color w:val="182230"/>
          <w:lang w:val="en"/>
        </w:rPr>
        <w:t>officesSeen=0</w:t>
      </w:r>
      <w:r>
        <w:rPr>
          <w:rFonts w:ascii="Arial" w:eastAsia="Times New Roman" w:hAnsi="Arial" w:cs="Arial"/>
          <w:color w:val="182230"/>
          <w:sz w:val="20"/>
          <w:szCs w:val="20"/>
          <w:lang w:val="en"/>
        </w:rPr>
        <w:t>. Because office writes are committed before the broker crawl finishes, the database can represent a partial snapshot.</w:t>
      </w:r>
    </w:p>
    <w:p w14:paraId="3055E56D"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 xml:space="preserve">The successful run on 26 July made </w:t>
      </w:r>
      <w:r>
        <w:rPr>
          <w:rFonts w:ascii="Arial" w:hAnsi="Arial" w:cs="Arial"/>
          <w:b/>
          <w:bCs/>
          <w:color w:val="182230"/>
          <w:sz w:val="20"/>
          <w:szCs w:val="20"/>
          <w:lang w:val="en"/>
        </w:rPr>
        <w:t>4,545 actual HTTP attempts</w:t>
      </w:r>
      <w:r>
        <w:rPr>
          <w:rFonts w:ascii="Arial" w:hAnsi="Arial" w:cs="Arial"/>
          <w:color w:val="182230"/>
          <w:sz w:val="20"/>
          <w:szCs w:val="20"/>
          <w:lang w:val="en"/>
        </w:rPr>
        <w:t>. Its configuration reconciled 3,000 offices; the logical minimum was about 3,048 calls (12 office pages + 36 broker pages + 3,000 office-roster lookups). The remaining approximately 1,497 attempts were retries, a roughly 49% overhead. Current code limits regular reconciliation to 1,200, but only 704 offices met the selection rule at audit time, so the present regular-run estimate is 752 logical calls, with a hard ceiling near 1,248 before retries.</w:t>
      </w:r>
    </w:p>
    <w:p w14:paraId="6A4F4E74" w14:textId="77777777" w:rsidR="00645410" w:rsidRDefault="00645410">
      <w:pPr>
        <w:pStyle w:val="NormalWeb"/>
        <w:rPr>
          <w:rFonts w:ascii="Arial" w:hAnsi="Arial" w:cs="Arial"/>
          <w:color w:val="182230"/>
          <w:sz w:val="20"/>
          <w:szCs w:val="20"/>
          <w:lang w:val="en"/>
        </w:rPr>
      </w:pPr>
      <w:r>
        <w:t>The current database contains 10,196 office records, 33,977 broker records and 815 project records. The project snapshot completed successfully in 53.7 seconds using four external attempts and no retries.</w:t>
      </w:r>
    </w:p>
    <w:p>
      <w:pPr>
        <w:pStyle w:val="Heading2"/>
      </w:pPr>
      <w:r>
        <w:t>Project API integration update</w:t>
      </w:r>
    </w:p>
    <w:p>
      <w:r>
        <w:t>Implementation status: live, populated and production-build verified on 28 July 2026. The projects source is now a first-class dataset alongside offices and brokers.</w:t>
      </w:r>
    </w:p>
    <w:p>
      <w:pPr>
        <w:pStyle w:val="ListBullet"/>
      </w:pPr>
      <w:r>
        <w:t>Endpoint and request contract: POST https://gateway.dubailand.gov.ae/open-data/projects. The body requires MM/DD/YYYY dates, P_TAKE/P_SKIP/P_SORT and one date selector: 1=start, 2=end, 3=adoption/registration, 4=completion.</w:t>
      </w:r>
    </w:p>
    <w:p>
      <w:pPr>
        <w:pStyle w:val="ListBullet"/>
      </w:pPr>
      <w:r>
        <w:t>External call volume: four sequential logical calls per snapshot. The validated 2026 run returned 359 + 321 + 203 + 217 = 1,100 rows and deduplicated them to 815 unique projects in 53.7 seconds with no retry.</w:t>
      </w:r>
    </w:p>
    <w:p>
      <w:pPr>
        <w:pStyle w:val="ListBullet"/>
      </w:pPr>
      <w:r>
        <w:t>Current project mix: 560 active, 122 finished, 122 pending and 11 other-status projects, covering 65 areas and 452 developers.</w:t>
      </w:r>
    </w:p>
    <w:p>
      <w:pPr>
        <w:pStyle w:val="ListBullet"/>
      </w:pPr>
      <w:r>
        <w:t>Application surfaces: /projects, /projects/[id], GET /api/projects, GET /api/projects/[id], POST /api/projects/sync and filtered CSV export. The list supports URL-shareable search, status, area, authority, type, developer, date field/year/month/range, completion, value, unit count, escrow and source-window filters.</w:t>
      </w:r>
    </w:p>
    <w:p>
      <w:pPr>
        <w:pStyle w:val="Heading3"/>
      </w:pPr>
      <w:r>
        <w:t>Data now extracted</w:t>
      </w:r>
    </w:p>
    <w:p>
      <w:pPr>
        <w:pStyle w:val="ListBullet"/>
      </w:pPr>
      <w:r>
        <w:t>Project/developer identity: project number and bilingual project name; developer number and bilingual name; bilingual master-project name.</w:t>
      </w:r>
    </w:p>
    <w:p>
      <w:pPr>
        <w:pStyle w:val="ListBullet"/>
      </w:pPr>
      <w:r>
        <w:t>Schedule and delivery: start, planned end, adoption/registration, inspection and completion dates; project status; percent completed; bilingual description.</w:t>
      </w:r>
    </w:p>
    <w:p>
      <w:pPr>
        <w:pStyle w:val="ListBullet"/>
      </w:pPr>
      <w:r>
        <w:t>Financial, location and supply: declared project value, escrow account, project type, bilingual area and zone authority, and counts of lands, buildings, villas, units and total inventory.</w:t>
      </w:r>
    </w:p>
    <w:p>
      <w:pPr>
        <w:pStyle w:val="ListBullet"/>
      </w:pPr>
      <w:r>
        <w:t>Lineage: raw source row, source year, source hash, selector matches, first/last seen and a separate ProjectSyncRun with request/error/change counters.</w:t>
      </w:r>
    </w:p>
    <w:p>
      <w:pPr>
        <w:pStyle w:val="Heading3"/>
      </w:pPr>
      <w:r>
        <w:t>Still not extracted or not available from this response</w:t>
      </w:r>
    </w:p>
    <w:p>
      <w:pPr>
        <w:pStyle w:val="ListBullet"/>
      </w:pPr>
      <w:r>
        <w:t>No separate web publication timestamp exists. The product explicitly uses DLD adoption/registration date as the closest publication proxy.</w:t>
      </w:r>
    </w:p>
    <w:p>
      <w:pPr>
        <w:pStyle w:val="ListBullet"/>
      </w:pPr>
      <w:r>
        <w:t>The endpoint does not expose a complete historical universe in one call: it requires a date selector and source-year window. Prior-year/full-history backfill needs a licensed historical source such as the DLD/Dubai Pulse datasets.</w:t>
      </w:r>
    </w:p>
    <w:p>
      <w:pPr>
        <w:pStyle w:val="ListBullet"/>
      </w:pPr>
      <w:r>
        <w:t>No realized sales, asking prices, rents, buyer demand, transaction velocity, broker assignment, listing inventory, latitude/longitude, amenities or developer contact/licence details are returned.</w:t>
      </w:r>
    </w:p>
    <w:p>
      <w:pPr>
        <w:pStyle w:val="ListBullet"/>
      </w:pPr>
      <w:r>
        <w:t>Project envelope timeStamp, responseCode, validationErrorsList and additionalData are validated during the request but are not yet persisted per request; the complete business row is retained as raw JSON.</w:t>
      </w:r>
    </w:p>
    <w:p>
      <w:pPr>
        <w:pStyle w:val="Heading3"/>
      </w:pPr>
      <w:r>
        <w:t>Brokerage and proptech conclusions</w:t>
      </w:r>
    </w:p>
    <w:p>
      <w:pPr>
        <w:pStyle w:val="ListBullet"/>
      </w:pPr>
      <w:r>
        <w:t>Build developer launch radar, completion/handover watchlists, portfolio scorecards, area supply heatmaps, high-inventory opportunity lists and brokerage campaign plans.</w:t>
      </w:r>
    </w:p>
    <w:p>
      <w:pPr>
        <w:pStyle w:val="ListBullet"/>
      </w:pPr>
      <w:r>
        <w:t>Use project value, unit count, status, completion and inspection recency to prioritize developer partnerships and brokerage marketing capacity - as opportunity signals, not achieved sales performance.</w:t>
      </w:r>
    </w:p>
    <w:p>
      <w:pPr>
        <w:pStyle w:val="ListBullet"/>
      </w:pPr>
      <w:r>
        <w:t>The strongest next data joins are transactions, rents, developer licensing and unit/building inventory. Those joins would turn declared supply into realized pricing, demand, yield and absorption intelligence.</w:t>
      </w:r>
    </w:p>
    <w:p>
      <w:pPr>
        <w:pStyle w:val="IntenseQuote"/>
      </w:pPr>
      <w:r>
        <w:t>Coverage warning: absence from the current four-query union does not prove that a project was cancelled or delisted. Project status must come from PROJECT_STATUS, and source year/selector coverage must remain visible in customer-facing products.</w:t>
      </w:r>
    </w:p>
    <w:p w14:paraId="7F819965" w14:textId="77777777" w:rsidR="00645410" w:rsidRDefault="00645410">
      <w:pPr>
        <w:pStyle w:val="Heading3"/>
        <w:rPr>
          <w:rFonts w:ascii="Arial" w:eastAsia="Times New Roman" w:hAnsi="Arial" w:cs="Arial"/>
          <w:lang w:val="en"/>
        </w:rPr>
      </w:pPr>
      <w:r>
        <w:rPr>
          <w:rFonts w:ascii="Arial" w:eastAsia="Times New Roman" w:hAnsi="Arial" w:cs="Arial"/>
          <w:lang w:val="en"/>
        </w:rPr>
        <w:t>Commercial conclusion</w:t>
      </w:r>
    </w:p>
    <w:p w14:paraId="29E6AF0E" w14:textId="77777777" w:rsidR="00645410" w:rsidRDefault="00645410">
      <w:pPr>
        <w:pStyle w:val="NormalWeb"/>
        <w:rPr>
          <w:rFonts w:ascii="Arial" w:hAnsi="Arial" w:cs="Arial"/>
          <w:color w:val="182230"/>
          <w:sz w:val="20"/>
          <w:szCs w:val="20"/>
          <w:lang w:val="en"/>
        </w:rPr>
      </w:pPr>
      <w:r>
        <w:t>The combined registry and project data is valuable for B2B prospecting and supply intelligence. Near-term products include new-brokerage radar, developer/project launch monitoring, completion and handover watchlists, broker movement, licence expiry and brokerage campaign planning by area/project.</w:t>
      </w:r>
    </w:p>
    <w:p w14:paraId="11D66D34" w14:textId="77777777" w:rsidR="00645410" w:rsidRDefault="00645410">
      <w:pPr>
        <w:pStyle w:val="Heading2"/>
        <w:rPr>
          <w:rFonts w:ascii="Arial" w:eastAsia="Times New Roman" w:hAnsi="Arial" w:cs="Arial"/>
          <w:lang w:val="en"/>
        </w:rPr>
      </w:pPr>
      <w:r>
        <w:rPr>
          <w:rFonts w:ascii="Arial" w:eastAsia="Times New Roman" w:hAnsi="Arial" w:cs="Arial"/>
          <w:lang w:val="en"/>
        </w:rPr>
        <w:t>Contents</w:t>
      </w:r>
    </w:p>
    <w:p w14:paraId="6A281172"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Scope, evidence and counting definitions</w:t>
      </w:r>
    </w:p>
    <w:p w14:paraId="1E322D0A"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API inventory and runtime flow</w:t>
      </w:r>
    </w:p>
    <w:p w14:paraId="05F69E52"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External call volume</w:t>
      </w:r>
    </w:p>
    <w:p w14:paraId="6124606A"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Data extracted today</w:t>
      </w:r>
    </w:p>
    <w:p w14:paraId="4B93BE4A"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Returned data not retained</w:t>
      </w:r>
    </w:p>
    <w:p w14:paraId="7DF7F96A"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Additional DLD datasets and APIs worth pursuing</w:t>
      </w:r>
    </w:p>
    <w:p w14:paraId="2D28643A"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Brokerage and proptech use cases</w:t>
      </w:r>
    </w:p>
    <w:p w14:paraId="0199BD58"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Technical, data-quality and compliance findings</w:t>
      </w:r>
    </w:p>
    <w:p w14:paraId="02019C42"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Prioritized roadmap and success measures</w:t>
      </w:r>
    </w:p>
    <w:p w14:paraId="12D447CD"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Conclusions</w:t>
      </w:r>
    </w:p>
    <w:p w14:paraId="74D34ECF" w14:textId="77777777" w:rsidR="00645410" w:rsidRDefault="00645410">
      <w:pPr>
        <w:numPr>
          <w:ilvl w:val="0"/>
          <w:numId w:val="1"/>
        </w:numPr>
        <w:spacing w:after="60"/>
        <w:ind w:left="1050"/>
        <w:rPr>
          <w:rFonts w:ascii="Arial" w:eastAsia="Times New Roman" w:hAnsi="Arial" w:cs="Arial"/>
          <w:color w:val="182230"/>
          <w:sz w:val="20"/>
          <w:szCs w:val="20"/>
          <w:lang w:val="en"/>
        </w:rPr>
      </w:pPr>
      <w:r>
        <w:rPr>
          <w:rFonts w:ascii="Arial" w:eastAsia="Times New Roman" w:hAnsi="Arial" w:cs="Arial"/>
          <w:color w:val="182230"/>
          <w:sz w:val="20"/>
          <w:szCs w:val="20"/>
          <w:lang w:val="en"/>
        </w:rPr>
        <w:t>Appendices A-C: field dictionary, Postman guide and sources</w:t>
      </w:r>
    </w:p>
    <w:p w14:paraId="698349C1" w14:textId="77777777" w:rsidR="00645410" w:rsidRDefault="00645410">
      <w:pPr>
        <w:pStyle w:val="Heading2"/>
        <w:pageBreakBefore/>
        <w:rPr>
          <w:rFonts w:ascii="Arial" w:eastAsia="Times New Roman" w:hAnsi="Arial" w:cs="Arial"/>
          <w:lang w:val="en"/>
        </w:rPr>
      </w:pPr>
      <w:r>
        <w:rPr>
          <w:rFonts w:ascii="Arial" w:eastAsia="Times New Roman" w:hAnsi="Arial" w:cs="Arial"/>
          <w:lang w:val="en"/>
        </w:rPr>
        <w:t>1. Scope, evidence and counting definitions</w:t>
      </w:r>
    </w:p>
    <w:p w14:paraId="6CB15E95" w14:textId="77777777" w:rsidR="00645410" w:rsidRDefault="00645410">
      <w:pPr>
        <w:pStyle w:val="Heading3"/>
        <w:rPr>
          <w:rFonts w:ascii="Arial" w:eastAsia="Times New Roman" w:hAnsi="Arial" w:cs="Arial"/>
          <w:lang w:val="en"/>
        </w:rPr>
      </w:pPr>
      <w:r>
        <w:rPr>
          <w:rFonts w:ascii="Arial" w:eastAsia="Times New Roman" w:hAnsi="Arial" w:cs="Arial"/>
          <w:lang w:val="en"/>
        </w:rPr>
        <w:t>What was reviewed</w:t>
      </w:r>
    </w:p>
    <w:p w14:paraId="6B86626D" w14:textId="77777777" w:rsidR="00645410" w:rsidRDefault="00645410">
      <w:pPr>
        <w:numPr>
          <w:ilvl w:val="0"/>
          <w:numId w:val="2"/>
        </w:numPr>
        <w:spacing w:after="60"/>
        <w:ind w:left="1020"/>
        <w:rPr>
          <w:rFonts w:ascii="Arial" w:eastAsia="Times New Roman" w:hAnsi="Arial" w:cs="Arial"/>
          <w:color w:val="182230"/>
          <w:sz w:val="20"/>
          <w:szCs w:val="20"/>
          <w:lang w:val="en"/>
        </w:rPr>
      </w:pPr>
      <w:r>
        <w:rPr>
          <w:rStyle w:val="HTMLCode"/>
          <w:color w:val="182230"/>
          <w:lang w:val="en"/>
        </w:rPr>
        <w:t>lib/dld/client.ts</w:t>
      </w:r>
      <w:r>
        <w:rPr>
          <w:rFonts w:ascii="Arial" w:eastAsia="Times New Roman" w:hAnsi="Arial" w:cs="Arial"/>
          <w:color w:val="182230"/>
          <w:sz w:val="20"/>
          <w:szCs w:val="20"/>
          <w:lang w:val="en"/>
        </w:rPr>
        <w:t>: host, authentication parameter, headers, pagination, retries, endpoint wrappers and concurrency.</w:t>
      </w:r>
    </w:p>
    <w:p w14:paraId="1D7AE9CF" w14:textId="77777777" w:rsidR="00645410" w:rsidRDefault="00645410">
      <w:pPr>
        <w:numPr>
          <w:ilvl w:val="0"/>
          <w:numId w:val="2"/>
        </w:numPr>
        <w:spacing w:after="60"/>
        <w:ind w:left="1020"/>
        <w:rPr>
          <w:rFonts w:ascii="Arial" w:eastAsia="Times New Roman" w:hAnsi="Arial" w:cs="Arial"/>
          <w:color w:val="182230"/>
          <w:sz w:val="20"/>
          <w:szCs w:val="20"/>
          <w:lang w:val="en"/>
        </w:rPr>
      </w:pPr>
      <w:r>
        <w:rPr>
          <w:rStyle w:val="HTMLCode"/>
          <w:color w:val="182230"/>
          <w:lang w:val="en"/>
        </w:rPr>
        <w:t>lib/dld/sync.ts</w:t>
      </w:r>
      <w:r>
        <w:rPr>
          <w:rFonts w:ascii="Arial" w:eastAsia="Times New Roman" w:hAnsi="Arial" w:cs="Arial"/>
          <w:color w:val="182230"/>
          <w:sz w:val="20"/>
          <w:szCs w:val="20"/>
          <w:lang w:val="en"/>
        </w:rPr>
        <w:t>: full crawl, per-office reconcile selection, write order, tracking and request metrics.</w:t>
      </w:r>
    </w:p>
    <w:p w14:paraId="0F686792" w14:textId="77777777" w:rsidR="00645410" w:rsidRDefault="00645410">
      <w:pPr>
        <w:numPr>
          <w:ilvl w:val="0"/>
          <w:numId w:val="2"/>
        </w:numPr>
        <w:spacing w:after="60"/>
        <w:ind w:left="1020"/>
        <w:rPr>
          <w:rFonts w:ascii="Arial" w:eastAsia="Times New Roman" w:hAnsi="Arial" w:cs="Arial"/>
          <w:color w:val="182230"/>
          <w:sz w:val="20"/>
          <w:szCs w:val="20"/>
          <w:lang w:val="en"/>
        </w:rPr>
      </w:pPr>
      <w:r>
        <w:rPr>
          <w:rStyle w:val="HTMLCode"/>
          <w:color w:val="182230"/>
          <w:lang w:val="en"/>
        </w:rPr>
        <w:t>lib/dld/normalize.ts</w:t>
      </w:r>
      <w:r>
        <w:rPr>
          <w:rFonts w:ascii="Arial" w:eastAsia="Times New Roman" w:hAnsi="Arial" w:cs="Arial"/>
          <w:color w:val="182230"/>
          <w:sz w:val="20"/>
          <w:szCs w:val="20"/>
          <w:lang w:val="en"/>
        </w:rPr>
        <w:t xml:space="preserve">, </w:t>
      </w:r>
      <w:r>
        <w:rPr>
          <w:rStyle w:val="HTMLCode"/>
          <w:color w:val="182230"/>
          <w:lang w:val="en"/>
        </w:rPr>
        <w:t>lib/dld/derive.ts</w:t>
      </w:r>
      <w:r>
        <w:rPr>
          <w:rFonts w:ascii="Arial" w:eastAsia="Times New Roman" w:hAnsi="Arial" w:cs="Arial"/>
          <w:color w:val="182230"/>
          <w:sz w:val="20"/>
          <w:szCs w:val="20"/>
          <w:lang w:val="en"/>
        </w:rPr>
        <w:t xml:space="preserve">, and </w:t>
      </w:r>
      <w:r>
        <w:rPr>
          <w:rStyle w:val="HTMLCode"/>
          <w:color w:val="182230"/>
          <w:lang w:val="en"/>
        </w:rPr>
        <w:t>prisma/schema.prisma</w:t>
      </w:r>
      <w:r>
        <w:rPr>
          <w:rFonts w:ascii="Arial" w:eastAsia="Times New Roman" w:hAnsi="Arial" w:cs="Arial"/>
          <w:color w:val="182230"/>
          <w:sz w:val="20"/>
          <w:szCs w:val="20"/>
          <w:lang w:val="en"/>
        </w:rPr>
        <w:t>: raw-to-database mapping, normalization, derived facts and lead scoring.</w:t>
      </w:r>
    </w:p>
    <w:p w14:paraId="3359F673" w14:textId="77777777" w:rsidR="00645410" w:rsidRDefault="00645410">
      <w:pPr>
        <w:numPr>
          <w:ilvl w:val="0"/>
          <w:numId w:val="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Installed scheduled tasks, the two recorded registry runs, and </w:t>
      </w:r>
      <w:r>
        <w:rPr>
          <w:rStyle w:val="HTMLCode"/>
          <w:color w:val="182230"/>
          <w:lang w:val="en"/>
        </w:rPr>
        <w:t>logs/sync-daily.log</w:t>
      </w:r>
      <w:r>
        <w:rPr>
          <w:rFonts w:ascii="Arial" w:eastAsia="Times New Roman" w:hAnsi="Arial" w:cs="Arial"/>
          <w:color w:val="182230"/>
          <w:sz w:val="20"/>
          <w:szCs w:val="20"/>
          <w:lang w:val="en"/>
        </w:rPr>
        <w:t>.</w:t>
      </w:r>
    </w:p>
    <w:p w14:paraId="1D506C47" w14:textId="77777777" w:rsidR="00645410" w:rsidRDefault="00645410">
      <w:pPr>
        <w:numPr>
          <w:ilvl w:val="0"/>
          <w:numId w:val="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Five read-only live calls using page sizes of two or five, solely to confirm current response shapes and create saved Postman examples.</w:t>
      </w:r>
    </w:p>
    <w:p w14:paraId="315692BF" w14:textId="77777777" w:rsidR="00645410" w:rsidRDefault="00645410">
      <w:pPr>
        <w:numPr>
          <w:ilvl w:val="0"/>
          <w:numId w:val="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Official DLD Real Estate Data and API Gateway pages for adjacent data opportunities.</w:t>
      </w:r>
    </w:p>
    <w:p w14:paraId="614870A4" w14:textId="77777777" w:rsidR="00645410" w:rsidRDefault="00645410">
      <w:pPr>
        <w:pStyle w:val="Heading3"/>
        <w:rPr>
          <w:rFonts w:ascii="Arial" w:eastAsia="Times New Roman" w:hAnsi="Arial" w:cs="Arial"/>
          <w:lang w:val="en"/>
        </w:rPr>
      </w:pPr>
      <w:r>
        <w:rPr>
          <w:rFonts w:ascii="Arial" w:eastAsia="Times New Roman" w:hAnsi="Arial" w:cs="Arial"/>
          <w:lang w:val="en"/>
        </w:rPr>
        <w:t>How “number of API calls” is defined</w:t>
      </w:r>
    </w:p>
    <w:tbl>
      <w:tblPr>
        <w:tblW w:w="5000" w:type="pct"/>
        <w:tblCellMar>
          <w:top w:w="80" w:type="dxa"/>
          <w:left w:w="100" w:type="dxa"/>
          <w:bottom w:w="80" w:type="dxa"/>
          <w:right w:w="100" w:type="dxa"/>
        </w:tblCellMar>
        <w:tblLook w:val="04A0" w:firstRow="1" w:lastRow="0" w:firstColumn="1" w:lastColumn="0" w:noHBand="0" w:noVBand="1"/>
      </w:tblPr>
      <w:tblGrid>
        <w:gridCol w:w="2415"/>
        <w:gridCol w:w="5435"/>
        <w:gridCol w:w="2214"/>
      </w:tblGrid>
      <w:tr w:rsidR="00000000" w14:paraId="41C3238A" w14:textId="77777777" w:rsidTr="00A5126B">
        <w:trPr>
          <w:cantSplit/>
          <w:tblHeader/>
        </w:trPr>
        <w:tc>
          <w:tcPr>
            <w:tcW w:w="1200" w:type="pct"/>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331639D1"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Measure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76B4D287"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Meaning</w:t>
            </w:r>
          </w:p>
        </w:tc>
        <w:tc>
          <w:tcPr>
            <w:tcW w:w="1100" w:type="pct"/>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11FD6973"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Audited answer</w:t>
            </w:r>
          </w:p>
        </w:tc>
      </w:tr>
      <w:tr w:rsidR="00000000" w14:paraId="568C7DE9"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63738E6"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Unique endpoint paths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F8ED29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Distinct URL resources on the DLD gateway.</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532524F"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2</w:t>
            </w:r>
          </w:p>
        </w:tc>
      </w:tr>
      <w:tr w:rsidR="00000000" w14:paraId="7ED7BAF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6C72BFC"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Implemented request shapes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1EF424F"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Different parameter combinations exposed by client helpers.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2CF896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5</w:t>
            </w:r>
          </w:p>
        </w:tc>
      </w:tr>
      <w:tr w:rsidR="00000000" w14:paraId="4D27AC2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52C988E"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Runtime-used request shapes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AE55F2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 xml:space="preserve">Shapes actually invoked by </w:t>
            </w:r>
            <w:r>
              <w:rPr>
                <w:rStyle w:val="HTMLCode"/>
                <w:color w:val="182230"/>
              </w:rPr>
              <w:t>runSync()</w:t>
            </w:r>
            <w:r>
              <w:rPr>
                <w:rFonts w:ascii="Arial" w:eastAsia="Times New Roman" w:hAnsi="Arial" w:cs="Arial"/>
                <w:color w:val="182230"/>
                <w:sz w:val="20"/>
                <w:szCs w:val="20"/>
              </w:rPr>
              <w:t>.</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C7EF271"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3</w:t>
            </w:r>
          </w:p>
        </w:tc>
      </w:tr>
      <w:tr w:rsidR="00000000" w14:paraId="70AB5FA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603F225"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Logical calls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06D1BBA"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One intended page/lookup, excluding retries.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4CDA7CE"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~752 regular; ~10,244 deep at snapshot</w:t>
            </w:r>
          </w:p>
        </w:tc>
      </w:tr>
      <w:tr w:rsidR="00000000" w14:paraId="2F90BBE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9807C8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Actual HTTP attempts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135329C"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 xml:space="preserve">Every outbound fetch attempt, including retries. This is what </w:t>
            </w:r>
            <w:r>
              <w:rPr>
                <w:rStyle w:val="HTMLCode"/>
                <w:color w:val="182230"/>
              </w:rPr>
              <w:t>requestCount</w:t>
            </w:r>
            <w:r>
              <w:rPr>
                <w:rFonts w:ascii="Arial" w:eastAsia="Times New Roman" w:hAnsi="Arial" w:cs="Arial"/>
                <w:color w:val="182230"/>
                <w:sz w:val="20"/>
                <w:szCs w:val="20"/>
              </w:rPr>
              <w:t xml:space="preserve"> records.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0E36B1C"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4,545 in the only successful recorded run</w:t>
            </w:r>
          </w:p>
        </w:tc>
      </w:tr>
    </w:tbl>
    <w:p w14:paraId="5E84951B" w14:textId="77777777" w:rsidR="00645410" w:rsidRDefault="00645410">
      <w:pPr>
        <w:shd w:val="clear" w:color="auto" w:fill="F6F8FB"/>
        <w:divId w:val="1321546746"/>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Important limitation.</w:t>
      </w:r>
      <w:r>
        <w:rPr>
          <w:rFonts w:ascii="Arial" w:eastAsia="Times New Roman" w:hAnsi="Arial" w:cs="Arial"/>
          <w:color w:val="182230"/>
          <w:sz w:val="20"/>
          <w:szCs w:val="20"/>
          <w:lang w:val="en"/>
        </w:rPr>
        <w:t xml:space="preserve"> </w:t>
      </w:r>
      <w:r>
        <w:rPr>
          <w:rFonts w:ascii="Arial" w:eastAsia="Times New Roman" w:hAnsi="Arial" w:cs="Arial"/>
          <w:color w:val="182230"/>
          <w:sz w:val="20"/>
          <w:szCs w:val="20"/>
          <w:lang w:val="en"/>
        </w:rPr>
        <w:t>No new full sync was launched during the audit because it would create thousands of external requests and mutate the registry mirror. Counts are derived from code, live totals, current database selection counts and existing run telemetry.</w:t>
      </w:r>
    </w:p>
    <w:p w14:paraId="1F592782" w14:textId="77777777" w:rsidR="00645410" w:rsidRDefault="00645410">
      <w:pPr>
        <w:pStyle w:val="Heading2"/>
        <w:rPr>
          <w:rFonts w:ascii="Arial" w:eastAsia="Times New Roman" w:hAnsi="Arial" w:cs="Arial"/>
          <w:lang w:val="en"/>
        </w:rPr>
      </w:pPr>
      <w:r>
        <w:rPr>
          <w:rFonts w:ascii="Arial" w:eastAsia="Times New Roman" w:hAnsi="Arial" w:cs="Arial"/>
          <w:lang w:val="en"/>
        </w:rPr>
        <w:t>2. API inventory and runtime flow</w:t>
      </w:r>
    </w:p>
    <w:tbl>
      <w:tblPr>
        <w:tblW w:w="5000" w:type="pct"/>
        <w:tblCellMar>
          <w:top w:w="80" w:type="dxa"/>
          <w:left w:w="100" w:type="dxa"/>
          <w:bottom w:w="80" w:type="dxa"/>
          <w:right w:w="100" w:type="dxa"/>
        </w:tblCellMar>
        <w:tblLook w:val="04A0" w:firstRow="1" w:lastRow="0" w:firstColumn="1" w:lastColumn="0" w:noHBand="0" w:noVBand="1"/>
      </w:tblPr>
      <w:tblGrid>
        <w:gridCol w:w="2012"/>
        <w:gridCol w:w="1812"/>
        <w:gridCol w:w="1208"/>
        <w:gridCol w:w="5032"/>
      </w:tblGrid>
      <w:tr w:rsidR="00000000" w14:paraId="6E56338C" w14:textId="77777777" w:rsidTr="00A5126B">
        <w:trPr>
          <w:cantSplit/>
          <w:tblHeader/>
        </w:trPr>
        <w:tc>
          <w:tcPr>
            <w:tcW w:w="10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A4D573B"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Request</w:t>
            </w:r>
          </w:p>
        </w:tc>
        <w:tc>
          <w:tcPr>
            <w:tcW w:w="9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44184455"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Path / parameters</w:t>
            </w:r>
          </w:p>
        </w:tc>
        <w:tc>
          <w:tcPr>
            <w:tcW w:w="6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20238CF"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Runtime?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A4A456C"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Purpose and behavior</w:t>
            </w:r>
          </w:p>
        </w:tc>
      </w:tr>
      <w:tr w:rsidR="00000000" w14:paraId="66D1F31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C04709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Full office crawl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160AFC4" w14:textId="77777777" w:rsidR="00645410" w:rsidRDefault="00645410">
            <w:pPr>
              <w:spacing w:before="120" w:after="210"/>
              <w:rPr>
                <w:rFonts w:ascii="Arial" w:eastAsia="Times New Roman" w:hAnsi="Arial" w:cs="Arial"/>
                <w:color w:val="182230"/>
                <w:sz w:val="17"/>
                <w:szCs w:val="17"/>
              </w:rPr>
            </w:pPr>
            <w:r>
              <w:rPr>
                <w:rStyle w:val="HTMLCode"/>
                <w:color w:val="182230"/>
              </w:rPr>
              <w:t>/offices/</w:t>
            </w:r>
            <w:r>
              <w:rPr>
                <w:rFonts w:ascii="Arial" w:eastAsia="Times New Roman" w:hAnsi="Arial" w:cs="Arial"/>
                <w:color w:val="182230"/>
                <w:sz w:val="17"/>
                <w:szCs w:val="17"/>
              </w:rPr>
              <w:br/>
            </w:r>
            <w:r>
              <w:rPr>
                <w:rStyle w:val="HTMLCode"/>
                <w:color w:val="182230"/>
              </w:rPr>
              <w:t>pageSize</w:t>
            </w:r>
            <w:r>
              <w:rPr>
                <w:rFonts w:ascii="Arial" w:eastAsia="Times New Roman" w:hAnsi="Arial" w:cs="Arial"/>
                <w:color w:val="182230"/>
                <w:sz w:val="17"/>
                <w:szCs w:val="17"/>
              </w:rPr>
              <w:t xml:space="preserve">, </w:t>
            </w:r>
            <w:r>
              <w:rPr>
                <w:rStyle w:val="HTMLCode"/>
                <w:color w:val="182230"/>
              </w:rPr>
              <w:t>pageIndex</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543DABB" w14:textId="77777777" w:rsidR="00645410" w:rsidRDefault="00645410">
            <w:pPr>
              <w:spacing w:before="120" w:after="210"/>
              <w:rPr>
                <w:rFonts w:ascii="Arial" w:eastAsia="Times New Roman" w:hAnsi="Arial" w:cs="Arial"/>
                <w:b/>
                <w:bCs/>
                <w:color w:val="166534"/>
                <w:sz w:val="17"/>
                <w:szCs w:val="17"/>
              </w:rPr>
            </w:pPr>
            <w:r>
              <w:rPr>
                <w:rFonts w:ascii="Arial" w:eastAsia="Times New Roman" w:hAnsi="Arial" w:cs="Arial"/>
                <w:b/>
                <w:bCs/>
                <w:color w:val="166534"/>
                <w:sz w:val="17"/>
                <w:szCs w:val="17"/>
              </w:rPr>
              <w:t>Used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72AFA5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Pages the licensed-office directory and deduplicates by </w:t>
            </w:r>
            <w:r>
              <w:rPr>
                <w:rStyle w:val="HTMLCode"/>
                <w:color w:val="182230"/>
              </w:rPr>
              <w:t>RealEstateNumber</w:t>
            </w:r>
            <w:r>
              <w:rPr>
                <w:rFonts w:ascii="Arial" w:eastAsia="Times New Roman" w:hAnsi="Arial" w:cs="Arial"/>
                <w:color w:val="182230"/>
                <w:sz w:val="17"/>
                <w:szCs w:val="17"/>
              </w:rPr>
              <w:t>.</w:t>
            </w:r>
          </w:p>
        </w:tc>
      </w:tr>
      <w:tr w:rsidR="00000000" w14:paraId="74F7B44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67378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Full broker crawl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5CB3500" w14:textId="77777777" w:rsidR="00645410" w:rsidRDefault="00645410">
            <w:pPr>
              <w:spacing w:before="120" w:after="210"/>
              <w:rPr>
                <w:rFonts w:ascii="Arial" w:eastAsia="Times New Roman" w:hAnsi="Arial" w:cs="Arial"/>
                <w:color w:val="182230"/>
                <w:sz w:val="17"/>
                <w:szCs w:val="17"/>
              </w:rPr>
            </w:pPr>
            <w:r>
              <w:rPr>
                <w:rStyle w:val="HTMLCode"/>
                <w:color w:val="182230"/>
              </w:rPr>
              <w:t>/brokers/</w:t>
            </w:r>
            <w:r>
              <w:rPr>
                <w:rFonts w:ascii="Arial" w:eastAsia="Times New Roman" w:hAnsi="Arial" w:cs="Arial"/>
                <w:color w:val="182230"/>
                <w:sz w:val="17"/>
                <w:szCs w:val="17"/>
              </w:rPr>
              <w:br/>
            </w:r>
            <w:r>
              <w:rPr>
                <w:rStyle w:val="HTMLCode"/>
                <w:color w:val="182230"/>
              </w:rPr>
              <w:t>pageSize</w:t>
            </w:r>
            <w:r>
              <w:rPr>
                <w:rFonts w:ascii="Arial" w:eastAsia="Times New Roman" w:hAnsi="Arial" w:cs="Arial"/>
                <w:color w:val="182230"/>
                <w:sz w:val="17"/>
                <w:szCs w:val="17"/>
              </w:rPr>
              <w:t xml:space="preserve">, </w:t>
            </w:r>
            <w:r>
              <w:rPr>
                <w:rStyle w:val="HTMLCode"/>
                <w:color w:val="182230"/>
              </w:rPr>
              <w:t>pageIndex</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FBD28D9" w14:textId="77777777" w:rsidR="00645410" w:rsidRDefault="00645410">
            <w:pPr>
              <w:spacing w:before="120" w:after="210"/>
              <w:rPr>
                <w:rFonts w:ascii="Arial" w:eastAsia="Times New Roman" w:hAnsi="Arial" w:cs="Arial"/>
                <w:b/>
                <w:bCs/>
                <w:color w:val="166534"/>
                <w:sz w:val="17"/>
                <w:szCs w:val="17"/>
              </w:rPr>
            </w:pPr>
            <w:r>
              <w:rPr>
                <w:rFonts w:ascii="Arial" w:eastAsia="Times New Roman" w:hAnsi="Arial" w:cs="Arial"/>
                <w:b/>
                <w:bCs/>
                <w:color w:val="166534"/>
                <w:sz w:val="17"/>
                <w:szCs w:val="17"/>
              </w:rPr>
              <w:t>Used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6D5039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Pages broker cards and deduplicates by </w:t>
            </w:r>
            <w:r>
              <w:rPr>
                <w:rStyle w:val="HTMLCode"/>
                <w:color w:val="182230"/>
              </w:rPr>
              <w:t>CardNumber</w:t>
            </w:r>
            <w:r>
              <w:rPr>
                <w:rFonts w:ascii="Arial" w:eastAsia="Times New Roman" w:hAnsi="Arial" w:cs="Arial"/>
                <w:color w:val="182230"/>
                <w:sz w:val="17"/>
                <w:szCs w:val="17"/>
              </w:rPr>
              <w:t>.</w:t>
            </w:r>
          </w:p>
        </w:tc>
      </w:tr>
      <w:tr w:rsidR="00000000" w14:paraId="57154D9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DCD2F9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roster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3A7751F" w14:textId="77777777" w:rsidR="00645410" w:rsidRDefault="00645410">
            <w:pPr>
              <w:spacing w:before="120" w:after="210"/>
              <w:rPr>
                <w:rFonts w:ascii="Arial" w:eastAsia="Times New Roman" w:hAnsi="Arial" w:cs="Arial"/>
                <w:color w:val="182230"/>
                <w:sz w:val="17"/>
                <w:szCs w:val="17"/>
              </w:rPr>
            </w:pPr>
            <w:r>
              <w:rPr>
                <w:rStyle w:val="HTMLCode"/>
                <w:color w:val="182230"/>
              </w:rPr>
              <w:t>/brokers/</w:t>
            </w:r>
            <w:r>
              <w:rPr>
                <w:rFonts w:ascii="Arial" w:eastAsia="Times New Roman" w:hAnsi="Arial" w:cs="Arial"/>
                <w:color w:val="182230"/>
                <w:sz w:val="17"/>
                <w:szCs w:val="17"/>
              </w:rPr>
              <w:br/>
            </w:r>
            <w:r>
              <w:rPr>
                <w:rStyle w:val="HTMLCode"/>
                <w:color w:val="182230"/>
              </w:rPr>
              <w:t>officeNumber</w:t>
            </w:r>
            <w:r>
              <w:rPr>
                <w:rFonts w:ascii="Arial" w:eastAsia="Times New Roman" w:hAnsi="Arial" w:cs="Arial"/>
                <w:color w:val="182230"/>
                <w:sz w:val="17"/>
                <w:szCs w:val="17"/>
              </w:rPr>
              <w:t xml:space="preserve">, </w:t>
            </w:r>
            <w:r>
              <w:rPr>
                <w:rStyle w:val="HTMLCode"/>
                <w:color w:val="182230"/>
              </w:rPr>
              <w:t>pageSize=500</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A44E1C1" w14:textId="77777777" w:rsidR="00645410" w:rsidRDefault="00645410">
            <w:pPr>
              <w:spacing w:before="120" w:after="210"/>
              <w:rPr>
                <w:rFonts w:ascii="Arial" w:eastAsia="Times New Roman" w:hAnsi="Arial" w:cs="Arial"/>
                <w:b/>
                <w:bCs/>
                <w:color w:val="166534"/>
                <w:sz w:val="17"/>
                <w:szCs w:val="17"/>
              </w:rPr>
            </w:pPr>
            <w:r>
              <w:rPr>
                <w:rFonts w:ascii="Arial" w:eastAsia="Times New Roman" w:hAnsi="Arial" w:cs="Arial"/>
                <w:b/>
                <w:bCs/>
                <w:color w:val="166534"/>
                <w:sz w:val="17"/>
                <w:szCs w:val="17"/>
              </w:rPr>
              <w:t>Used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F958B7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Re-pulls one office’s roster because the bulk endpoint is not lossless.</w:t>
            </w:r>
          </w:p>
        </w:tc>
      </w:tr>
      <w:tr w:rsidR="00000000" w14:paraId="53D4A3A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74DA9F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Single office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97F217C" w14:textId="77777777" w:rsidR="00645410" w:rsidRDefault="00645410">
            <w:pPr>
              <w:spacing w:before="120" w:after="210"/>
              <w:rPr>
                <w:rFonts w:ascii="Arial" w:eastAsia="Times New Roman" w:hAnsi="Arial" w:cs="Arial"/>
                <w:color w:val="182230"/>
                <w:sz w:val="17"/>
                <w:szCs w:val="17"/>
              </w:rPr>
            </w:pPr>
            <w:r>
              <w:rPr>
                <w:rStyle w:val="HTMLCode"/>
                <w:color w:val="182230"/>
              </w:rPr>
              <w:t>/offices/</w:t>
            </w:r>
            <w:r>
              <w:rPr>
                <w:rFonts w:ascii="Arial" w:eastAsia="Times New Roman" w:hAnsi="Arial" w:cs="Arial"/>
                <w:color w:val="182230"/>
                <w:sz w:val="17"/>
                <w:szCs w:val="17"/>
              </w:rPr>
              <w:br/>
            </w:r>
            <w:r>
              <w:rPr>
                <w:rStyle w:val="HTMLCode"/>
                <w:color w:val="182230"/>
              </w:rPr>
              <w:t>officeNumber</w:t>
            </w:r>
            <w:r>
              <w:rPr>
                <w:rFonts w:ascii="Arial" w:eastAsia="Times New Roman" w:hAnsi="Arial" w:cs="Arial"/>
                <w:color w:val="182230"/>
                <w:sz w:val="17"/>
                <w:szCs w:val="17"/>
              </w:rPr>
              <w:t xml:space="preserve">, </w:t>
            </w:r>
            <w:r>
              <w:rPr>
                <w:rStyle w:val="HTMLCode"/>
                <w:color w:val="182230"/>
              </w:rPr>
              <w:t>pageSize=5</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D344BF8"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Dormant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A532C3B" w14:textId="77777777" w:rsidR="00645410" w:rsidRDefault="00645410">
            <w:pPr>
              <w:spacing w:before="120" w:after="210"/>
              <w:rPr>
                <w:rFonts w:ascii="Arial" w:eastAsia="Times New Roman" w:hAnsi="Arial" w:cs="Arial"/>
                <w:color w:val="182230"/>
                <w:sz w:val="17"/>
                <w:szCs w:val="17"/>
              </w:rPr>
            </w:pPr>
            <w:r>
              <w:rPr>
                <w:rStyle w:val="HTMLCode"/>
                <w:color w:val="182230"/>
              </w:rPr>
              <w:t>fetchOffice()</w:t>
            </w:r>
            <w:r>
              <w:rPr>
                <w:rFonts w:ascii="Arial" w:eastAsia="Times New Roman" w:hAnsi="Arial" w:cs="Arial"/>
                <w:color w:val="182230"/>
                <w:sz w:val="17"/>
                <w:szCs w:val="17"/>
              </w:rPr>
              <w:t xml:space="preserve"> exists, but no project code imports it.</w:t>
            </w:r>
          </w:p>
        </w:tc>
      </w:tr>
      <w:tr w:rsidR="00000000" w14:paraId="00F252C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9838A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Single broker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DC254D5" w14:textId="77777777" w:rsidR="00645410" w:rsidRDefault="00645410">
            <w:pPr>
              <w:spacing w:before="120" w:after="210"/>
              <w:rPr>
                <w:rFonts w:ascii="Arial" w:eastAsia="Times New Roman" w:hAnsi="Arial" w:cs="Arial"/>
                <w:color w:val="182230"/>
                <w:sz w:val="17"/>
                <w:szCs w:val="17"/>
              </w:rPr>
            </w:pPr>
            <w:r>
              <w:rPr>
                <w:rStyle w:val="HTMLCode"/>
                <w:color w:val="182230"/>
              </w:rPr>
              <w:t>/brokers/</w:t>
            </w:r>
            <w:r>
              <w:rPr>
                <w:rFonts w:ascii="Arial" w:eastAsia="Times New Roman" w:hAnsi="Arial" w:cs="Arial"/>
                <w:color w:val="182230"/>
                <w:sz w:val="17"/>
                <w:szCs w:val="17"/>
              </w:rPr>
              <w:br/>
            </w:r>
            <w:r>
              <w:rPr>
                <w:rStyle w:val="HTMLCode"/>
                <w:color w:val="182230"/>
              </w:rPr>
              <w:t>cardNumber</w:t>
            </w:r>
            <w:r>
              <w:rPr>
                <w:rFonts w:ascii="Arial" w:eastAsia="Times New Roman" w:hAnsi="Arial" w:cs="Arial"/>
                <w:color w:val="182230"/>
                <w:sz w:val="17"/>
                <w:szCs w:val="17"/>
              </w:rPr>
              <w:t xml:space="preserve">, </w:t>
            </w:r>
            <w:r>
              <w:rPr>
                <w:rStyle w:val="HTMLCode"/>
                <w:color w:val="182230"/>
              </w:rPr>
              <w:t>pageSize=5</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33D3404"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Dormant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E013F9E" w14:textId="77777777" w:rsidR="00645410" w:rsidRDefault="00645410">
            <w:pPr>
              <w:spacing w:before="120" w:after="210"/>
              <w:rPr>
                <w:rFonts w:ascii="Arial" w:eastAsia="Times New Roman" w:hAnsi="Arial" w:cs="Arial"/>
                <w:color w:val="182230"/>
                <w:sz w:val="17"/>
                <w:szCs w:val="17"/>
              </w:rPr>
            </w:pPr>
            <w:r>
              <w:rPr>
                <w:rStyle w:val="HTMLCode"/>
                <w:color w:val="182230"/>
              </w:rPr>
              <w:t>fetchBrokerByCard()</w:t>
            </w:r>
            <w:r>
              <w:rPr>
                <w:rFonts w:ascii="Arial" w:eastAsia="Times New Roman" w:hAnsi="Arial" w:cs="Arial"/>
                <w:color w:val="182230"/>
                <w:sz w:val="17"/>
                <w:szCs w:val="17"/>
              </w:rPr>
              <w:t xml:space="preserve"> exists. It verifies the returned card because an unknown number may fall back to an unfiltered list.</w:t>
            </w:r>
          </w:p>
        </w:tc>
      </w:tr>
    </w:tbl>
    <w:p w14:paraId="6B5EC04F" w14:textId="77777777" w:rsidR="00645410" w:rsidRDefault="00645410">
      <w:pPr>
        <w:pStyle w:val="Heading3"/>
        <w:rPr>
          <w:rFonts w:ascii="Arial" w:eastAsia="Times New Roman" w:hAnsi="Arial" w:cs="Arial"/>
          <w:lang w:val="en"/>
        </w:rPr>
      </w:pPr>
      <w:r>
        <w:rPr>
          <w:rFonts w:ascii="Arial" w:eastAsia="Times New Roman" w:hAnsi="Arial" w:cs="Arial"/>
          <w:lang w:val="en"/>
        </w:rPr>
        <w:t>Common request contract</w:t>
      </w:r>
    </w:p>
    <w:p w14:paraId="2D0487FE"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Host: </w:t>
      </w:r>
      <w:r>
        <w:rPr>
          <w:rStyle w:val="HTMLCode"/>
          <w:color w:val="182230"/>
          <w:lang w:val="en"/>
        </w:rPr>
        <w:t>https://gateway.dubailand.gov.ae</w:t>
      </w:r>
      <w:r>
        <w:rPr>
          <w:rFonts w:ascii="Arial" w:eastAsia="Times New Roman" w:hAnsi="Arial" w:cs="Arial"/>
          <w:color w:val="182230"/>
          <w:sz w:val="20"/>
          <w:szCs w:val="20"/>
          <w:lang w:val="en"/>
        </w:rPr>
        <w:t>.</w:t>
      </w:r>
    </w:p>
    <w:p w14:paraId="21E1F2DE"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Credential-like parameter: </w:t>
      </w:r>
      <w:r>
        <w:rPr>
          <w:rStyle w:val="HTMLCode"/>
          <w:color w:val="182230"/>
          <w:lang w:val="en"/>
        </w:rPr>
        <w:t>consumer-id</w:t>
      </w:r>
      <w:r>
        <w:rPr>
          <w:rFonts w:ascii="Arial" w:eastAsia="Times New Roman" w:hAnsi="Arial" w:cs="Arial"/>
          <w:color w:val="182230"/>
          <w:sz w:val="20"/>
          <w:szCs w:val="20"/>
          <w:lang w:val="en"/>
        </w:rPr>
        <w:t>. The current value is embedded in source as a fallback and documented as public.</w:t>
      </w:r>
    </w:p>
    <w:p w14:paraId="742EEF15"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Browser-like </w:t>
      </w:r>
      <w:r>
        <w:rPr>
          <w:rStyle w:val="HTMLCode"/>
          <w:color w:val="182230"/>
          <w:lang w:val="en"/>
        </w:rPr>
        <w:t>User-Agent</w:t>
      </w:r>
      <w:r>
        <w:rPr>
          <w:rFonts w:ascii="Arial" w:eastAsia="Times New Roman" w:hAnsi="Arial" w:cs="Arial"/>
          <w:color w:val="182230"/>
          <w:sz w:val="20"/>
          <w:szCs w:val="20"/>
          <w:lang w:val="en"/>
        </w:rPr>
        <w:t xml:space="preserve"> is required; plain clients can receive HTTP 403.</w:t>
      </w:r>
    </w:p>
    <w:p w14:paraId="479700EC"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Paging: </w:t>
      </w:r>
      <w:r>
        <w:rPr>
          <w:rStyle w:val="HTMLCode"/>
          <w:color w:val="182230"/>
          <w:lang w:val="en"/>
        </w:rPr>
        <w:t>pageIndex</w:t>
      </w:r>
      <w:r>
        <w:rPr>
          <w:rFonts w:ascii="Arial" w:eastAsia="Times New Roman" w:hAnsi="Arial" w:cs="Arial"/>
          <w:color w:val="182230"/>
          <w:sz w:val="20"/>
          <w:szCs w:val="20"/>
          <w:lang w:val="en"/>
        </w:rPr>
        <w:t xml:space="preserve"> is zero-based. Other common cursor names are silently ignored.</w:t>
      </w:r>
    </w:p>
    <w:p w14:paraId="070B472A"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Default timeout is 90 seconds; maximum five attempts; linear backoff of 1.5s, 3s, 4.5s and 6s.</w:t>
      </w:r>
    </w:p>
    <w:p w14:paraId="56B5B92C" w14:textId="77777777" w:rsidR="00645410" w:rsidRDefault="00645410">
      <w:pPr>
        <w:numPr>
          <w:ilvl w:val="0"/>
          <w:numId w:val="3"/>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Roster lookups execute with concurrency 12.</w:t>
      </w:r>
    </w:p>
    <w:p w14:paraId="148DBF8D" w14:textId="77777777" w:rsidR="00645410" w:rsidRDefault="00645410">
      <w:pPr>
        <w:pStyle w:val="Heading3"/>
        <w:rPr>
          <w:rFonts w:ascii="Arial" w:eastAsia="Times New Roman" w:hAnsi="Arial" w:cs="Arial"/>
          <w:lang w:val="en"/>
        </w:rPr>
      </w:pPr>
      <w:r>
        <w:rPr>
          <w:rFonts w:ascii="Arial" w:eastAsia="Times New Roman" w:hAnsi="Arial" w:cs="Arial"/>
          <w:lang w:val="en"/>
        </w:rPr>
        <w:t>Runtime sequence</w:t>
      </w:r>
    </w:p>
    <w:p w14:paraId="1CFA53A6" w14:textId="77777777" w:rsidR="00645410" w:rsidRDefault="00645410">
      <w:pPr>
        <w:numPr>
          <w:ilvl w:val="0"/>
          <w:numId w:val="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Crawl and immediately upsert all office pages.</w:t>
      </w:r>
    </w:p>
    <w:p w14:paraId="4A67CF76" w14:textId="77777777" w:rsidR="00645410" w:rsidRDefault="00645410">
      <w:pPr>
        <w:numPr>
          <w:ilvl w:val="0"/>
          <w:numId w:val="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Crawl and upsert all broker pages; create office stubs for office numbers observed only on broker rows.</w:t>
      </w:r>
    </w:p>
    <w:p w14:paraId="0B8EB8A3" w14:textId="77777777" w:rsidR="00645410" w:rsidRDefault="00645410">
      <w:pPr>
        <w:numPr>
          <w:ilvl w:val="0"/>
          <w:numId w:val="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Select offices for roster reconciliation and call the broker endpoint once per selected office.</w:t>
      </w:r>
    </w:p>
    <w:p w14:paraId="7D4E05BA" w14:textId="77777777" w:rsidR="00645410" w:rsidRDefault="00645410">
      <w:pPr>
        <w:numPr>
          <w:ilvl w:val="0"/>
          <w:numId w:val="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Deactivate records absent from a successful full snapshot.</w:t>
      </w:r>
    </w:p>
    <w:p w14:paraId="353E9979" w14:textId="77777777" w:rsidR="00645410" w:rsidRDefault="00645410">
      <w:pPr>
        <w:numPr>
          <w:ilvl w:val="0"/>
          <w:numId w:val="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Recompute rollups, lead scores and daily facts; update broker-card high-water mark.</w:t>
      </w:r>
    </w:p>
    <w:p w14:paraId="3D9275D3" w14:textId="77777777" w:rsidR="00645410" w:rsidRDefault="00645410">
      <w:pPr>
        <w:pStyle w:val="Heading2"/>
        <w:rPr>
          <w:rFonts w:ascii="Arial" w:eastAsia="Times New Roman" w:hAnsi="Arial" w:cs="Arial"/>
          <w:lang w:val="en"/>
        </w:rPr>
      </w:pPr>
      <w:r>
        <w:rPr>
          <w:rFonts w:ascii="Arial" w:eastAsia="Times New Roman" w:hAnsi="Arial" w:cs="Arial"/>
          <w:lang w:val="en"/>
        </w:rPr>
        <w:t>3. External call volume</w:t>
      </w:r>
    </w:p>
    <w:p w14:paraId="36BEE257" w14:textId="77777777" w:rsidR="00645410" w:rsidRDefault="00645410">
      <w:pPr>
        <w:pStyle w:val="Heading3"/>
        <w:rPr>
          <w:rFonts w:ascii="Arial" w:eastAsia="Times New Roman" w:hAnsi="Arial" w:cs="Arial"/>
          <w:lang w:val="en"/>
        </w:rPr>
      </w:pPr>
      <w:r>
        <w:rPr>
          <w:rFonts w:ascii="Arial" w:eastAsia="Times New Roman" w:hAnsi="Arial" w:cs="Arial"/>
          <w:lang w:val="en"/>
        </w:rPr>
        <w:t>Bulk crawl calculation using live totals</w:t>
      </w:r>
    </w:p>
    <w:tbl>
      <w:tblPr>
        <w:tblW w:w="5000" w:type="pct"/>
        <w:tblCellMar>
          <w:top w:w="80" w:type="dxa"/>
          <w:left w:w="100" w:type="dxa"/>
          <w:bottom w:w="80" w:type="dxa"/>
          <w:right w:w="100" w:type="dxa"/>
        </w:tblCellMar>
        <w:tblLook w:val="04A0" w:firstRow="1" w:lastRow="0" w:firstColumn="1" w:lastColumn="0" w:noHBand="0" w:noVBand="1"/>
      </w:tblPr>
      <w:tblGrid>
        <w:gridCol w:w="962"/>
        <w:gridCol w:w="2139"/>
        <w:gridCol w:w="1200"/>
        <w:gridCol w:w="1890"/>
        <w:gridCol w:w="2364"/>
        <w:gridCol w:w="1509"/>
      </w:tblGrid>
      <w:tr w:rsidR="00000000" w14:paraId="19ACCD81"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53FDF068"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Stage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4FFCA697"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Live reported rows</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2A8FBC68"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Page size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673BBB8B"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Data pages</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7996B48F"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Terminal/empty page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2599D5D3"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Logical calls</w:t>
            </w:r>
          </w:p>
        </w:tc>
      </w:tr>
      <w:tr w:rsidR="00000000" w14:paraId="3DB63CF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5549D24"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Offices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A1D284C"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10,178</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B9FCA9D"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1,000</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C2CF587"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11 (indexes 0-10)</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3D405B3"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7EB6CB6"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12</w:t>
            </w:r>
          </w:p>
        </w:tc>
      </w:tr>
      <w:tr w:rsidR="00000000" w14:paraId="794BB7A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34C8D38"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Brokers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AD2628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34,093</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419BB7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1,000</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A38AA1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35 (indexes 0-34)</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AE28F6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0A306E1"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36</w:t>
            </w:r>
          </w:p>
        </w:tc>
      </w:tr>
      <w:tr w:rsidR="00000000" w14:paraId="5BB663FF" w14:textId="77777777" w:rsidTr="00A5126B">
        <w:trPr>
          <w:cantSplit/>
        </w:trPr>
        <w:tc>
          <w:tcPr>
            <w:tcW w:w="0" w:type="auto"/>
            <w:gridSpan w:val="5"/>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8D0B025"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Bulk crawl total</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90263A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48</w:t>
            </w:r>
          </w:p>
        </w:tc>
      </w:tr>
    </w:tbl>
    <w:p w14:paraId="7F271569"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 xml:space="preserve">The extra terminal calls occur because the gateway returns slightly short/repeated pages, so the deduplicated count may never equal </w:t>
      </w:r>
      <w:r>
        <w:rPr>
          <w:rStyle w:val="HTMLCode"/>
          <w:color w:val="182230"/>
          <w:lang w:val="en"/>
        </w:rPr>
        <w:t>TotalRowsCount</w:t>
      </w:r>
      <w:r>
        <w:rPr>
          <w:rFonts w:ascii="Arial" w:hAnsi="Arial" w:cs="Arial"/>
          <w:color w:val="182230"/>
          <w:sz w:val="20"/>
          <w:szCs w:val="20"/>
          <w:lang w:val="en"/>
        </w:rPr>
        <w:t>. The crawler intentionally does not treat a short page as completion.</w:t>
      </w:r>
    </w:p>
    <w:p w14:paraId="196D4CF1" w14:textId="77777777" w:rsidR="00645410" w:rsidRDefault="00645410">
      <w:pPr>
        <w:pStyle w:val="Heading3"/>
        <w:rPr>
          <w:rFonts w:ascii="Arial" w:eastAsia="Times New Roman" w:hAnsi="Arial" w:cs="Arial"/>
          <w:lang w:val="en"/>
        </w:rPr>
      </w:pPr>
      <w:r>
        <w:rPr>
          <w:rFonts w:ascii="Arial" w:eastAsia="Times New Roman" w:hAnsi="Arial" w:cs="Arial"/>
          <w:lang w:val="en"/>
        </w:rPr>
        <w:t>Regular run at the audited snapshot</w:t>
      </w:r>
    </w:p>
    <w:p w14:paraId="112D6D54"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 xml:space="preserve">The regular selection rule includes active offices licensed within 180 days, offices with zero active brokers, and offices first observed in the current run, capped at 1,200. Existing data produced </w:t>
      </w:r>
      <w:r>
        <w:rPr>
          <w:rFonts w:ascii="Arial" w:hAnsi="Arial" w:cs="Arial"/>
          <w:b/>
          <w:bCs/>
          <w:color w:val="182230"/>
          <w:sz w:val="20"/>
          <w:szCs w:val="20"/>
          <w:lang w:val="en"/>
        </w:rPr>
        <w:t>704 eligible offices</w:t>
      </w:r>
      <w:r>
        <w:rPr>
          <w:rFonts w:ascii="Arial" w:hAnsi="Arial" w:cs="Arial"/>
          <w:color w:val="182230"/>
          <w:sz w:val="20"/>
          <w:szCs w:val="20"/>
          <w:lang w:val="en"/>
        </w:rPr>
        <w:t>. The largest office currently has 468 active brokers, below the roster page size of 500, so each current roster is one logical request.</w:t>
      </w:r>
    </w:p>
    <w:tbl>
      <w:tblPr>
        <w:tblW w:w="5000" w:type="pct"/>
        <w:tblCellMar>
          <w:top w:w="80" w:type="dxa"/>
          <w:left w:w="100" w:type="dxa"/>
          <w:bottom w:w="80" w:type="dxa"/>
          <w:right w:w="100" w:type="dxa"/>
        </w:tblCellMar>
        <w:tblLook w:val="04A0" w:firstRow="1" w:lastRow="0" w:firstColumn="1" w:lastColumn="0" w:noHBand="0" w:noVBand="1"/>
      </w:tblPr>
      <w:tblGrid>
        <w:gridCol w:w="7548"/>
        <w:gridCol w:w="2516"/>
      </w:tblGrid>
      <w:tr w:rsidR="00000000" w14:paraId="6734158C"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16C7F6B3"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Component</w:t>
            </w:r>
          </w:p>
        </w:tc>
        <w:tc>
          <w:tcPr>
            <w:tcW w:w="1250" w:type="pct"/>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104FF9F0"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Logical requests</w:t>
            </w:r>
          </w:p>
        </w:tc>
      </w:tr>
      <w:tr w:rsidR="00000000" w14:paraId="66CE5E8C"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42B7FE3"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Bulk office + broker crawl</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3D6141D"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48</w:t>
            </w:r>
          </w:p>
        </w:tc>
      </w:tr>
      <w:tr w:rsidR="00000000" w14:paraId="1D04EAF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60DFBAD"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Per-office roster reconciliation</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17CD505"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704</w:t>
            </w:r>
          </w:p>
        </w:tc>
      </w:tr>
      <w:tr w:rsidR="00000000" w14:paraId="1243E68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0B80BB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Current estimate, before retry overhead</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FA6EFA2"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752</w:t>
            </w:r>
          </w:p>
        </w:tc>
      </w:tr>
      <w:tr w:rsidR="00000000" w14:paraId="2A4F225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1EEB5BC"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Configured ceiling if the 1,200 cap is reached</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4DBEC317"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1,248</w:t>
            </w:r>
          </w:p>
        </w:tc>
      </w:tr>
    </w:tbl>
    <w:p w14:paraId="38E66842" w14:textId="77777777" w:rsidR="00645410" w:rsidRDefault="00645410">
      <w:pPr>
        <w:pStyle w:val="Heading3"/>
        <w:rPr>
          <w:rFonts w:ascii="Arial" w:eastAsia="Times New Roman" w:hAnsi="Arial" w:cs="Arial"/>
          <w:lang w:val="en"/>
        </w:rPr>
      </w:pPr>
      <w:r>
        <w:rPr>
          <w:rFonts w:ascii="Arial" w:eastAsia="Times New Roman" w:hAnsi="Arial" w:cs="Arial"/>
          <w:lang w:val="en"/>
        </w:rPr>
        <w:t>Deep run and schedule</w:t>
      </w:r>
    </w:p>
    <w:p w14:paraId="7A3A8C55"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 xml:space="preserve">The deep run reconciles every active office. With 10,196 active office rows, its current logical minimum is </w:t>
      </w:r>
      <w:r>
        <w:rPr>
          <w:rFonts w:ascii="Arial" w:hAnsi="Arial" w:cs="Arial"/>
          <w:b/>
          <w:bCs/>
          <w:color w:val="182230"/>
          <w:sz w:val="20"/>
          <w:szCs w:val="20"/>
          <w:lang w:val="en"/>
        </w:rPr>
        <w:t>10,244 requests</w:t>
      </w:r>
      <w:r>
        <w:rPr>
          <w:rFonts w:ascii="Arial" w:hAnsi="Arial" w:cs="Arial"/>
          <w:color w:val="182230"/>
          <w:sz w:val="20"/>
          <w:szCs w:val="20"/>
          <w:lang w:val="en"/>
        </w:rPr>
        <w:t xml:space="preserve"> (48 bulk + 10,196 roster lookups).</w:t>
      </w:r>
    </w:p>
    <w:tbl>
      <w:tblPr>
        <w:tblW w:w="5000" w:type="pct"/>
        <w:tblCellMar>
          <w:top w:w="80" w:type="dxa"/>
          <w:left w:w="100" w:type="dxa"/>
          <w:bottom w:w="80" w:type="dxa"/>
          <w:right w:w="100" w:type="dxa"/>
        </w:tblCellMar>
        <w:tblLook w:val="04A0" w:firstRow="1" w:lastRow="0" w:firstColumn="1" w:lastColumn="0" w:noHBand="0" w:noVBand="1"/>
      </w:tblPr>
      <w:tblGrid>
        <w:gridCol w:w="2637"/>
        <w:gridCol w:w="2653"/>
        <w:gridCol w:w="4774"/>
      </w:tblGrid>
      <w:tr w:rsidR="00000000" w14:paraId="5F824052"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33268959"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Scheduled workload</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686FE788"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Frequency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28124232"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Logical requests before retries</w:t>
            </w:r>
          </w:p>
        </w:tc>
      </w:tr>
      <w:tr w:rsidR="00000000" w14:paraId="45111D6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2EA608F"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Regular registry sync</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4870E77"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Daily at 07:15</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C42ADC5"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~752 at snapshot; max ~1,248</w:t>
            </w:r>
          </w:p>
        </w:tc>
      </w:tr>
      <w:tr w:rsidR="00000000" w14:paraId="1FE656C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3CA2EE03"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Deep registry sync</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191B5E4"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Sunday at 04:30</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DFBCCA2"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~10,244</w:t>
            </w:r>
          </w:p>
        </w:tc>
      </w:tr>
      <w:tr w:rsidR="00000000" w14:paraId="56FBD69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29B76F7"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Weekly total</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12FD2CD"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7 regular + 1 deep</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2B6B99F"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~15,508 current; ~18,980 at regular cap</w:t>
            </w:r>
          </w:p>
        </w:tc>
      </w:tr>
      <w:tr w:rsidR="00000000" w14:paraId="6AFC8B9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6651FD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Average month</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40823765"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365/12 day equivalent</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E93E672"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~67,400 current; ~82,500 at regular cap</w:t>
            </w:r>
          </w:p>
        </w:tc>
      </w:tr>
    </w:tbl>
    <w:p w14:paraId="7582FF95" w14:textId="77777777" w:rsidR="00645410" w:rsidRDefault="00645410">
      <w:pPr>
        <w:pStyle w:val="Heading3"/>
        <w:rPr>
          <w:rFonts w:ascii="Arial" w:eastAsia="Times New Roman" w:hAnsi="Arial" w:cs="Arial"/>
          <w:lang w:val="en"/>
        </w:rPr>
      </w:pPr>
      <w:r>
        <w:rPr>
          <w:rFonts w:ascii="Arial" w:eastAsia="Times New Roman" w:hAnsi="Arial" w:cs="Arial"/>
          <w:lang w:val="en"/>
        </w:rPr>
        <w:t>Observed attempts versus logical calls</w:t>
      </w:r>
    </w:p>
    <w:tbl>
      <w:tblPr>
        <w:tblW w:w="5000" w:type="pct"/>
        <w:tblCellMar>
          <w:top w:w="80" w:type="dxa"/>
          <w:left w:w="100" w:type="dxa"/>
          <w:bottom w:w="80" w:type="dxa"/>
          <w:right w:w="100" w:type="dxa"/>
        </w:tblCellMar>
        <w:tblLook w:val="04A0" w:firstRow="1" w:lastRow="0" w:firstColumn="1" w:lastColumn="0" w:noHBand="0" w:noVBand="1"/>
      </w:tblPr>
      <w:tblGrid>
        <w:gridCol w:w="1799"/>
        <w:gridCol w:w="1022"/>
        <w:gridCol w:w="2199"/>
        <w:gridCol w:w="1456"/>
        <w:gridCol w:w="3588"/>
      </w:tblGrid>
      <w:tr w:rsidR="00000000" w14:paraId="6486A179"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3D93E31A"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Recorded run</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6D7C2C8B"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Status</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4FC5B101"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Logical baseline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6E244B67"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Actual attempts</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90" w:type="dxa"/>
              <w:left w:w="105" w:type="dxa"/>
              <w:bottom w:w="90" w:type="dxa"/>
              <w:right w:w="105" w:type="dxa"/>
            </w:tcMar>
            <w:vAlign w:val="center"/>
            <w:hideMark/>
          </w:tcPr>
          <w:p w14:paraId="016D98AC" w14:textId="77777777" w:rsidR="00645410" w:rsidRDefault="00645410">
            <w:pPr>
              <w:spacing w:before="120" w:after="210"/>
              <w:rPr>
                <w:rFonts w:ascii="Arial" w:eastAsia="Times New Roman" w:hAnsi="Arial" w:cs="Arial"/>
                <w:b/>
                <w:bCs/>
                <w:color w:val="0B2545"/>
                <w:sz w:val="20"/>
                <w:szCs w:val="20"/>
              </w:rPr>
            </w:pPr>
            <w:r>
              <w:rPr>
                <w:rFonts w:ascii="Arial" w:eastAsia="Times New Roman" w:hAnsi="Arial" w:cs="Arial"/>
                <w:b/>
                <w:bCs/>
                <w:color w:val="0B2545"/>
                <w:sz w:val="20"/>
                <w:szCs w:val="20"/>
              </w:rPr>
              <w:t>Observation</w:t>
            </w:r>
          </w:p>
        </w:tc>
      </w:tr>
      <w:tr w:rsidR="00000000" w14:paraId="1AABDEB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BED987F"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26 Jul 2026 manual</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4FFF08B" w14:textId="77777777" w:rsidR="00645410" w:rsidRDefault="00645410">
            <w:pPr>
              <w:spacing w:before="120" w:after="210"/>
              <w:rPr>
                <w:rFonts w:ascii="Arial" w:eastAsia="Times New Roman" w:hAnsi="Arial" w:cs="Arial"/>
                <w:b/>
                <w:bCs/>
                <w:color w:val="166534"/>
                <w:sz w:val="20"/>
                <w:szCs w:val="20"/>
              </w:rPr>
            </w:pPr>
            <w:r>
              <w:rPr>
                <w:rFonts w:ascii="Arial" w:eastAsia="Times New Roman" w:hAnsi="Arial" w:cs="Arial"/>
                <w:b/>
                <w:bCs/>
                <w:color w:val="166534"/>
                <w:sz w:val="20"/>
                <w:szCs w:val="20"/>
              </w:rPr>
              <w:t>Success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9BBC502"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~3,048 (3,000 roster targets)</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6381C6A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4,545</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04ADCD5B"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~1,497 extra attempts, approximately 49% overhead.</w:t>
            </w:r>
          </w:p>
        </w:tc>
      </w:tr>
      <w:tr w:rsidR="00000000" w14:paraId="76DAFBF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4E8D123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28 Jul 2026 scheduled</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14FF9C3F" w14:textId="77777777" w:rsidR="00645410" w:rsidRDefault="00645410">
            <w:pPr>
              <w:spacing w:before="120" w:after="210"/>
              <w:rPr>
                <w:rFonts w:ascii="Arial" w:eastAsia="Times New Roman" w:hAnsi="Arial" w:cs="Arial"/>
                <w:b/>
                <w:bCs/>
                <w:color w:val="9B1C1C"/>
                <w:sz w:val="20"/>
                <w:szCs w:val="20"/>
              </w:rPr>
            </w:pPr>
            <w:r>
              <w:rPr>
                <w:rFonts w:ascii="Arial" w:eastAsia="Times New Roman" w:hAnsi="Arial" w:cs="Arial"/>
                <w:b/>
                <w:bCs/>
                <w:color w:val="9B1C1C"/>
                <w:sz w:val="20"/>
                <w:szCs w:val="20"/>
              </w:rPr>
              <w:t>Failed</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2D19EA70"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Did not finish bulk broker crawl</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5643A473"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b/>
                <w:bCs/>
                <w:color w:val="182230"/>
                <w:sz w:val="20"/>
                <w:szCs w:val="20"/>
              </w:rPr>
              <w:t>50</w:t>
            </w:r>
          </w:p>
        </w:tc>
        <w:tc>
          <w:tcPr>
            <w:tcW w:w="0" w:type="auto"/>
            <w:tcBorders>
              <w:top w:val="single" w:sz="6" w:space="0" w:color="D7DEE7"/>
              <w:left w:val="single" w:sz="6" w:space="0" w:color="D7DEE7"/>
              <w:bottom w:val="single" w:sz="6" w:space="0" w:color="D7DEE7"/>
              <w:right w:val="single" w:sz="6" w:space="0" w:color="D7DEE7"/>
            </w:tcBorders>
            <w:tcMar>
              <w:top w:w="90" w:type="dxa"/>
              <w:left w:w="105" w:type="dxa"/>
              <w:bottom w:w="90" w:type="dxa"/>
              <w:right w:w="105" w:type="dxa"/>
            </w:tcMar>
            <w:hideMark/>
          </w:tcPr>
          <w:p w14:paraId="7C08C0D7" w14:textId="77777777" w:rsidR="00645410" w:rsidRDefault="00645410">
            <w:pPr>
              <w:spacing w:before="120" w:after="210"/>
              <w:rPr>
                <w:rFonts w:ascii="Arial" w:eastAsia="Times New Roman" w:hAnsi="Arial" w:cs="Arial"/>
                <w:color w:val="182230"/>
                <w:sz w:val="20"/>
                <w:szCs w:val="20"/>
              </w:rPr>
            </w:pPr>
            <w:r>
              <w:rPr>
                <w:rFonts w:ascii="Arial" w:eastAsia="Times New Roman" w:hAnsi="Arial" w:cs="Arial"/>
                <w:color w:val="182230"/>
                <w:sz w:val="20"/>
                <w:szCs w:val="20"/>
              </w:rPr>
              <w:t xml:space="preserve">DNS </w:t>
            </w:r>
            <w:r>
              <w:rPr>
                <w:rStyle w:val="HTMLCode"/>
                <w:color w:val="182230"/>
              </w:rPr>
              <w:t>ENOTFOUND</w:t>
            </w:r>
            <w:r>
              <w:rPr>
                <w:rFonts w:ascii="Arial" w:eastAsia="Times New Roman" w:hAnsi="Arial" w:cs="Arial"/>
                <w:color w:val="182230"/>
                <w:sz w:val="20"/>
                <w:szCs w:val="20"/>
              </w:rPr>
              <w:t>; long timeout/retry sequence.</w:t>
            </w:r>
          </w:p>
        </w:tc>
      </w:tr>
    </w:tbl>
    <w:p w14:paraId="4A019A09"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A simple scaling of the successful-run ratio would put the present 752-call regular run near 1,120 attempts and the deep run near 15,275 attempts. This is only a sensitivity estimate: retry rates are load- and concurrency-dependent and may worsen on the deep run.</w:t>
      </w:r>
    </w:p>
    <w:p w14:paraId="3A7F1A9F" w14:textId="77777777" w:rsidR="00645410" w:rsidRDefault="00645410">
      <w:pPr>
        <w:pStyle w:val="Heading2"/>
        <w:rPr>
          <w:rFonts w:ascii="Arial" w:eastAsia="Times New Roman" w:hAnsi="Arial" w:cs="Arial"/>
          <w:lang w:val="en"/>
        </w:rPr>
      </w:pPr>
      <w:r>
        <w:rPr>
          <w:rFonts w:ascii="Arial" w:eastAsia="Times New Roman" w:hAnsi="Arial" w:cs="Arial"/>
          <w:lang w:val="en"/>
        </w:rPr>
        <w:t>4. Data extracted today</w:t>
      </w:r>
    </w:p>
    <w:p w14:paraId="392D06F3" w14:textId="77777777" w:rsidR="00645410" w:rsidRDefault="00645410">
      <w:pPr>
        <w:pStyle w:val="Heading3"/>
        <w:rPr>
          <w:rFonts w:ascii="Arial" w:eastAsia="Times New Roman" w:hAnsi="Arial" w:cs="Arial"/>
          <w:lang w:val="en"/>
        </w:rPr>
      </w:pPr>
      <w:r>
        <w:rPr>
          <w:rFonts w:ascii="Arial" w:eastAsia="Times New Roman" w:hAnsi="Arial" w:cs="Arial"/>
          <w:lang w:val="en"/>
        </w:rPr>
        <w:t>Office/brokerage data retained</w:t>
      </w:r>
    </w:p>
    <w:tbl>
      <w:tblPr>
        <w:tblW w:w="5000" w:type="pct"/>
        <w:tblCellMar>
          <w:top w:w="80" w:type="dxa"/>
          <w:left w:w="100" w:type="dxa"/>
          <w:bottom w:w="80" w:type="dxa"/>
          <w:right w:w="100" w:type="dxa"/>
        </w:tblCellMar>
        <w:tblLook w:val="04A0" w:firstRow="1" w:lastRow="0" w:firstColumn="1" w:lastColumn="0" w:noHBand="0" w:noVBand="1"/>
      </w:tblPr>
      <w:tblGrid>
        <w:gridCol w:w="2415"/>
        <w:gridCol w:w="5837"/>
        <w:gridCol w:w="1812"/>
      </w:tblGrid>
      <w:tr w:rsidR="00000000" w14:paraId="216D4907" w14:textId="77777777" w:rsidTr="00A5126B">
        <w:trPr>
          <w:cantSplit/>
          <w:tblHeader/>
        </w:trPr>
        <w:tc>
          <w:tcPr>
            <w:tcW w:w="12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0F70732B"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Category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67FEF8C2"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Fields retained or derived</w:t>
            </w:r>
          </w:p>
        </w:tc>
        <w:tc>
          <w:tcPr>
            <w:tcW w:w="9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B9A16E6"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Commercial value</w:t>
            </w:r>
          </w:p>
        </w:tc>
      </w:tr>
      <w:tr w:rsidR="00000000" w14:paraId="493C40C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897525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Identity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03F4B7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RERA real-estate number, licence number, English and Arabic names.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73F0F5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Deduplication, bilingual search and account identity.</w:t>
            </w:r>
          </w:p>
        </w:tc>
      </w:tr>
      <w:tr w:rsidR="00000000" w14:paraId="73A43E8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78E6A9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Licence lifecycle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D9CCBB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Original issue date, expiry date, active/deactivated state, first/last seen.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340450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New-firm radar, renewal outreach and churn/dissolution monitoring.</w:t>
            </w:r>
          </w:p>
        </w:tc>
      </w:tr>
      <w:tr w:rsidR="00000000" w14:paraId="45188A2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EFFDB5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Contactability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8DB2A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phone/fax, contact person names, contact mobile/email.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F0A9C3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Outbound sequencing and owner/contact routing.</w:t>
            </w:r>
          </w:p>
        </w:tc>
      </w:tr>
      <w:tr w:rsidR="00000000" w14:paraId="34D78CE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978EAA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Digital presence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ECE3B5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Website, logo, YouTube, Facebook, Instagram, Twitter/X, LinkedIn, WhatsApp.</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8C7676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Digital maturity and service-gap scoring.</w:t>
            </w:r>
          </w:p>
        </w:tc>
      </w:tr>
      <w:tr w:rsidR="00000000" w14:paraId="59C42E6C"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C4443C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Quality/status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1E8A09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rank ID/name, awards count, licensed activities.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4660B1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Segmentation, reputation signals and product eligibility.</w:t>
            </w:r>
          </w:p>
        </w:tc>
      </w:tr>
      <w:tr w:rsidR="00000000" w14:paraId="21D3C2D3"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635C07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Derived intelligence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726AB1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counts, 30/90-day first-card momentum, earliest/latest current card dates, lead score/tier, field-level changes.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17F75B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Prioritization, growth signals and CRM automation.</w:t>
            </w:r>
          </w:p>
        </w:tc>
      </w:tr>
    </w:tbl>
    <w:p w14:paraId="53E5EE38" w14:textId="77777777" w:rsidR="00645410" w:rsidRDefault="00645410">
      <w:pPr>
        <w:pStyle w:val="Heading3"/>
        <w:rPr>
          <w:rFonts w:ascii="Arial" w:eastAsia="Times New Roman" w:hAnsi="Arial" w:cs="Arial"/>
          <w:lang w:val="en"/>
        </w:rPr>
      </w:pPr>
      <w:r>
        <w:rPr>
          <w:rFonts w:ascii="Arial" w:eastAsia="Times New Roman" w:hAnsi="Arial" w:cs="Arial"/>
          <w:lang w:val="en"/>
        </w:rPr>
        <w:t>Broker data retained</w:t>
      </w:r>
    </w:p>
    <w:tbl>
      <w:tblPr>
        <w:tblW w:w="5000" w:type="pct"/>
        <w:tblCellMar>
          <w:top w:w="80" w:type="dxa"/>
          <w:left w:w="100" w:type="dxa"/>
          <w:bottom w:w="80" w:type="dxa"/>
          <w:right w:w="100" w:type="dxa"/>
        </w:tblCellMar>
        <w:tblLook w:val="04A0" w:firstRow="1" w:lastRow="0" w:firstColumn="1" w:lastColumn="0" w:noHBand="0" w:noVBand="1"/>
      </w:tblPr>
      <w:tblGrid>
        <w:gridCol w:w="2415"/>
        <w:gridCol w:w="5837"/>
        <w:gridCol w:w="1812"/>
      </w:tblGrid>
      <w:tr w:rsidR="00000000" w14:paraId="08900589" w14:textId="77777777" w:rsidTr="00A5126B">
        <w:trPr>
          <w:cantSplit/>
          <w:tblHeader/>
        </w:trPr>
        <w:tc>
          <w:tcPr>
            <w:tcW w:w="12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6F0C4D1"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Category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4DBB6409"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Fields retained or derived</w:t>
            </w:r>
          </w:p>
        </w:tc>
        <w:tc>
          <w:tcPr>
            <w:tcW w:w="9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28F98C81"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Commercial value</w:t>
            </w:r>
          </w:p>
        </w:tc>
      </w:tr>
      <w:tr w:rsidR="00000000" w14:paraId="59616B3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83115F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Identity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E254DB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Card number, English/Arabic name, photo.</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824731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Licensed-person identity and CRM verification.</w:t>
            </w:r>
          </w:p>
        </w:tc>
      </w:tr>
      <w:tr w:rsidR="00000000" w14:paraId="4D336F9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5A051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Licence lifecycle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D82892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Current card issue/expiry, first/last seen, active/deactivated state, high-water-based </w:t>
            </w:r>
            <w:r>
              <w:rPr>
                <w:rStyle w:val="HTMLCode"/>
                <w:color w:val="182230"/>
              </w:rPr>
              <w:t>isNewCard</w:t>
            </w:r>
            <w:r>
              <w:rPr>
                <w:rFonts w:ascii="Arial" w:eastAsia="Times New Roman" w:hAnsi="Arial" w:cs="Arial"/>
                <w:color w:val="182230"/>
                <w:sz w:val="17"/>
                <w:szCs w:val="17"/>
              </w:rPr>
              <w: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3D4FE7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New-agent prospecting and renewal workflow.</w:t>
            </w:r>
          </w:p>
        </w:tc>
      </w:tr>
      <w:tr w:rsidR="00000000" w14:paraId="5EA0C11B"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94C51E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Contactability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FEF4CF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Phone, mobile and email.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A69244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Direct broker outreach.</w:t>
            </w:r>
          </w:p>
        </w:tc>
      </w:tr>
      <w:tr w:rsidR="00000000" w14:paraId="0A8F161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81D0D7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linkage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D99595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RERA/licence number, names, issue/expiry, office rank.</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F05BF7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Roster, firm-size context and broker-movement detection.</w:t>
            </w:r>
          </w:p>
        </w:tc>
      </w:tr>
      <w:tr w:rsidR="00000000" w14:paraId="3094BB5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E50473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quality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8C95D1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Card rank ID/name and awards count.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00590E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Influencer/top-producer segmentation.</w:t>
            </w:r>
          </w:p>
        </w:tc>
      </w:tr>
      <w:tr w:rsidR="00000000" w14:paraId="631ECAD3"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4E3049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Derived intelligence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434F45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Lead score/tier and field-change history.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E8EB0B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Prioritized broker queues and movement alerts.</w:t>
            </w:r>
          </w:p>
        </w:tc>
      </w:tr>
    </w:tbl>
    <w:p w14:paraId="2F57F923" w14:textId="77777777" w:rsidR="00645410" w:rsidRDefault="00645410">
      <w:pPr>
        <w:pStyle w:val="Heading3"/>
        <w:rPr>
          <w:rFonts w:ascii="Arial" w:eastAsia="Times New Roman" w:hAnsi="Arial" w:cs="Arial"/>
          <w:lang w:val="en"/>
        </w:rPr>
      </w:pPr>
      <w:r>
        <w:rPr>
          <w:rFonts w:ascii="Arial" w:eastAsia="Times New Roman" w:hAnsi="Arial" w:cs="Arial"/>
          <w:lang w:val="en"/>
        </w:rPr>
        <w:t>Normalization applied</w:t>
      </w:r>
    </w:p>
    <w:p w14:paraId="5CFD908D"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Naive gateway dates are anchored to UTC to preserve the printed Dubai calendar day in downstream SQL buckets.</w:t>
      </w:r>
    </w:p>
    <w:p w14:paraId="069F4D17"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Placeholder dates outside 1990-2100 become null.</w:t>
      </w:r>
    </w:p>
    <w:p w14:paraId="285D12FF"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Phones are normalized toward </w:t>
      </w:r>
      <w:r>
        <w:rPr>
          <w:rStyle w:val="HTMLCode"/>
          <w:color w:val="182230"/>
          <w:lang w:val="en"/>
        </w:rPr>
        <w:t>+971...</w:t>
      </w:r>
      <w:r>
        <w:rPr>
          <w:rFonts w:ascii="Arial" w:eastAsia="Times New Roman" w:hAnsi="Arial" w:cs="Arial"/>
          <w:color w:val="182230"/>
          <w:sz w:val="20"/>
          <w:szCs w:val="20"/>
          <w:lang w:val="en"/>
        </w:rPr>
        <w:t>; known placeholder numbers are discarded.</w:t>
      </w:r>
    </w:p>
    <w:p w14:paraId="15AE777D"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Email addresses are lowercased and basic-format validated; invalid values become null.</w:t>
      </w:r>
    </w:p>
    <w:p w14:paraId="612AA863"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URLs without a scheme are promoted to HTTPS when they contain a dot; non-URL values become null.</w:t>
      </w:r>
    </w:p>
    <w:p w14:paraId="3C8ABDB9" w14:textId="77777777" w:rsidR="00645410" w:rsidRDefault="00645410">
      <w:pPr>
        <w:numPr>
          <w:ilvl w:val="0"/>
          <w:numId w:val="5"/>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Hyphen/zero/null-like strings are collapsed to null.</w:t>
      </w:r>
    </w:p>
    <w:p w14:paraId="319D414B" w14:textId="77777777" w:rsidR="00645410" w:rsidRDefault="00645410">
      <w:pPr>
        <w:pStyle w:val="Heading3"/>
        <w:rPr>
          <w:rFonts w:ascii="Arial" w:eastAsia="Times New Roman" w:hAnsi="Arial" w:cs="Arial"/>
          <w:lang w:val="en"/>
        </w:rPr>
      </w:pPr>
      <w:r>
        <w:rPr>
          <w:rFonts w:ascii="Arial" w:eastAsia="Times New Roman" w:hAnsi="Arial" w:cs="Arial"/>
          <w:lang w:val="en"/>
        </w:rPr>
        <w:t>Observed coverage in the current mirror</w:t>
      </w:r>
    </w:p>
    <w:tbl>
      <w:tblPr>
        <w:tblW w:w="5000" w:type="pct"/>
        <w:tblCellMar>
          <w:top w:w="80" w:type="dxa"/>
          <w:left w:w="100" w:type="dxa"/>
          <w:bottom w:w="80" w:type="dxa"/>
          <w:right w:w="100" w:type="dxa"/>
        </w:tblCellMar>
        <w:tblLook w:val="04A0" w:firstRow="1" w:lastRow="0" w:firstColumn="1" w:lastColumn="0" w:noHBand="0" w:noVBand="1"/>
      </w:tblPr>
      <w:tblGrid>
        <w:gridCol w:w="1852"/>
        <w:gridCol w:w="1921"/>
        <w:gridCol w:w="1334"/>
        <w:gridCol w:w="1702"/>
        <w:gridCol w:w="1921"/>
        <w:gridCol w:w="1334"/>
      </w:tblGrid>
      <w:tr w:rsidR="00000000" w14:paraId="7047EE60"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8DEA0FA"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Office field</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0FD282A5"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Present</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19EAB61B"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Coverage</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C58EC32"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Broker field</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A6A1174"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Present</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22C806F"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Coverage</w:t>
            </w:r>
          </w:p>
        </w:tc>
      </w:tr>
      <w:tr w:rsidR="00000000" w14:paraId="33310ED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290C0B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 email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63E701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10,161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46012D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99.7%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4C01AD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Email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D3C98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33,972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FE65AA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&gt;99.9%</w:t>
            </w:r>
          </w:p>
        </w:tc>
      </w:tr>
      <w:tr w:rsidR="00000000" w14:paraId="0D712BA6"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C12205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 mobile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E6FC78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2,158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147688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21.2%</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B81E9F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Mobile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1FAA52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33,966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79E42A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&gt;99.9%</w:t>
            </w:r>
          </w:p>
        </w:tc>
      </w:tr>
      <w:tr w:rsidR="00000000" w14:paraId="4E2E2BC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9A4491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phone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E958DC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2,286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A6D575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22.4%</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BBD5E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Phone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40AEFF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20,788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2A3BA4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61.2%</w:t>
            </w:r>
          </w:p>
        </w:tc>
      </w:tr>
      <w:tr w:rsidR="00000000" w14:paraId="7C906EC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C535AE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Website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4D2F3F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727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BE5E60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7.1%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DB592B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Photo</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9C9AAC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33,977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AA692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100%</w:t>
            </w:r>
          </w:p>
        </w:tc>
      </w:tr>
      <w:tr w:rsidR="00000000" w14:paraId="0565197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BF6CD4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Instagram</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62E799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285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FFC147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2.8%</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4A9D4F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Card rank</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25B3F3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33,977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19467F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100%</w:t>
            </w:r>
          </w:p>
        </w:tc>
      </w:tr>
      <w:tr w:rsidR="00000000" w14:paraId="4A204EC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28DCC0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WhatsApp</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4DA244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628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AEA6E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6.2%</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A4620C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linkage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F64F80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33,977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8B9D5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100%</w:t>
            </w:r>
          </w:p>
        </w:tc>
      </w:tr>
      <w:tr w:rsidR="00000000" w14:paraId="73E1BB9C"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479F96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Logo</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6620CE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10,185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A96F3D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99.9%</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C15F9E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Issue date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22077C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33,975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2A08A2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99.99%</w:t>
            </w:r>
          </w:p>
        </w:tc>
      </w:tr>
      <w:tr w:rsidR="00000000" w14:paraId="0E8EA51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5E732A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Activities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18F089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10,185 / 10,196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748324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99.9%</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7BD05C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Expiry date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93E65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33,977 / 33,977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F81D7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100%</w:t>
            </w:r>
          </w:p>
        </w:tc>
      </w:tr>
    </w:tbl>
    <w:p w14:paraId="115F19F4" w14:textId="77777777" w:rsidR="00645410" w:rsidRDefault="00645410">
      <w:pPr>
        <w:shd w:val="clear" w:color="auto" w:fill="F6F8FB"/>
        <w:divId w:val="1361004716"/>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Interpretation.</w:t>
      </w:r>
      <w:r>
        <w:rPr>
          <w:rFonts w:ascii="Arial" w:eastAsia="Times New Roman" w:hAnsi="Arial" w:cs="Arial"/>
          <w:color w:val="182230"/>
          <w:sz w:val="20"/>
          <w:szCs w:val="20"/>
          <w:lang w:val="en"/>
        </w:rPr>
        <w:t xml:space="preserve"> The low office website/social/WhatsApp coverage creates a high-value sales signal, but it must first be separated into “DLD has no value” versus “the business truly has no presence.” Enrichment and validation are required before pitching a digital gap as fact.</w:t>
      </w:r>
    </w:p>
    <w:p w14:paraId="08734F87" w14:textId="77777777" w:rsidR="00645410" w:rsidRDefault="00645410">
      <w:pPr>
        <w:pStyle w:val="Heading2"/>
        <w:rPr>
          <w:rFonts w:ascii="Arial" w:eastAsia="Times New Roman" w:hAnsi="Arial" w:cs="Arial"/>
          <w:lang w:val="en"/>
        </w:rPr>
      </w:pPr>
      <w:r>
        <w:rPr>
          <w:rFonts w:ascii="Arial" w:eastAsia="Times New Roman" w:hAnsi="Arial" w:cs="Arial"/>
          <w:lang w:val="en"/>
        </w:rPr>
        <w:t>5. Returned data not retained</w:t>
      </w:r>
    </w:p>
    <w:p w14:paraId="4ABEB620" w14:textId="77777777" w:rsidR="00645410" w:rsidRDefault="00645410">
      <w:pPr>
        <w:pStyle w:val="Heading3"/>
        <w:rPr>
          <w:rFonts w:ascii="Arial" w:eastAsia="Times New Roman" w:hAnsi="Arial" w:cs="Arial"/>
          <w:lang w:val="en"/>
        </w:rPr>
      </w:pPr>
      <w:r>
        <w:rPr>
          <w:rFonts w:ascii="Arial" w:eastAsia="Times New Roman" w:hAnsi="Arial" w:cs="Arial"/>
          <w:lang w:val="en"/>
        </w:rPr>
        <w:t>Fields visible in the same live responses</w:t>
      </w:r>
    </w:p>
    <w:tbl>
      <w:tblPr>
        <w:tblW w:w="5000" w:type="pct"/>
        <w:tblCellMar>
          <w:top w:w="80" w:type="dxa"/>
          <w:left w:w="100" w:type="dxa"/>
          <w:bottom w:w="80" w:type="dxa"/>
          <w:right w:w="100" w:type="dxa"/>
        </w:tblCellMar>
        <w:tblLook w:val="04A0" w:firstRow="1" w:lastRow="0" w:firstColumn="1" w:lastColumn="0" w:noHBand="0" w:noVBand="1"/>
      </w:tblPr>
      <w:tblGrid>
        <w:gridCol w:w="2526"/>
        <w:gridCol w:w="1674"/>
        <w:gridCol w:w="1775"/>
        <w:gridCol w:w="4089"/>
      </w:tblGrid>
      <w:tr w:rsidR="00000000" w14:paraId="61B50867" w14:textId="77777777" w:rsidTr="00A5126B">
        <w:trPr>
          <w:cantSplit/>
          <w:tblHeader/>
        </w:trPr>
        <w:tc>
          <w:tcPr>
            <w:tcW w:w="12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115DB96D"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Field</w:t>
            </w:r>
          </w:p>
        </w:tc>
        <w:tc>
          <w:tcPr>
            <w:tcW w:w="85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39F4F3B"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Where</w:t>
            </w:r>
          </w:p>
        </w:tc>
        <w:tc>
          <w:tcPr>
            <w:tcW w:w="9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21AF72F6"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Current handling</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62DA09C0"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Recommendation</w:t>
            </w:r>
          </w:p>
        </w:tc>
      </w:tr>
      <w:tr w:rsidR="00000000" w14:paraId="7C8BDB6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91048B5" w14:textId="77777777" w:rsidR="00645410" w:rsidRDefault="00645410">
            <w:pPr>
              <w:spacing w:before="120" w:after="210"/>
              <w:rPr>
                <w:rFonts w:ascii="Arial" w:eastAsia="Times New Roman" w:hAnsi="Arial" w:cs="Arial"/>
                <w:color w:val="182230"/>
                <w:sz w:val="17"/>
                <w:szCs w:val="17"/>
              </w:rPr>
            </w:pPr>
            <w:r>
              <w:rPr>
                <w:rStyle w:val="HTMLCode"/>
                <w:color w:val="182230"/>
              </w:rPr>
              <w:t>OfficeLogo</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0C23A2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row</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63E6B8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Declared in TypeScript but discarded by broker normalization.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3B0B13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Retain only if broker-level exports need the office brand without joining to </w:t>
            </w:r>
            <w:r>
              <w:rPr>
                <w:rStyle w:val="HTMLCode"/>
                <w:color w:val="182230"/>
              </w:rPr>
              <w:t>Office</w:t>
            </w:r>
            <w:r>
              <w:rPr>
                <w:rFonts w:ascii="Arial" w:eastAsia="Times New Roman" w:hAnsi="Arial" w:cs="Arial"/>
                <w:color w:val="182230"/>
                <w:sz w:val="17"/>
                <w:szCs w:val="17"/>
              </w:rPr>
              <w:t>; otherwise document intentional de-duplication.</w:t>
            </w:r>
          </w:p>
        </w:tc>
      </w:tr>
      <w:tr w:rsidR="00000000" w14:paraId="14D28C8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C6DF13E" w14:textId="77777777" w:rsidR="00645410" w:rsidRDefault="00645410">
            <w:pPr>
              <w:spacing w:before="120" w:after="210"/>
              <w:rPr>
                <w:rFonts w:ascii="Arial" w:eastAsia="Times New Roman" w:hAnsi="Arial" w:cs="Arial"/>
                <w:color w:val="182230"/>
                <w:sz w:val="17"/>
                <w:szCs w:val="17"/>
              </w:rPr>
            </w:pPr>
            <w:r>
              <w:rPr>
                <w:rStyle w:val="HTMLCode"/>
                <w:color w:val="182230"/>
              </w:rPr>
              <w:t>SearchMatchTypeNameAr/En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0CC88C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row</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1A7148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Not declared in interface and discarded.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1CC472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Add to raw schema-drift tests; store only if a supported search mode makes it non-null and commercially meaningful.</w:t>
            </w:r>
          </w:p>
        </w:tc>
      </w:tr>
      <w:tr w:rsidR="00000000" w14:paraId="6669D53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C659820" w14:textId="77777777" w:rsidR="00645410" w:rsidRDefault="00645410">
            <w:pPr>
              <w:spacing w:before="120" w:after="210"/>
              <w:rPr>
                <w:rFonts w:ascii="Arial" w:eastAsia="Times New Roman" w:hAnsi="Arial" w:cs="Arial"/>
                <w:color w:val="182230"/>
                <w:sz w:val="17"/>
                <w:szCs w:val="17"/>
              </w:rPr>
            </w:pPr>
            <w:r>
              <w:rPr>
                <w:rStyle w:val="HTMLCode"/>
                <w:color w:val="182230"/>
              </w:rPr>
              <w:t>RowIndex</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089F1F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and broker rows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7141CA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Not stored.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99BBB3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Normally safe to omit; capture in raw landing logs when diagnosing missing/duplicate pages.</w:t>
            </w:r>
          </w:p>
        </w:tc>
      </w:tr>
      <w:tr w:rsidR="00000000" w14:paraId="4D7250B9"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5258DA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Row-level </w:t>
            </w:r>
            <w:r>
              <w:rPr>
                <w:rStyle w:val="HTMLCode"/>
                <w:color w:val="182230"/>
              </w:rPr>
              <w:t>TotalRowsCount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CB7FE0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and broker rows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98715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Not stored.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41C01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Use for consistency checks against the envelope; no need in the core entity table.</w:t>
            </w:r>
          </w:p>
        </w:tc>
      </w:tr>
      <w:tr w:rsidR="00000000" w14:paraId="725D0F6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58FAF69" w14:textId="77777777" w:rsidR="00645410" w:rsidRDefault="00645410">
            <w:pPr>
              <w:spacing w:before="120" w:after="210"/>
              <w:rPr>
                <w:rFonts w:ascii="Arial" w:eastAsia="Times New Roman" w:hAnsi="Arial" w:cs="Arial"/>
                <w:color w:val="182230"/>
                <w:sz w:val="17"/>
                <w:szCs w:val="17"/>
              </w:rPr>
            </w:pPr>
            <w:r>
              <w:rPr>
                <w:rStyle w:val="HTMLCode"/>
                <w:color w:val="182230"/>
              </w:rPr>
              <w:t>TimeStamp</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4491FB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451AD4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Parsed by TypeScript type but not persisted.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C707C4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Persist as </w:t>
            </w:r>
            <w:r>
              <w:rPr>
                <w:rStyle w:val="HTMLCode"/>
                <w:color w:val="182230"/>
              </w:rPr>
              <w:t>sourceTimestamp</w:t>
            </w:r>
            <w:r>
              <w:rPr>
                <w:rFonts w:ascii="Arial" w:eastAsia="Times New Roman" w:hAnsi="Arial" w:cs="Arial"/>
                <w:color w:val="182230"/>
                <w:sz w:val="17"/>
                <w:szCs w:val="17"/>
              </w:rPr>
              <w:t xml:space="preserve"> per request/run for freshness and lineage.</w:t>
            </w:r>
          </w:p>
        </w:tc>
      </w:tr>
      <w:tr w:rsidR="00000000" w14:paraId="22D19613"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723D6AC" w14:textId="77777777" w:rsidR="00645410" w:rsidRDefault="00645410">
            <w:pPr>
              <w:spacing w:before="120" w:after="210"/>
              <w:rPr>
                <w:rFonts w:ascii="Arial" w:eastAsia="Times New Roman" w:hAnsi="Arial" w:cs="Arial"/>
                <w:color w:val="182230"/>
                <w:sz w:val="17"/>
                <w:szCs w:val="17"/>
              </w:rPr>
            </w:pPr>
            <w:r>
              <w:rPr>
                <w:rStyle w:val="HTMLCode"/>
                <w:color w:val="182230"/>
              </w:rPr>
              <w:t>Errors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4EF8DF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52695A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Declared but never validated.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447D56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Fail or quarantine a page when non-empty even if HTTP status is 200.</w:t>
            </w:r>
          </w:p>
        </w:tc>
      </w:tr>
      <w:tr w:rsidR="00000000" w14:paraId="59E0B2F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D771458" w14:textId="77777777" w:rsidR="00645410" w:rsidRDefault="00645410">
            <w:pPr>
              <w:spacing w:before="120" w:after="210"/>
              <w:rPr>
                <w:rFonts w:ascii="Arial" w:eastAsia="Times New Roman" w:hAnsi="Arial" w:cs="Arial"/>
                <w:color w:val="182230"/>
                <w:sz w:val="17"/>
                <w:szCs w:val="17"/>
              </w:rPr>
            </w:pPr>
            <w:r>
              <w:rPr>
                <w:rStyle w:val="HTMLCode"/>
                <w:color w:val="182230"/>
              </w:rPr>
              <w:t>ExceptionId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C544BB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8E9537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Ignored.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A34E27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Persist in request diagnostics and alerts.</w:t>
            </w:r>
          </w:p>
        </w:tc>
      </w:tr>
      <w:tr w:rsidR="00000000" w14:paraId="7484394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C3E8F5D" w14:textId="77777777" w:rsidR="00645410" w:rsidRDefault="00645410">
            <w:pPr>
              <w:spacing w:before="120" w:after="210"/>
              <w:rPr>
                <w:rFonts w:ascii="Arial" w:eastAsia="Times New Roman" w:hAnsi="Arial" w:cs="Arial"/>
                <w:color w:val="182230"/>
                <w:sz w:val="17"/>
                <w:szCs w:val="17"/>
              </w:rPr>
            </w:pPr>
            <w:r>
              <w:rPr>
                <w:rStyle w:val="HTMLCode"/>
                <w:color w:val="182230"/>
              </w:rPr>
              <w:t>ActionUserId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70EB04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Live 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98CCD2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Not declared.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9A6868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Add to tolerant raw schema monitoring; likely operational metadata, not an entity field.</w:t>
            </w:r>
          </w:p>
        </w:tc>
      </w:tr>
      <w:tr w:rsidR="00000000" w14:paraId="33CEE8D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F95DD71" w14:textId="77777777" w:rsidR="00645410" w:rsidRDefault="00645410">
            <w:pPr>
              <w:spacing w:before="120" w:after="210"/>
              <w:rPr>
                <w:rFonts w:ascii="Arial" w:eastAsia="Times New Roman" w:hAnsi="Arial" w:cs="Arial"/>
                <w:color w:val="182230"/>
                <w:sz w:val="17"/>
                <w:szCs w:val="17"/>
              </w:rPr>
            </w:pPr>
            <w:r>
              <w:rPr>
                <w:rStyle w:val="HTMLCode"/>
                <w:color w:val="182230"/>
              </w:rPr>
              <w:t>Token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35CF5B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04B5A2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Ignored.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5CD660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Continue not storing unless DLD formally documents it; never log if it becomes sensitive.</w:t>
            </w:r>
          </w:p>
        </w:tc>
      </w:tr>
      <w:tr w:rsidR="00000000" w14:paraId="1E7DE0D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3C6531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Envelope </w:t>
            </w:r>
            <w:r>
              <w:rPr>
                <w:rStyle w:val="HTMLCode"/>
                <w:color w:val="182230"/>
              </w:rPr>
              <w:t>TotalRowsCount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A6EB04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36CCD6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Used for crawl control/logging, not persisted structurally.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012060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Store per-run reported totals and unique counts to quantify coverage drift.</w:t>
            </w:r>
          </w:p>
        </w:tc>
      </w:tr>
    </w:tbl>
    <w:p w14:paraId="5E271E40" w14:textId="77777777" w:rsidR="00645410" w:rsidRDefault="00645410">
      <w:pPr>
        <w:pStyle w:val="Heading3"/>
        <w:rPr>
          <w:rFonts w:ascii="Arial" w:eastAsia="Times New Roman" w:hAnsi="Arial" w:cs="Arial"/>
          <w:lang w:val="en"/>
        </w:rPr>
      </w:pPr>
      <w:r>
        <w:rPr>
          <w:rFonts w:ascii="Arial" w:eastAsia="Times New Roman" w:hAnsi="Arial" w:cs="Arial"/>
          <w:lang w:val="en"/>
        </w:rPr>
        <w:t>Data lost through cleaning</w:t>
      </w:r>
    </w:p>
    <w:p w14:paraId="1DC0530C" w14:textId="77777777" w:rsidR="00645410" w:rsidRDefault="00645410">
      <w:pPr>
        <w:pStyle w:val="NormalWeb"/>
        <w:rPr>
          <w:rFonts w:ascii="Arial" w:hAnsi="Arial" w:cs="Arial"/>
          <w:color w:val="182230"/>
          <w:sz w:val="20"/>
          <w:szCs w:val="20"/>
          <w:lang w:val="en"/>
        </w:rPr>
      </w:pPr>
      <w:r>
        <w:rPr>
          <w:rFonts w:ascii="Arial" w:hAnsi="Arial" w:cs="Arial"/>
          <w:color w:val="182230"/>
          <w:sz w:val="20"/>
          <w:szCs w:val="20"/>
          <w:lang w:val="en"/>
        </w:rPr>
        <w:t>The normalized database intentionally loses raw formatting and invalid/placeholder values. That is appropriate for operations, but it makes later data-quality analysis harder. A compact raw landing layer (JSON payload, request URL without secrets, source timestamp, page index, response checksum and schema version) would preserve evidence while the normalized tables remain clean.</w:t>
      </w:r>
    </w:p>
    <w:p w14:paraId="763EA602" w14:textId="77777777" w:rsidR="00645410" w:rsidRDefault="00645410">
      <w:pPr>
        <w:pStyle w:val="Heading2"/>
        <w:rPr>
          <w:rFonts w:ascii="Arial" w:eastAsia="Times New Roman" w:hAnsi="Arial" w:cs="Arial"/>
          <w:lang w:val="en"/>
        </w:rPr>
      </w:pPr>
      <w:r>
        <w:rPr>
          <w:rFonts w:ascii="Arial" w:eastAsia="Times New Roman" w:hAnsi="Arial" w:cs="Arial"/>
          <w:lang w:val="en"/>
        </w:rPr>
        <w:t>6. Additional DLD datasets and APIs worth pursuing</w:t>
      </w:r>
    </w:p>
    <w:p w14:paraId="5C7392D6" w14:textId="77777777" w:rsidR="00645410" w:rsidRDefault="00645410">
      <w:pPr>
        <w:pStyle w:val="Heading3"/>
        <w:rPr>
          <w:rFonts w:ascii="Arial" w:eastAsia="Times New Roman" w:hAnsi="Arial" w:cs="Arial"/>
          <w:lang w:val="en"/>
        </w:rPr>
      </w:pPr>
      <w:r>
        <w:rPr>
          <w:rFonts w:ascii="Arial" w:eastAsia="Times New Roman" w:hAnsi="Arial" w:cs="Arial"/>
          <w:lang w:val="en"/>
        </w:rPr>
        <w:t>Official public open-data families</w:t>
      </w:r>
    </w:p>
    <w:p w14:paraId="58D4FC2C" w14:textId="77777777" w:rsidR="00645410" w:rsidRDefault="00645410">
      <w:pPr>
        <w:pStyle w:val="NormalWeb"/>
        <w:rPr>
          <w:rFonts w:ascii="Arial" w:hAnsi="Arial" w:cs="Arial"/>
          <w:color w:val="182230"/>
          <w:sz w:val="20"/>
          <w:szCs w:val="20"/>
          <w:lang w:val="en"/>
        </w:rPr>
      </w:pPr>
      <w:r>
        <w:t>hlabs-dxb now ingests the project family through the JSON endpoint used by the official DLD frontend, in addition to the office/broker directory. Transactions, rents, valuations, land, buildings, units and developer licensing remain expansion opportunities.</w:t>
      </w:r>
    </w:p>
    <w:tbl>
      <w:tblPr>
        <w:tblW w:w="5000" w:type="pct"/>
        <w:tblCellMar>
          <w:top w:w="80" w:type="dxa"/>
          <w:left w:w="100" w:type="dxa"/>
          <w:bottom w:w="80" w:type="dxa"/>
          <w:right w:w="100" w:type="dxa"/>
        </w:tblCellMar>
        <w:tblLook w:val="04A0" w:firstRow="1" w:lastRow="0" w:firstColumn="1" w:lastColumn="0" w:noHBand="0" w:noVBand="1"/>
      </w:tblPr>
      <w:tblGrid>
        <w:gridCol w:w="1610"/>
        <w:gridCol w:w="5334"/>
        <w:gridCol w:w="3120"/>
      </w:tblGrid>
      <w:tr w:rsidR="00000000" w14:paraId="116CA8B0" w14:textId="77777777" w:rsidTr="00A5126B">
        <w:trPr>
          <w:cantSplit/>
          <w:tblHeader/>
        </w:trPr>
        <w:tc>
          <w:tcPr>
            <w:tcW w:w="8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DDB1B6B"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Dataset</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9B7C63D"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Available fields highlighted by DLD</w:t>
            </w:r>
          </w:p>
        </w:tc>
        <w:tc>
          <w:tcPr>
            <w:tcW w:w="155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A3D016D"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High-value product outcome</w:t>
            </w:r>
          </w:p>
        </w:tc>
      </w:tr>
      <w:tr w:rsidR="00000000" w14:paraId="0F51304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090259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Transactions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4FF719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Transaction number/date/type/subtype, ready/off-plan, freehold, usage, area, property type/subtype, amount, transaction/property size, rooms, parking, nearby landmarks, buyer/seller counts, master project/project.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6B5963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Comparable-sales engine, price/sq.m., liquidity/velocity, off-plan vs secondary demand, area/project momentum, valuation support.</w:t>
            </w:r>
          </w:p>
        </w:tc>
      </w:tr>
      <w:tr w:rsidR="00000000" w14:paraId="3D8C00A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B4C06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Rents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46B96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Registration/start/end dates, new/renew version, area, contract/annual amount, freehold, size/type/subtype, rooms, usage, landmarks, parking, units, project.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943EA9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Rent comps, gross-yield models, renewal behavior, tenant-demand heatmaps and landlord/broker rent guidance.</w:t>
            </w:r>
          </w:p>
        </w:tc>
      </w:tr>
      <w:tr w:rsidR="00000000" w14:paraId="360A3AD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F01869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Projects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895481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Project/developer IDs and names, dates, project type/value, escrow account, status, completion %, inspection/completion dates, description, area, authority, land/building/villa/unit totals, master project.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1FB702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Supply pipeline, launch calendar, completion risk, developer intelligence and broker campaign planning.</w:t>
            </w:r>
          </w:p>
        </w:tc>
      </w:tr>
      <w:tr w:rsidR="00000000" w14:paraId="52E5225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17F5C0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Valuations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DFAA5A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Total property value, area/size, procedure year/number, date, amount, transaction size, type/subtype.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3B0DB9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Valuation-to-sale spread, model calibration and lender/investor analytics.</w:t>
            </w:r>
          </w:p>
        </w:tc>
      </w:tr>
      <w:tr w:rsidR="00000000" w14:paraId="382C9F7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B6378C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Land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21DA9A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Land type/subtype/size, ready/off-plan, pre-registration number, freehold, zip, master project, project number/name, area, zone.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7028EC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Development-site intelligence, zoning/product segmentation and land comp analytics.</w:t>
            </w:r>
          </w:p>
        </w:tc>
      </w:tr>
      <w:tr w:rsidR="00000000" w14:paraId="1676886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2EF82F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Buildings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97FD73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Size/common/built-up area, levels, shops/flats/offices, pools/elevators, creation date, registration/freehold/leasehold, floors/rooms/parking, land/project/area/zone.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86FDCC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Building inventory graph, amenity scoring, brokerage specialization and property-management targeting.</w:t>
            </w:r>
          </w:p>
        </w:tc>
      </w:tr>
      <w:tr w:rsidR="00000000" w14:paraId="14B530D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C5CA34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Units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8F0A0E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Unit/building/land/project IDs, subtype/size/balcony/common area, floor/room/parking, creation date, registration/freehold/leasehold, municipality, area/zone.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25A7E8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Canonical unit catalog, deduplication, listing QA, inventory search and pricing features.</w:t>
            </w:r>
          </w:p>
        </w:tc>
      </w:tr>
      <w:tr w:rsidR="00000000" w14:paraId="028983E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61EED9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open data</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B8D72A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 number/name, gender, licence start/end, website, phone/fax, office number/name.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C743E5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Gender and historical licence fields not in the current gateway model; useful for completeness cross-checks.</w:t>
            </w:r>
          </w:p>
        </w:tc>
      </w:tr>
      <w:tr w:rsidR="00000000" w14:paraId="4B75602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096E48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Developer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7C9E92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Developer number/name, registration date, licence source/type/number/dates, website/phone/fax, chamber number.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8038E4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Developer CRM, compliance/renewal alerts and project sponsor due diligence.</w:t>
            </w:r>
          </w:p>
        </w:tc>
      </w:tr>
    </w:tbl>
    <w:p w14:paraId="70F79542" w14:textId="77777777" w:rsidR="00645410" w:rsidRDefault="00645410">
      <w:pPr>
        <w:pStyle w:val="Heading3"/>
        <w:rPr>
          <w:rFonts w:ascii="Arial" w:eastAsia="Times New Roman" w:hAnsi="Arial" w:cs="Arial"/>
          <w:lang w:val="en"/>
        </w:rPr>
      </w:pPr>
      <w:r>
        <w:rPr>
          <w:rFonts w:ascii="Arial" w:eastAsia="Times New Roman" w:hAnsi="Arial" w:cs="Arial"/>
          <w:lang w:val="en"/>
        </w:rPr>
        <w:t>Official subscription API opportunities</w:t>
      </w:r>
    </w:p>
    <w:tbl>
      <w:tblPr>
        <w:tblW w:w="5000" w:type="pct"/>
        <w:tblCellMar>
          <w:top w:w="80" w:type="dxa"/>
          <w:left w:w="100" w:type="dxa"/>
          <w:bottom w:w="80" w:type="dxa"/>
          <w:right w:w="100" w:type="dxa"/>
        </w:tblCellMar>
        <w:tblLook w:val="04A0" w:firstRow="1" w:lastRow="0" w:firstColumn="1" w:lastColumn="0" w:noHBand="0" w:noVBand="1"/>
      </w:tblPr>
      <w:tblGrid>
        <w:gridCol w:w="1811"/>
        <w:gridCol w:w="3925"/>
        <w:gridCol w:w="2818"/>
        <w:gridCol w:w="1510"/>
      </w:tblGrid>
      <w:tr w:rsidR="00000000" w14:paraId="50F5414A" w14:textId="77777777" w:rsidTr="00A5126B">
        <w:trPr>
          <w:cantSplit/>
          <w:tblHeader/>
        </w:trPr>
        <w:tc>
          <w:tcPr>
            <w:tcW w:w="9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6525E8EE"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API family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A65D849"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DLD-described capability</w:t>
            </w:r>
          </w:p>
        </w:tc>
        <w:tc>
          <w:tcPr>
            <w:tcW w:w="14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02762F4"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Recommended use</w:t>
            </w:r>
          </w:p>
        </w:tc>
        <w:tc>
          <w:tcPr>
            <w:tcW w:w="75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720BFCFC"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Access note</w:t>
            </w:r>
          </w:p>
        </w:tc>
      </w:tr>
      <w:tr w:rsidR="00000000" w14:paraId="403DDB5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BD6838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Dubai Brokers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80D57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Two endpoints for real-time broker-card and office enquiry/validation.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C8A272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Replace reliance on an undocumented public gateway with a supported contract and SLA.</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B0CAC6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Active DLD business account; AED 30,000 + VAT/year shown.</w:t>
            </w:r>
          </w:p>
        </w:tc>
      </w:tr>
      <w:tr w:rsidR="00000000" w14:paraId="5615193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0141A6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Rental Index</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E45C90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Current/historical rental prices and market indicators across property types/regions.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63E8CD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Rent calculator, landlord renewal advice, broker pricing tools and yield models.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8AE699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Subscription/pre-requisites apply.</w:t>
            </w:r>
          </w:p>
        </w:tc>
      </w:tr>
      <w:tr w:rsidR="00000000" w14:paraId="0C0EDC0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274897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Trakheesi</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BCADFE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Listing Validation API and delisted-property records by timeframe.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0FC0E1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Permit validation, compliant publishing, stale/fake listing detection and delisting alerts.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0B648A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Trade-licence requirements; AED 30,000 + VAT/year shown.</w:t>
            </w:r>
          </w:p>
        </w:tc>
      </w:tr>
      <w:tr w:rsidR="00000000" w14:paraId="7EA11A3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11BE7D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Ejari</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698E64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Issue, renew and terminate tenancy contracts plus print/cancel/lookups.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2C7628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Brokerage/property-management transaction workflow, not merely analytics.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61C818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Requires eligible activities, local office and PMC/landlord association.</w:t>
            </w:r>
          </w:p>
        </w:tc>
      </w:tr>
      <w:tr w:rsidR="00000000" w14:paraId="591704CB"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57887F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Mollak/Oqood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C05585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Service-charge, receipts/invoices/community/owner sync; developer/bank workflows.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41BB9C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Property-management, community-finance and developer products.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6B2168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Restricted to eligible entities; not a general lead-data source.</w:t>
            </w:r>
          </w:p>
        </w:tc>
      </w:tr>
    </w:tbl>
    <w:p w14:paraId="631FD216" w14:textId="77777777" w:rsidR="00645410" w:rsidRDefault="00645410">
      <w:pPr>
        <w:shd w:val="clear" w:color="auto" w:fill="F6F8FB"/>
        <w:divId w:val="1237861882"/>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Do not mix access classes.</w:t>
      </w:r>
      <w:r>
        <w:rPr>
          <w:rFonts w:ascii="Arial" w:eastAsia="Times New Roman" w:hAnsi="Arial" w:cs="Arial"/>
          <w:color w:val="182230"/>
          <w:sz w:val="20"/>
          <w:szCs w:val="20"/>
          <w:lang w:val="en"/>
        </w:rPr>
        <w:t xml:space="preserve"> </w:t>
      </w:r>
      <w:r>
        <w:rPr>
          <w:rFonts w:ascii="Arial" w:eastAsia="Times New Roman" w:hAnsi="Arial" w:cs="Arial"/>
          <w:color w:val="182230"/>
          <w:sz w:val="20"/>
          <w:szCs w:val="20"/>
          <w:lang w:val="en"/>
        </w:rPr>
        <w:t>Public downloadable data, the currently used public gateway, and paid DLD subscription APIs have different terms, prerequisites and reliability expectations. Each new source needs its own licence/terms review, rate plan, data-retention policy and customer-facing attribution.</w:t>
      </w:r>
    </w:p>
    <w:p w14:paraId="56CB76E0" w14:textId="77777777" w:rsidR="00645410" w:rsidRDefault="00645410">
      <w:pPr>
        <w:pStyle w:val="Heading2"/>
        <w:rPr>
          <w:rFonts w:ascii="Arial" w:eastAsia="Times New Roman" w:hAnsi="Arial" w:cs="Arial"/>
          <w:lang w:val="en"/>
        </w:rPr>
      </w:pPr>
      <w:r>
        <w:rPr>
          <w:rFonts w:ascii="Arial" w:eastAsia="Times New Roman" w:hAnsi="Arial" w:cs="Arial"/>
          <w:lang w:val="en"/>
        </w:rPr>
        <w:t>7. Brokerage and proptech use cases</w:t>
      </w:r>
    </w:p>
    <w:p w14:paraId="569C43E5" w14:textId="77777777" w:rsidR="00645410" w:rsidRDefault="00645410">
      <w:pPr>
        <w:pStyle w:val="Heading3"/>
        <w:rPr>
          <w:rFonts w:ascii="Arial" w:eastAsia="Times New Roman" w:hAnsi="Arial" w:cs="Arial"/>
          <w:lang w:val="en"/>
        </w:rPr>
      </w:pPr>
      <w:r>
        <w:rPr>
          <w:rFonts w:ascii="Arial" w:eastAsia="Times New Roman" w:hAnsi="Arial" w:cs="Arial"/>
          <w:lang w:val="en"/>
        </w:rPr>
        <w:t>Prioritized products from data already collected</w:t>
      </w:r>
    </w:p>
    <w:tbl>
      <w:tblPr>
        <w:tblW w:w="5000" w:type="pct"/>
        <w:tblCellMar>
          <w:top w:w="80" w:type="dxa"/>
          <w:left w:w="100" w:type="dxa"/>
          <w:bottom w:w="80" w:type="dxa"/>
          <w:right w:w="100" w:type="dxa"/>
        </w:tblCellMar>
        <w:tblLook w:val="04A0" w:firstRow="1" w:lastRow="0" w:firstColumn="1" w:lastColumn="0" w:noHBand="0" w:noVBand="1"/>
      </w:tblPr>
      <w:tblGrid>
        <w:gridCol w:w="604"/>
        <w:gridCol w:w="2214"/>
        <w:gridCol w:w="4629"/>
        <w:gridCol w:w="2617"/>
      </w:tblGrid>
      <w:tr w:rsidR="00000000" w14:paraId="77D59290" w14:textId="77777777" w:rsidTr="00A5126B">
        <w:trPr>
          <w:cantSplit/>
          <w:tblHeader/>
        </w:trPr>
        <w:tc>
          <w:tcPr>
            <w:tcW w:w="3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43E57DD6"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Rank</w:t>
            </w:r>
          </w:p>
        </w:tc>
        <w:tc>
          <w:tcPr>
            <w:tcW w:w="11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61945D2"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Product / insight</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22986348"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How it is derived</w:t>
            </w:r>
          </w:p>
        </w:tc>
        <w:tc>
          <w:tcPr>
            <w:tcW w:w="13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4B257A67"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Who benefits / monetization</w:t>
            </w:r>
          </w:p>
        </w:tc>
      </w:tr>
      <w:tr w:rsidR="00000000" w14:paraId="2D3F785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76493A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881328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New Brokerage Radar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F7C3C1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Original office issue date + first seen + contactability + activities + digital gaps.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C1ADA8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Internal sales, vendors and new firms; subscription feed or qualified-lead product.</w:t>
            </w:r>
          </w:p>
        </w:tc>
      </w:tr>
      <w:tr w:rsidR="00000000" w14:paraId="6CD1E99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6F96E8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2</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A11728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Roster &amp; Broker Movement Intelligence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A6478D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Daily roster snapshots and changes in </w:t>
            </w:r>
            <w:r>
              <w:rPr>
                <w:rStyle w:val="HTMLCode"/>
                <w:color w:val="182230"/>
              </w:rPr>
              <w:t>RealEstateNumber</w:t>
            </w:r>
            <w:r>
              <w:rPr>
                <w:rFonts w:ascii="Arial" w:eastAsia="Times New Roman" w:hAnsi="Arial" w:cs="Arial"/>
                <w:color w:val="182230"/>
                <w:sz w:val="17"/>
                <w:szCs w:val="17"/>
              </w:rPr>
              <w:t>, with first/last seen.</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B7CC65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Brokerages recruiting agents, CRMs and competitor-intelligence teams.</w:t>
            </w:r>
          </w:p>
        </w:tc>
      </w:tr>
      <w:tr w:rsidR="00000000" w14:paraId="0F86BB6C"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BFA6A7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3</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0D25A2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Licence Expiry Workbench</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0DA441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Office/card expiry windows, active state, contact channels and change history.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0740F9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Brokerage compliance teams and brokers; workflow/SaaS seats.</w:t>
            </w:r>
          </w:p>
        </w:tc>
      </w:tr>
      <w:tr w:rsidR="00000000" w14:paraId="46EDD3C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ED0D99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4</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D37D73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Digital Readiness Score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248014C"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Website/social/WhatsApp availability, contactability, office size and age.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F66699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Web/CRM/marketing service sales and brokerage self-assessment.</w:t>
            </w:r>
          </w:p>
        </w:tc>
      </w:tr>
      <w:tr w:rsidR="00000000" w14:paraId="607FB76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CE2079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5</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64A936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Brokerage Growth &amp; Hiring Signal</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604FAC8"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Exact-from-observation new cards, roster deltas and office-size bands.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8159EF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Proptech vendors, recruiters and competitor strategy teams.</w:t>
            </w:r>
          </w:p>
        </w:tc>
      </w:tr>
      <w:tr w:rsidR="00000000" w14:paraId="4192BD3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EAADBA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6</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BBA7B1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Verified Broker Directory / API</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C10721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Card, photo, rank, office association and freshness checks.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DF52B8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Consumers, portals and compliance teams; API usage pricing.</w:t>
            </w:r>
          </w:p>
        </w:tc>
      </w:tr>
      <w:tr w:rsidR="00000000" w14:paraId="346ECC7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571E09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7</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CC1D320"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White-space Territory Planner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2CD5D6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Activities, rank, firm size, licence age and digital gaps; add area data later.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B84E5B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Brokerage expansion and partner/channel teams.</w:t>
            </w:r>
          </w:p>
        </w:tc>
      </w:tr>
      <w:tr w:rsidR="00000000" w14:paraId="58CB94F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9A6E9A5"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8</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35E0E7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b/>
                <w:bCs/>
                <w:color w:val="182230"/>
                <w:sz w:val="17"/>
                <w:szCs w:val="17"/>
              </w:rPr>
              <w:t>Account Change Alerts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A5D0B6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 rank, website, WhatsApp, expiry and office-move diffs.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E8B15A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CRM users; premium alerting/automation tier.</w:t>
            </w:r>
          </w:p>
        </w:tc>
      </w:tr>
    </w:tbl>
    <w:p w14:paraId="151DCE80" w14:textId="77777777" w:rsidR="00645410" w:rsidRDefault="00645410">
      <w:pPr>
        <w:pStyle w:val="Heading3"/>
        <w:rPr>
          <w:rFonts w:ascii="Arial" w:eastAsia="Times New Roman" w:hAnsi="Arial" w:cs="Arial"/>
          <w:lang w:val="en"/>
        </w:rPr>
      </w:pPr>
      <w:r>
        <w:rPr>
          <w:rFonts w:ascii="Arial" w:eastAsia="Times New Roman" w:hAnsi="Arial" w:cs="Arial"/>
          <w:lang w:val="en"/>
        </w:rPr>
        <w:t>Products unlocked by additional data</w:t>
      </w:r>
    </w:p>
    <w:p w14:paraId="3387BC06"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Area/project market cockpit:</w:t>
      </w:r>
      <w:r>
        <w:rPr>
          <w:rFonts w:ascii="Arial" w:eastAsia="Times New Roman" w:hAnsi="Arial" w:cs="Arial"/>
          <w:color w:val="182230"/>
          <w:sz w:val="20"/>
          <w:szCs w:val="20"/>
          <w:lang w:val="en"/>
        </w:rPr>
        <w:t xml:space="preserve"> </w:t>
      </w:r>
      <w:r>
        <w:rPr>
          <w:rFonts w:ascii="Arial" w:eastAsia="Times New Roman" w:hAnsi="Arial" w:cs="Arial"/>
          <w:color w:val="182230"/>
          <w:sz w:val="20"/>
          <w:szCs w:val="20"/>
          <w:lang w:val="en"/>
        </w:rPr>
        <w:t>price/sq.m., rent/sq.m., sales volume, transaction velocity, off-plan share, yields and project completion risk.</w:t>
      </w:r>
    </w:p>
    <w:p w14:paraId="7944FC81"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Broker performance context:</w:t>
      </w:r>
      <w:r>
        <w:rPr>
          <w:rFonts w:ascii="Arial" w:eastAsia="Times New Roman" w:hAnsi="Arial" w:cs="Arial"/>
          <w:color w:val="182230"/>
          <w:sz w:val="20"/>
          <w:szCs w:val="20"/>
          <w:lang w:val="en"/>
        </w:rPr>
        <w:t xml:space="preserve"> rank brokers and offices against the markets/projects they specialize in, using permitted non-personal aggregations.</w:t>
      </w:r>
    </w:p>
    <w:p w14:paraId="6697E842"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Compliant listing operations:</w:t>
      </w:r>
      <w:r>
        <w:rPr>
          <w:rFonts w:ascii="Arial" w:eastAsia="Times New Roman" w:hAnsi="Arial" w:cs="Arial"/>
          <w:color w:val="182230"/>
          <w:sz w:val="20"/>
          <w:szCs w:val="20"/>
          <w:lang w:val="en"/>
        </w:rPr>
        <w:t xml:space="preserve"> permit validation, listing-to-unit matching, delisting/staleness alerts and duplicate/fraud detection.</w:t>
      </w:r>
    </w:p>
    <w:p w14:paraId="6CB60E81"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Developer and launch intelligence:</w:t>
      </w:r>
      <w:r>
        <w:rPr>
          <w:rFonts w:ascii="Arial" w:eastAsia="Times New Roman" w:hAnsi="Arial" w:cs="Arial"/>
          <w:color w:val="182230"/>
          <w:sz w:val="20"/>
          <w:szCs w:val="20"/>
          <w:lang w:val="en"/>
        </w:rPr>
        <w:t xml:space="preserve"> </w:t>
      </w:r>
      <w:r>
        <w:rPr>
          <w:rFonts w:ascii="Arial" w:eastAsia="Times New Roman" w:hAnsi="Arial" w:cs="Arial"/>
          <w:color w:val="182230"/>
          <w:sz w:val="20"/>
          <w:szCs w:val="20"/>
          <w:lang w:val="en"/>
        </w:rPr>
        <w:t>project pipeline, completion %, inspection dates and developer licence/portfolio monitoring.</w:t>
      </w:r>
    </w:p>
    <w:p w14:paraId="1F576599"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Investor analytics:</w:t>
      </w:r>
      <w:r>
        <w:rPr>
          <w:rFonts w:ascii="Arial" w:eastAsia="Times New Roman" w:hAnsi="Arial" w:cs="Arial"/>
          <w:color w:val="182230"/>
          <w:sz w:val="20"/>
          <w:szCs w:val="20"/>
          <w:lang w:val="en"/>
        </w:rPr>
        <w:t xml:space="preserve"> comparable transactions, rent yield, price/rent indexes, liquidity and pipeline supply.</w:t>
      </w:r>
    </w:p>
    <w:p w14:paraId="76E1666F" w14:textId="77777777" w:rsidR="00645410" w:rsidRDefault="00645410">
      <w:pPr>
        <w:numPr>
          <w:ilvl w:val="0"/>
          <w:numId w:val="6"/>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Property-management stack:</w:t>
      </w:r>
      <w:r>
        <w:rPr>
          <w:rFonts w:ascii="Arial" w:eastAsia="Times New Roman" w:hAnsi="Arial" w:cs="Arial"/>
          <w:color w:val="182230"/>
          <w:sz w:val="20"/>
          <w:szCs w:val="20"/>
          <w:lang w:val="en"/>
        </w:rPr>
        <w:t xml:space="preserve"> Ejari lifecycle, Mollak service-charge workflows and owner/community operations for eligible customers.</w:t>
      </w:r>
    </w:p>
    <w:p w14:paraId="4023B7F2" w14:textId="77777777" w:rsidR="00645410" w:rsidRDefault="00645410">
      <w:pPr>
        <w:pStyle w:val="Heading3"/>
        <w:rPr>
          <w:rFonts w:ascii="Arial" w:eastAsia="Times New Roman" w:hAnsi="Arial" w:cs="Arial"/>
          <w:lang w:val="en"/>
        </w:rPr>
      </w:pPr>
      <w:r>
        <w:rPr>
          <w:rFonts w:ascii="Arial" w:eastAsia="Times New Roman" w:hAnsi="Arial" w:cs="Arial"/>
          <w:lang w:val="en"/>
        </w:rPr>
        <w:t>Conclusions the present data can support</w:t>
      </w:r>
    </w:p>
    <w:p w14:paraId="35549010"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Who is newly licensed?</w:t>
      </w:r>
      <w:r>
        <w:rPr>
          <w:rFonts w:ascii="Arial" w:eastAsia="Times New Roman" w:hAnsi="Arial" w:cs="Arial"/>
          <w:color w:val="182230"/>
          <w:sz w:val="20"/>
          <w:szCs w:val="20"/>
          <w:lang w:val="en"/>
        </w:rPr>
        <w:t xml:space="preserve"> </w:t>
      </w:r>
      <w:r>
        <w:rPr>
          <w:rFonts w:ascii="Arial" w:eastAsia="Times New Roman" w:hAnsi="Arial" w:cs="Arial"/>
          <w:color w:val="182230"/>
          <w:sz w:val="20"/>
          <w:szCs w:val="20"/>
          <w:lang w:val="en"/>
        </w:rPr>
        <w:t>Strong for offices across historical issue dates; strong for newly observed broker cards only after the high-water baseline began.</w:t>
      </w:r>
    </w:p>
    <w:p w14:paraId="082784CA"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Who is reachable?</w:t>
      </w:r>
      <w:r>
        <w:rPr>
          <w:rFonts w:ascii="Arial" w:eastAsia="Times New Roman" w:hAnsi="Arial" w:cs="Arial"/>
          <w:color w:val="182230"/>
          <w:sz w:val="20"/>
          <w:szCs w:val="20"/>
          <w:lang w:val="en"/>
        </w:rPr>
        <w:t xml:space="preserve"> Strong for broker email/mobile and office email; weaker for office mobile/phone.</w:t>
      </w:r>
    </w:p>
    <w:p w14:paraId="6F1DFE17"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Who appears digitally underserved?</w:t>
      </w:r>
      <w:r>
        <w:rPr>
          <w:rFonts w:ascii="Arial" w:eastAsia="Times New Roman" w:hAnsi="Arial" w:cs="Arial"/>
          <w:color w:val="182230"/>
          <w:sz w:val="20"/>
          <w:szCs w:val="20"/>
          <w:lang w:val="en"/>
        </w:rPr>
        <w:t xml:space="preserve"> Useful lead hypothesis, not proof, until external web/social enrichment validates absence.</w:t>
      </w:r>
    </w:p>
    <w:p w14:paraId="6CA9A7D9"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Which firms are hiring or losing brokers?</w:t>
      </w:r>
      <w:r>
        <w:rPr>
          <w:rFonts w:ascii="Arial" w:eastAsia="Times New Roman" w:hAnsi="Arial" w:cs="Arial"/>
          <w:color w:val="182230"/>
          <w:sz w:val="20"/>
          <w:szCs w:val="20"/>
          <w:lang w:val="en"/>
        </w:rPr>
        <w:t xml:space="preserve"> Strong after repeated complete roster observations; weak if a run is partial or reconciliation skips an office.</w:t>
      </w:r>
    </w:p>
    <w:p w14:paraId="43991476"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Who may need renewal/compliance help?</w:t>
      </w:r>
      <w:r>
        <w:rPr>
          <w:rFonts w:ascii="Arial" w:eastAsia="Times New Roman" w:hAnsi="Arial" w:cs="Arial"/>
          <w:color w:val="182230"/>
          <w:sz w:val="20"/>
          <w:szCs w:val="20"/>
          <w:lang w:val="en"/>
        </w:rPr>
        <w:t xml:space="preserve"> Strong from current expiry dates, subject to freshness.</w:t>
      </w:r>
    </w:p>
    <w:p w14:paraId="62B2CA9B" w14:textId="77777777" w:rsidR="00645410" w:rsidRDefault="00645410">
      <w:pPr>
        <w:numPr>
          <w:ilvl w:val="0"/>
          <w:numId w:val="7"/>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Which brokerages are highest-value prospects?</w:t>
      </w:r>
      <w:r>
        <w:rPr>
          <w:rFonts w:ascii="Arial" w:eastAsia="Times New Roman" w:hAnsi="Arial" w:cs="Arial"/>
          <w:color w:val="182230"/>
          <w:sz w:val="20"/>
          <w:szCs w:val="20"/>
          <w:lang w:val="en"/>
        </w:rPr>
        <w:t xml:space="preserve"> Reasonable heuristic from age, size, reachability, digital gap and momentum; it needs outcome feedback to become predictive.</w:t>
      </w:r>
    </w:p>
    <w:p w14:paraId="0013910D" w14:textId="77777777" w:rsidR="00645410" w:rsidRDefault="00645410">
      <w:pPr>
        <w:pStyle w:val="Heading3"/>
        <w:rPr>
          <w:rFonts w:ascii="Arial" w:eastAsia="Times New Roman" w:hAnsi="Arial" w:cs="Arial"/>
          <w:lang w:val="en"/>
        </w:rPr>
      </w:pPr>
      <w:r>
        <w:rPr>
          <w:rFonts w:ascii="Arial" w:eastAsia="Times New Roman" w:hAnsi="Arial" w:cs="Arial"/>
          <w:lang w:val="en"/>
        </w:rPr>
        <w:t>Conclusions the present data cannot support responsibly</w:t>
      </w:r>
    </w:p>
    <w:p w14:paraId="09B0530D" w14:textId="77777777" w:rsidR="00645410" w:rsidRDefault="00645410">
      <w:pPr>
        <w:numPr>
          <w:ilvl w:val="0"/>
          <w:numId w:val="8"/>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True historical first-licence date for brokers whose cards renewed before monitoring began.</w:t>
      </w:r>
    </w:p>
    <w:p w14:paraId="4C6EDD75" w14:textId="77777777" w:rsidR="00645410" w:rsidRDefault="00645410">
      <w:pPr>
        <w:numPr>
          <w:ilvl w:val="0"/>
          <w:numId w:val="8"/>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Broker/office sales performance, transaction volume, commission, inventory or area specialization.</w:t>
      </w:r>
    </w:p>
    <w:p w14:paraId="5432C0CA" w14:textId="77777777" w:rsidR="00645410" w:rsidRDefault="00645410">
      <w:pPr>
        <w:numPr>
          <w:ilvl w:val="0"/>
          <w:numId w:val="8"/>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Property values, rent yields, market share or project performance.</w:t>
      </w:r>
    </w:p>
    <w:p w14:paraId="3A1AF39A" w14:textId="77777777" w:rsidR="00645410" w:rsidRDefault="00645410">
      <w:pPr>
        <w:numPr>
          <w:ilvl w:val="0"/>
          <w:numId w:val="8"/>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Proof that a missing DLD website/social field means the business has no such presence.</w:t>
      </w:r>
    </w:p>
    <w:p w14:paraId="37003C34" w14:textId="77777777" w:rsidR="00645410" w:rsidRDefault="00645410">
      <w:pPr>
        <w:numPr>
          <w:ilvl w:val="0"/>
          <w:numId w:val="8"/>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A fully consistent “as of now” registry count while partial failed runs can commit data.</w:t>
      </w:r>
    </w:p>
    <w:p w14:paraId="1F1267E4" w14:textId="77777777" w:rsidR="00645410" w:rsidRDefault="00645410">
      <w:pPr>
        <w:pStyle w:val="Heading2"/>
        <w:rPr>
          <w:rFonts w:ascii="Arial" w:eastAsia="Times New Roman" w:hAnsi="Arial" w:cs="Arial"/>
          <w:lang w:val="en"/>
        </w:rPr>
      </w:pPr>
      <w:r>
        <w:rPr>
          <w:rFonts w:ascii="Arial" w:eastAsia="Times New Roman" w:hAnsi="Arial" w:cs="Arial"/>
          <w:lang w:val="en"/>
        </w:rPr>
        <w:t>8. Technical, data-quality and compliance findings</w:t>
      </w:r>
    </w:p>
    <w:tbl>
      <w:tblPr>
        <w:tblW w:w="5000" w:type="pct"/>
        <w:tblCellMar>
          <w:top w:w="80" w:type="dxa"/>
          <w:left w:w="100" w:type="dxa"/>
          <w:bottom w:w="80" w:type="dxa"/>
          <w:right w:w="100" w:type="dxa"/>
        </w:tblCellMar>
        <w:tblLook w:val="04A0" w:firstRow="1" w:lastRow="0" w:firstColumn="1" w:lastColumn="0" w:noHBand="0" w:noVBand="1"/>
      </w:tblPr>
      <w:tblGrid>
        <w:gridCol w:w="906"/>
        <w:gridCol w:w="2516"/>
        <w:gridCol w:w="3824"/>
        <w:gridCol w:w="2818"/>
      </w:tblGrid>
      <w:tr w:rsidR="00000000" w14:paraId="672ECF2A" w14:textId="77777777" w:rsidTr="00A5126B">
        <w:trPr>
          <w:cantSplit/>
          <w:tblHeader/>
        </w:trPr>
        <w:tc>
          <w:tcPr>
            <w:tcW w:w="45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202856DE"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Priority</w:t>
            </w:r>
          </w:p>
        </w:tc>
        <w:tc>
          <w:tcPr>
            <w:tcW w:w="125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46994F9A"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Finding</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028F8F55"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Impact</w:t>
            </w:r>
          </w:p>
        </w:tc>
        <w:tc>
          <w:tcPr>
            <w:tcW w:w="1400" w:type="pct"/>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587A4ED3"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Recommended control</w:t>
            </w:r>
          </w:p>
        </w:tc>
      </w:tr>
      <w:tr w:rsidR="00000000" w14:paraId="1974481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9CE7F4A" w14:textId="77777777" w:rsidR="00645410" w:rsidRDefault="00645410">
            <w:pPr>
              <w:spacing w:before="120" w:after="210"/>
              <w:rPr>
                <w:rFonts w:ascii="Arial" w:eastAsia="Times New Roman" w:hAnsi="Arial" w:cs="Arial"/>
                <w:b/>
                <w:bCs/>
                <w:color w:val="9B1C1C"/>
                <w:sz w:val="17"/>
                <w:szCs w:val="17"/>
              </w:rPr>
            </w:pPr>
            <w:r>
              <w:rPr>
                <w:rFonts w:ascii="Arial" w:eastAsia="Times New Roman" w:hAnsi="Arial" w:cs="Arial"/>
                <w:b/>
                <w:bCs/>
                <w:color w:val="9B1C1C"/>
                <w:sz w:val="17"/>
                <w:szCs w:val="17"/>
              </w:rPr>
              <w:t>P0</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1F5E51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Run is not snapshot-atomic.</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163825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Office data can be refreshed while broker data remains stale; customer claims and derived signals can be inconsistent.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18B562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Land raw pages into run-scoped staging tables; validate completeness; atomically promote a successful snapshot.</w:t>
            </w:r>
          </w:p>
        </w:tc>
      </w:tr>
      <w:tr w:rsidR="00000000" w14:paraId="2B0ECD6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CFE9038" w14:textId="77777777" w:rsidR="00645410" w:rsidRDefault="00645410">
            <w:pPr>
              <w:spacing w:before="120" w:after="210"/>
              <w:rPr>
                <w:rFonts w:ascii="Arial" w:eastAsia="Times New Roman" w:hAnsi="Arial" w:cs="Arial"/>
                <w:b/>
                <w:bCs/>
                <w:color w:val="9B1C1C"/>
                <w:sz w:val="17"/>
                <w:szCs w:val="17"/>
              </w:rPr>
            </w:pPr>
            <w:r>
              <w:rPr>
                <w:rFonts w:ascii="Arial" w:eastAsia="Times New Roman" w:hAnsi="Arial" w:cs="Arial"/>
                <w:b/>
                <w:bCs/>
                <w:color w:val="9B1C1C"/>
                <w:sz w:val="17"/>
                <w:szCs w:val="17"/>
              </w:rPr>
              <w:t>P0</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CEF8377"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Latest scheduled run failed after 2h45m.</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B93653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Freshness breach and long resource occupancy; daily task returned a non-zero result.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09FBC7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DNS/network preflight, circuit breaker, shorter bounded timeout for DNS failures, alerting, and resume-from-page checkpoints.</w:t>
            </w:r>
          </w:p>
        </w:tc>
      </w:tr>
      <w:tr w:rsidR="00000000" w14:paraId="0F323B0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1EA6831" w14:textId="77777777" w:rsidR="00645410" w:rsidRDefault="00645410">
            <w:pPr>
              <w:spacing w:before="120" w:after="210"/>
              <w:rPr>
                <w:rFonts w:ascii="Arial" w:eastAsia="Times New Roman" w:hAnsi="Arial" w:cs="Arial"/>
                <w:b/>
                <w:bCs/>
                <w:color w:val="9B1C1C"/>
                <w:sz w:val="17"/>
                <w:szCs w:val="17"/>
              </w:rPr>
            </w:pPr>
            <w:r>
              <w:rPr>
                <w:rFonts w:ascii="Arial" w:eastAsia="Times New Roman" w:hAnsi="Arial" w:cs="Arial"/>
                <w:b/>
                <w:bCs/>
                <w:color w:val="9B1C1C"/>
                <w:sz w:val="17"/>
                <w:szCs w:val="17"/>
              </w:rPr>
              <w:t>P0</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8AC0B1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Failed-run metrics discard partial progress.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B329C1F" w14:textId="77777777" w:rsidR="00645410" w:rsidRDefault="00645410">
            <w:pPr>
              <w:spacing w:before="120" w:after="210"/>
              <w:rPr>
                <w:rFonts w:ascii="Arial" w:eastAsia="Times New Roman" w:hAnsi="Arial" w:cs="Arial"/>
                <w:color w:val="182230"/>
                <w:sz w:val="17"/>
                <w:szCs w:val="17"/>
              </w:rPr>
            </w:pPr>
            <w:r>
              <w:rPr>
                <w:rStyle w:val="HTMLCode"/>
                <w:color w:val="182230"/>
              </w:rPr>
              <w:t>officesSeen=0</w:t>
            </w:r>
            <w:r>
              <w:rPr>
                <w:rFonts w:ascii="Arial" w:eastAsia="Times New Roman" w:hAnsi="Arial" w:cs="Arial"/>
                <w:color w:val="182230"/>
                <w:sz w:val="17"/>
                <w:szCs w:val="17"/>
              </w:rPr>
              <w:t xml:space="preserve"> conflicts with log evidence of 10,168 fetched and 25 inserted.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F9C032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Persist stage counters incrementally or write partial result counters in the catch path.</w:t>
            </w:r>
          </w:p>
        </w:tc>
      </w:tr>
      <w:tr w:rsidR="00000000" w14:paraId="0F664B76"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5101E91" w14:textId="77777777" w:rsidR="00645410" w:rsidRDefault="00645410">
            <w:pPr>
              <w:spacing w:before="120" w:after="210"/>
              <w:rPr>
                <w:rFonts w:ascii="Arial" w:eastAsia="Times New Roman" w:hAnsi="Arial" w:cs="Arial"/>
                <w:b/>
                <w:bCs/>
                <w:color w:val="9B1C1C"/>
                <w:sz w:val="17"/>
                <w:szCs w:val="17"/>
              </w:rPr>
            </w:pPr>
            <w:r>
              <w:rPr>
                <w:rFonts w:ascii="Arial" w:eastAsia="Times New Roman" w:hAnsi="Arial" w:cs="Arial"/>
                <w:b/>
                <w:bCs/>
                <w:color w:val="9B1C1C"/>
                <w:sz w:val="17"/>
                <w:szCs w:val="17"/>
              </w:rPr>
              <w:t>P1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671670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Envelope logical errors are ignored.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78A8D3F"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HTTP 200 can be accepted even if </w:t>
            </w:r>
            <w:r>
              <w:rPr>
                <w:rStyle w:val="HTMLCode"/>
                <w:color w:val="182230"/>
              </w:rPr>
              <w:t>Errors</w:t>
            </w:r>
            <w:r>
              <w:rPr>
                <w:rFonts w:ascii="Arial" w:eastAsia="Times New Roman" w:hAnsi="Arial" w:cs="Arial"/>
                <w:color w:val="182230"/>
                <w:sz w:val="17"/>
                <w:szCs w:val="17"/>
              </w:rPr>
              <w:t>/</w:t>
            </w:r>
            <w:r>
              <w:rPr>
                <w:rStyle w:val="HTMLCode"/>
                <w:color w:val="182230"/>
              </w:rPr>
              <w:t>ExceptionId</w:t>
            </w:r>
            <w:r>
              <w:rPr>
                <w:rFonts w:ascii="Arial" w:eastAsia="Times New Roman" w:hAnsi="Arial" w:cs="Arial"/>
                <w:color w:val="182230"/>
                <w:sz w:val="17"/>
                <w:szCs w:val="17"/>
              </w:rPr>
              <w:t xml:space="preserve"> signals an application failure.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959A6F1"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Validate envelope before using </w:t>
            </w:r>
            <w:r>
              <w:rPr>
                <w:rStyle w:val="HTMLCode"/>
                <w:color w:val="182230"/>
              </w:rPr>
              <w:t>Response</w:t>
            </w:r>
            <w:r>
              <w:rPr>
                <w:rFonts w:ascii="Arial" w:eastAsia="Times New Roman" w:hAnsi="Arial" w:cs="Arial"/>
                <w:color w:val="182230"/>
                <w:sz w:val="17"/>
                <w:szCs w:val="17"/>
              </w:rPr>
              <w:t>; quarantine and alert on logical errors.</w:t>
            </w:r>
          </w:p>
        </w:tc>
      </w:tr>
      <w:tr w:rsidR="00000000" w14:paraId="3052CE0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269B486" w14:textId="77777777" w:rsidR="00645410" w:rsidRDefault="00645410">
            <w:pPr>
              <w:spacing w:before="120" w:after="210"/>
              <w:rPr>
                <w:rFonts w:ascii="Arial" w:eastAsia="Times New Roman" w:hAnsi="Arial" w:cs="Arial"/>
                <w:b/>
                <w:bCs/>
                <w:color w:val="9B1C1C"/>
                <w:sz w:val="17"/>
                <w:szCs w:val="17"/>
              </w:rPr>
            </w:pPr>
            <w:r>
              <w:rPr>
                <w:rFonts w:ascii="Arial" w:eastAsia="Times New Roman" w:hAnsi="Arial" w:cs="Arial"/>
                <w:b/>
                <w:bCs/>
                <w:color w:val="9B1C1C"/>
                <w:sz w:val="17"/>
                <w:szCs w:val="17"/>
              </w:rPr>
              <w:t>P1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C3F5D8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Retry metrics are not persisted.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5F416F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Cannot distinguish baseline demand from network/rate-limit overhead.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022563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Persist logical requests, attempts, retries, 4xx/5xx, timeouts, DNS failures and per-endpoint latency.</w:t>
            </w:r>
          </w:p>
        </w:tc>
      </w:tr>
      <w:tr w:rsidR="00000000" w14:paraId="4659403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3B5DB85"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P1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2B3716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Error count semantics are inconsistent.</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9117E0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A roster request can increment </w:t>
            </w:r>
            <w:r>
              <w:rPr>
                <w:rStyle w:val="HTMLCode"/>
                <w:color w:val="182230"/>
              </w:rPr>
              <w:t>errors</w:t>
            </w:r>
            <w:r>
              <w:rPr>
                <w:rFonts w:ascii="Arial" w:eastAsia="Times New Roman" w:hAnsi="Arial" w:cs="Arial"/>
                <w:color w:val="182230"/>
                <w:sz w:val="17"/>
                <w:szCs w:val="17"/>
              </w:rPr>
              <w:t xml:space="preserve"> inside </w:t>
            </w:r>
            <w:r>
              <w:rPr>
                <w:rStyle w:val="HTMLCode"/>
                <w:color w:val="182230"/>
              </w:rPr>
              <w:t>request()</w:t>
            </w:r>
            <w:r>
              <w:rPr>
                <w:rFonts w:ascii="Arial" w:eastAsia="Times New Roman" w:hAnsi="Arial" w:cs="Arial"/>
                <w:color w:val="182230"/>
                <w:sz w:val="17"/>
                <w:szCs w:val="17"/>
              </w:rPr>
              <w:t xml:space="preserve"> and again in the reconcile catch.</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F1C28E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Count one terminal error per logical call; track run failure separately.</w:t>
            </w:r>
          </w:p>
        </w:tc>
      </w:tr>
      <w:tr w:rsidR="00000000" w14:paraId="51582ED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690251B4"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P1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90555A9"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Public fallback consumer ID is embedded in code.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CB4041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Easy setup but no central rotation/usage control if DLD changes access terms.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10ED6E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Require the environment variable in production; keep only an explicit local-development path.</w:t>
            </w:r>
          </w:p>
        </w:tc>
      </w:tr>
      <w:tr w:rsidR="00000000" w14:paraId="123BEE9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3F08F745"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P1</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602E8C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No raw schema/lineage layer.</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48A83A62"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New fields such as </w:t>
            </w:r>
            <w:r>
              <w:rPr>
                <w:rStyle w:val="HTMLCode"/>
                <w:color w:val="182230"/>
              </w:rPr>
              <w:t>ActionUserId</w:t>
            </w:r>
            <w:r>
              <w:rPr>
                <w:rFonts w:ascii="Arial" w:eastAsia="Times New Roman" w:hAnsi="Arial" w:cs="Arial"/>
                <w:color w:val="182230"/>
                <w:sz w:val="17"/>
                <w:szCs w:val="17"/>
              </w:rPr>
              <w:t xml:space="preserve"> </w:t>
            </w:r>
            <w:r>
              <w:rPr>
                <w:rFonts w:ascii="Arial" w:eastAsia="Times New Roman" w:hAnsi="Arial" w:cs="Arial"/>
                <w:color w:val="182230"/>
                <w:sz w:val="17"/>
                <w:szCs w:val="17"/>
              </w:rPr>
              <w:t>and search-match fields can appear unnoticed; cleaned values cannot be reprocessed.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8D4AE9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Store request manifest + checksums + sampled/raw payloads with retention and access controls.</w:t>
            </w:r>
          </w:p>
        </w:tc>
      </w:tr>
      <w:tr w:rsidR="00000000" w14:paraId="2698F38E"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03DE9C2"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P2</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23D807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Fixed concurrency and broad retry policy.</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C75DF33"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429s, 403s, DNS and 5xx are retried identically; deep runs may amplify load.</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21006114"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 xml:space="preserve">Endpoint-aware backoff with jitter, </w:t>
            </w:r>
            <w:r>
              <w:rPr>
                <w:rStyle w:val="HTMLCode"/>
                <w:color w:val="182230"/>
              </w:rPr>
              <w:t>Retry-After</w:t>
            </w:r>
            <w:r>
              <w:rPr>
                <w:rFonts w:ascii="Arial" w:eastAsia="Times New Roman" w:hAnsi="Arial" w:cs="Arial"/>
                <w:color w:val="182230"/>
                <w:sz w:val="17"/>
                <w:szCs w:val="17"/>
              </w:rPr>
              <w:t>, adaptive concurrency and a request budget.</w:t>
            </w:r>
          </w:p>
        </w:tc>
      </w:tr>
      <w:tr w:rsidR="00000000" w14:paraId="756F4BB5"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54C45B20" w14:textId="77777777" w:rsidR="00645410" w:rsidRDefault="00645410">
            <w:pPr>
              <w:spacing w:before="120" w:after="210"/>
              <w:rPr>
                <w:rFonts w:ascii="Arial" w:eastAsia="Times New Roman" w:hAnsi="Arial" w:cs="Arial"/>
                <w:b/>
                <w:bCs/>
                <w:color w:val="8A5A00"/>
                <w:sz w:val="17"/>
                <w:szCs w:val="17"/>
              </w:rPr>
            </w:pPr>
            <w:r>
              <w:rPr>
                <w:rFonts w:ascii="Arial" w:eastAsia="Times New Roman" w:hAnsi="Arial" w:cs="Arial"/>
                <w:b/>
                <w:bCs/>
                <w:color w:val="8A5A00"/>
                <w:sz w:val="17"/>
                <w:szCs w:val="17"/>
              </w:rPr>
              <w:t>P2</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BE8B63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Contact data is personal data.</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9A397E6"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Saved samples, CRM exports and client products can create privacy/marketing-law exposure.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140741AD"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Purpose limitation, role-based access, audit logging, retention/deletion policy, suppression lists and UAE legal review before outreach/resale.</w:t>
            </w:r>
          </w:p>
        </w:tc>
      </w:tr>
    </w:tbl>
    <w:p w14:paraId="49B851FE" w14:textId="77777777" w:rsidR="00645410" w:rsidRDefault="00645410">
      <w:pPr>
        <w:pStyle w:val="Heading3"/>
        <w:rPr>
          <w:rFonts w:ascii="Arial" w:eastAsia="Times New Roman" w:hAnsi="Arial" w:cs="Arial"/>
          <w:lang w:val="en"/>
        </w:rPr>
      </w:pPr>
      <w:r>
        <w:rPr>
          <w:rFonts w:ascii="Arial" w:eastAsia="Times New Roman" w:hAnsi="Arial" w:cs="Arial"/>
          <w:lang w:val="en"/>
        </w:rPr>
        <w:t>Specific data-quality observations</w:t>
      </w:r>
    </w:p>
    <w:p w14:paraId="3F2E6533" w14:textId="77777777" w:rsidR="00645410" w:rsidRDefault="00645410">
      <w:pPr>
        <w:numPr>
          <w:ilvl w:val="0"/>
          <w:numId w:val="9"/>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The bulk gateway reported more rows than the crawler could deduplicate: the successful run captured 10,132 of 10,163 reported offices and 33,977 of 34,022 reported brokers before roster reconciliation.</w:t>
      </w:r>
    </w:p>
    <w:p w14:paraId="71ED2CE4" w14:textId="77777777" w:rsidR="00645410" w:rsidRDefault="00645410">
      <w:pPr>
        <w:numPr>
          <w:ilvl w:val="0"/>
          <w:numId w:val="9"/>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The current mirror shows 38 zero-broker offices, 9,121 offices with 1-5 active brokers, 835 with 6-20, 175 with 21-100, and 27 above 100; the maximum is 468.</w:t>
      </w:r>
    </w:p>
    <w:p w14:paraId="32E01F17" w14:textId="77777777" w:rsidR="00645410" w:rsidRDefault="00645410">
      <w:pPr>
        <w:numPr>
          <w:ilvl w:val="0"/>
          <w:numId w:val="9"/>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Broker card issue date is the current term and moves on renewal. Historical “new broker” analysis before the observation baseline is not recoverable from this source alone.</w:t>
      </w:r>
    </w:p>
    <w:p w14:paraId="5B157D5C" w14:textId="77777777" w:rsidR="00645410" w:rsidRDefault="00645410">
      <w:pPr>
        <w:numPr>
          <w:ilvl w:val="0"/>
          <w:numId w:val="9"/>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Office issue date is treated as the original licence date and is the stronger historical lead signal.</w:t>
      </w:r>
    </w:p>
    <w:p w14:paraId="6277219D" w14:textId="77777777" w:rsidR="00645410" w:rsidRDefault="00645410">
      <w:pPr>
        <w:numPr>
          <w:ilvl w:val="0"/>
          <w:numId w:val="9"/>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Live response schema includes fields absent from the static interface, demonstrating the need for schema-drift monitoring.</w:t>
      </w:r>
    </w:p>
    <w:p w14:paraId="0F517328" w14:textId="77777777" w:rsidR="00645410" w:rsidRDefault="00645410">
      <w:pPr>
        <w:pStyle w:val="Heading2"/>
        <w:rPr>
          <w:rFonts w:ascii="Arial" w:eastAsia="Times New Roman" w:hAnsi="Arial" w:cs="Arial"/>
          <w:lang w:val="en"/>
        </w:rPr>
      </w:pPr>
      <w:r>
        <w:rPr>
          <w:rFonts w:ascii="Arial" w:eastAsia="Times New Roman" w:hAnsi="Arial" w:cs="Arial"/>
          <w:lang w:val="en"/>
        </w:rPr>
        <w:t>9. Prioritized roadmap and success measures</w:t>
      </w:r>
    </w:p>
    <w:p w14:paraId="42BB8752" w14:textId="77777777" w:rsidR="00645410" w:rsidRDefault="00645410">
      <w:pPr>
        <w:pStyle w:val="Heading3"/>
        <w:rPr>
          <w:rFonts w:ascii="Arial" w:eastAsia="Times New Roman" w:hAnsi="Arial" w:cs="Arial"/>
          <w:lang w:val="en"/>
        </w:rPr>
      </w:pPr>
      <w:r>
        <w:rPr>
          <w:rFonts w:ascii="Arial" w:eastAsia="Times New Roman" w:hAnsi="Arial" w:cs="Arial"/>
          <w:lang w:val="en"/>
        </w:rPr>
        <w:t>0-30 days: make the mirror trustworthy</w:t>
      </w:r>
    </w:p>
    <w:p w14:paraId="2F431AB3" w14:textId="77777777" w:rsidR="00645410" w:rsidRDefault="00645410">
      <w:pPr>
        <w:numPr>
          <w:ilvl w:val="0"/>
          <w:numId w:val="10"/>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Introduce run-scoped raw/staging storage and atomic promotion; prevent partial office/broker snapshots.</w:t>
      </w:r>
    </w:p>
    <w:p w14:paraId="3C640A90" w14:textId="77777777" w:rsidR="00645410" w:rsidRDefault="00645410">
      <w:pPr>
        <w:numPr>
          <w:ilvl w:val="0"/>
          <w:numId w:val="10"/>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Record source timestamp, reported total, unique total, logical requests, attempts, retries, status class, latency and failure category per endpoint/stage.</w:t>
      </w:r>
    </w:p>
    <w:p w14:paraId="64F5FF5E" w14:textId="77777777" w:rsidR="00645410" w:rsidRDefault="00645410">
      <w:pPr>
        <w:numPr>
          <w:ilvl w:val="0"/>
          <w:numId w:val="10"/>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Validate </w:t>
      </w:r>
      <w:r>
        <w:rPr>
          <w:rStyle w:val="HTMLCode"/>
          <w:color w:val="182230"/>
          <w:lang w:val="en"/>
        </w:rPr>
        <w:t>Errors</w:t>
      </w:r>
      <w:r>
        <w:rPr>
          <w:rFonts w:ascii="Arial" w:eastAsia="Times New Roman" w:hAnsi="Arial" w:cs="Arial"/>
          <w:color w:val="182230"/>
          <w:sz w:val="20"/>
          <w:szCs w:val="20"/>
          <w:lang w:val="en"/>
        </w:rPr>
        <w:t xml:space="preserve"> and </w:t>
      </w:r>
      <w:r>
        <w:rPr>
          <w:rStyle w:val="HTMLCode"/>
          <w:color w:val="182230"/>
          <w:lang w:val="en"/>
        </w:rPr>
        <w:t>ExceptionId</w:t>
      </w:r>
      <w:r>
        <w:rPr>
          <w:rFonts w:ascii="Arial" w:eastAsia="Times New Roman" w:hAnsi="Arial" w:cs="Arial"/>
          <w:color w:val="182230"/>
          <w:sz w:val="20"/>
          <w:szCs w:val="20"/>
          <w:lang w:val="en"/>
        </w:rPr>
        <w:t>; add schema-contract tests that tolerate additive fields but alert on removals/type changes.</w:t>
      </w:r>
    </w:p>
    <w:p w14:paraId="4C5296CF" w14:textId="77777777" w:rsidR="00645410" w:rsidRDefault="00645410">
      <w:pPr>
        <w:numPr>
          <w:ilvl w:val="0"/>
          <w:numId w:val="10"/>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Add scheduler alerts for failure, age-of-last-success and unexpected request growth.</w:t>
      </w:r>
    </w:p>
    <w:p w14:paraId="17705EFD" w14:textId="77777777" w:rsidR="00645410" w:rsidRDefault="00645410">
      <w:pPr>
        <w:numPr>
          <w:ilvl w:val="0"/>
          <w:numId w:val="10"/>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Use the supplied Postman collection as the smoke-test baseline and run only the five small requests in CI/on-call diagnostics.</w:t>
      </w:r>
    </w:p>
    <w:p w14:paraId="4CF8D6F1" w14:textId="77777777" w:rsidR="00645410" w:rsidRDefault="00645410">
      <w:pPr>
        <w:pStyle w:val="Heading3"/>
        <w:rPr>
          <w:rFonts w:ascii="Arial" w:eastAsia="Times New Roman" w:hAnsi="Arial" w:cs="Arial"/>
          <w:lang w:val="en"/>
        </w:rPr>
      </w:pPr>
      <w:r>
        <w:rPr>
          <w:rFonts w:ascii="Arial" w:eastAsia="Times New Roman" w:hAnsi="Arial" w:cs="Arial"/>
          <w:lang w:val="en"/>
        </w:rPr>
        <w:t>30-90 days: productize existing registry intelligence</w:t>
      </w:r>
    </w:p>
    <w:p w14:paraId="015ABCE3" w14:textId="77777777" w:rsidR="00645410" w:rsidRDefault="00645410">
      <w:pPr>
        <w:numPr>
          <w:ilvl w:val="0"/>
          <w:numId w:val="11"/>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Launch new-brokerage, expiry and roster-change alerts with explicit freshness labels.</w:t>
      </w:r>
    </w:p>
    <w:p w14:paraId="110D0212" w14:textId="77777777" w:rsidR="00645410" w:rsidRDefault="00645410">
      <w:pPr>
        <w:numPr>
          <w:ilvl w:val="0"/>
          <w:numId w:val="11"/>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Validate websites/socials with compliant enrichment and distinguish “missing at DLD” from “not found after validation.”</w:t>
      </w:r>
    </w:p>
    <w:p w14:paraId="3B152975" w14:textId="77777777" w:rsidR="00645410" w:rsidRDefault="00645410">
      <w:pPr>
        <w:numPr>
          <w:ilvl w:val="0"/>
          <w:numId w:val="11"/>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Feed CRM outcomes back into scoring: contact rate, reply, meeting, win, deal value and false-positive reason.</w:t>
      </w:r>
    </w:p>
    <w:p w14:paraId="35E44655" w14:textId="77777777" w:rsidR="00645410" w:rsidRDefault="00645410">
      <w:pPr>
        <w:numPr>
          <w:ilvl w:val="0"/>
          <w:numId w:val="11"/>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Publish account-level timelines: licence, contact/rank/digital changes, broker joins/leaves and outreach history.</w:t>
      </w:r>
    </w:p>
    <w:p w14:paraId="116AFE5A" w14:textId="77777777" w:rsidR="00645410" w:rsidRDefault="00645410">
      <w:pPr>
        <w:numPr>
          <w:ilvl w:val="0"/>
          <w:numId w:val="11"/>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Add customer-facing data provenance and confidence badges.</w:t>
      </w:r>
    </w:p>
    <w:p w14:paraId="50AC8382" w14:textId="77777777" w:rsidR="00645410" w:rsidRDefault="00645410">
      <w:pPr>
        <w:pStyle w:val="Heading3"/>
        <w:rPr>
          <w:rFonts w:ascii="Arial" w:eastAsia="Times New Roman" w:hAnsi="Arial" w:cs="Arial"/>
          <w:lang w:val="en"/>
        </w:rPr>
      </w:pPr>
      <w:r>
        <w:rPr>
          <w:rFonts w:ascii="Arial" w:eastAsia="Times New Roman" w:hAnsi="Arial" w:cs="Arial"/>
          <w:lang w:val="en"/>
        </w:rPr>
        <w:t>90-180 days: expand the data moat</w:t>
      </w:r>
    </w:p>
    <w:p w14:paraId="053DF0A4" w14:textId="77777777" w:rsidR="00645410" w:rsidRDefault="00645410">
      <w:pPr>
        <w:numPr>
          <w:ilvl w:val="0"/>
          <w:numId w:val="1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Ingest DLD public transaction/rent/project/developer datasets under confirmed terms; build area/project dimensions and quality checks.</w:t>
      </w:r>
    </w:p>
    <w:p w14:paraId="344571F6" w14:textId="77777777" w:rsidR="00645410" w:rsidRDefault="00645410">
      <w:pPr>
        <w:numPr>
          <w:ilvl w:val="0"/>
          <w:numId w:val="1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Evaluate the supported Dubai Brokers API against the public gateway on SLA, completeness, terms and total cost.</w:t>
      </w:r>
    </w:p>
    <w:p w14:paraId="6731AE8D" w14:textId="77777777" w:rsidR="00645410" w:rsidRDefault="00645410">
      <w:pPr>
        <w:numPr>
          <w:ilvl w:val="0"/>
          <w:numId w:val="1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For brokerage software customers, evaluate Rental Index and Trakheesi listing validation/delisting subscriptions.</w:t>
      </w:r>
    </w:p>
    <w:p w14:paraId="78023C4C" w14:textId="77777777" w:rsidR="00645410" w:rsidRDefault="00645410">
      <w:pPr>
        <w:numPr>
          <w:ilvl w:val="0"/>
          <w:numId w:val="12"/>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Create market benchmarks: sales/rent price per sq.m., transaction velocity, yields, off-plan share, project pipeline and brokerage growth.</w:t>
      </w:r>
    </w:p>
    <w:p w14:paraId="08D03117" w14:textId="77777777" w:rsidR="00645410" w:rsidRDefault="00645410">
      <w:pPr>
        <w:pStyle w:val="Heading3"/>
        <w:rPr>
          <w:rFonts w:ascii="Arial" w:eastAsia="Times New Roman" w:hAnsi="Arial" w:cs="Arial"/>
          <w:lang w:val="en"/>
        </w:rPr>
      </w:pPr>
      <w:r>
        <w:rPr>
          <w:rFonts w:ascii="Arial" w:eastAsia="Times New Roman" w:hAnsi="Arial" w:cs="Arial"/>
          <w:lang w:val="en"/>
        </w:rPr>
        <w:t>Recommended KPIs</w:t>
      </w:r>
    </w:p>
    <w:tbl>
      <w:tblPr>
        <w:tblW w:w="5000" w:type="pct"/>
        <w:tblCellMar>
          <w:top w:w="80" w:type="dxa"/>
          <w:left w:w="100" w:type="dxa"/>
          <w:bottom w:w="80" w:type="dxa"/>
          <w:right w:w="100" w:type="dxa"/>
        </w:tblCellMar>
        <w:tblLook w:val="04A0" w:firstRow="1" w:lastRow="0" w:firstColumn="1" w:lastColumn="0" w:noHBand="0" w:noVBand="1"/>
      </w:tblPr>
      <w:tblGrid>
        <w:gridCol w:w="3221"/>
        <w:gridCol w:w="3371"/>
        <w:gridCol w:w="3472"/>
      </w:tblGrid>
      <w:tr w:rsidR="00000000" w14:paraId="683654C8"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35F7EE09"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Reliability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0373AF55"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Data quality</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60" w:type="dxa"/>
              <w:left w:w="75" w:type="dxa"/>
              <w:bottom w:w="60" w:type="dxa"/>
              <w:right w:w="75" w:type="dxa"/>
            </w:tcMar>
            <w:vAlign w:val="center"/>
            <w:hideMark/>
          </w:tcPr>
          <w:p w14:paraId="0819FE1D" w14:textId="77777777" w:rsidR="00645410" w:rsidRDefault="00645410">
            <w:pPr>
              <w:spacing w:before="120" w:after="210"/>
              <w:rPr>
                <w:rFonts w:ascii="Arial" w:eastAsia="Times New Roman" w:hAnsi="Arial" w:cs="Arial"/>
                <w:b/>
                <w:bCs/>
                <w:color w:val="0B2545"/>
                <w:sz w:val="17"/>
                <w:szCs w:val="17"/>
              </w:rPr>
            </w:pPr>
            <w:r>
              <w:rPr>
                <w:rFonts w:ascii="Arial" w:eastAsia="Times New Roman" w:hAnsi="Arial" w:cs="Arial"/>
                <w:b/>
                <w:bCs/>
                <w:color w:val="0B2545"/>
                <w:sz w:val="17"/>
                <w:szCs w:val="17"/>
              </w:rPr>
              <w:t>Commercial</w:t>
            </w:r>
          </w:p>
        </w:tc>
      </w:tr>
      <w:tr w:rsidR="00000000" w14:paraId="0ECB98E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75F69FB"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Last successful snapshot age; success rate; p95 stage latency; actual attempts/logical call; DNS/timeout/429 rate.</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7271762E"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Unique/reported coverage; duplicate rate; schema-drift events; contact validation rate; stale-record rate; roster completeness.</w:t>
            </w:r>
          </w:p>
        </w:tc>
        <w:tc>
          <w:tcPr>
            <w:tcW w:w="0" w:type="auto"/>
            <w:tcBorders>
              <w:top w:val="single" w:sz="6" w:space="0" w:color="D7DEE7"/>
              <w:left w:val="single" w:sz="6" w:space="0" w:color="D7DEE7"/>
              <w:bottom w:val="single" w:sz="6" w:space="0" w:color="D7DEE7"/>
              <w:right w:val="single" w:sz="6" w:space="0" w:color="D7DEE7"/>
            </w:tcBorders>
            <w:tcMar>
              <w:top w:w="60" w:type="dxa"/>
              <w:left w:w="75" w:type="dxa"/>
              <w:bottom w:w="60" w:type="dxa"/>
              <w:right w:w="75" w:type="dxa"/>
            </w:tcMar>
            <w:hideMark/>
          </w:tcPr>
          <w:p w14:paraId="05CFC52A" w14:textId="77777777" w:rsidR="00645410" w:rsidRDefault="00645410">
            <w:pPr>
              <w:spacing w:before="120" w:after="210"/>
              <w:rPr>
                <w:rFonts w:ascii="Arial" w:eastAsia="Times New Roman" w:hAnsi="Arial" w:cs="Arial"/>
                <w:color w:val="182230"/>
                <w:sz w:val="17"/>
                <w:szCs w:val="17"/>
              </w:rPr>
            </w:pPr>
            <w:r>
              <w:rPr>
                <w:rFonts w:ascii="Arial" w:eastAsia="Times New Roman" w:hAnsi="Arial" w:cs="Arial"/>
                <w:color w:val="182230"/>
                <w:sz w:val="17"/>
                <w:szCs w:val="17"/>
              </w:rPr>
              <w:t>Lead-to-contact, reply, meeting and win rates by signal; cost per qualified lead; alert engagement; client retention; revenue per data product.</w:t>
            </w:r>
          </w:p>
        </w:tc>
      </w:tr>
    </w:tbl>
    <w:p w14:paraId="33B4A131" w14:textId="77777777" w:rsidR="00645410" w:rsidRDefault="00645410">
      <w:pPr>
        <w:pStyle w:val="Heading2"/>
        <w:rPr>
          <w:rFonts w:ascii="Arial" w:eastAsia="Times New Roman" w:hAnsi="Arial" w:cs="Arial"/>
          <w:lang w:val="en"/>
        </w:rPr>
      </w:pPr>
      <w:r>
        <w:rPr>
          <w:rFonts w:ascii="Arial" w:eastAsia="Times New Roman" w:hAnsi="Arial" w:cs="Arial"/>
          <w:lang w:val="en"/>
        </w:rPr>
        <w:t>10. Conclusions</w:t>
      </w:r>
    </w:p>
    <w:p w14:paraId="3398AA25" w14:textId="77777777" w:rsidR="00645410" w:rsidRDefault="00645410">
      <w:pPr>
        <w:numPr>
          <w:ilvl w:val="0"/>
          <w:numId w:val="13"/>
        </w:numPr>
        <w:spacing w:after="60"/>
        <w:ind w:left="1020"/>
        <w:rPr>
          <w:rFonts w:ascii="Arial" w:eastAsia="Times New Roman" w:hAnsi="Arial" w:cs="Arial"/>
          <w:color w:val="182230"/>
          <w:sz w:val="20"/>
          <w:szCs w:val="20"/>
          <w:lang w:val="en"/>
        </w:rPr>
      </w:pPr>
      <w:r>
        <w:t>The integration now has two cost profiles: projects are a predictable four-call snapshot, while office/broker roster reconciliation becomes hundreds of daily calls and more than ten thousand on a deep run.</w:t>
      </w:r>
    </w:p>
    <w:p w14:paraId="02C42303" w14:textId="77777777" w:rsidR="00645410" w:rsidRDefault="00645410">
      <w:pPr>
        <w:numPr>
          <w:ilvl w:val="0"/>
          <w:numId w:val="13"/>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The registry is commercially useful now.</w:t>
      </w:r>
      <w:r>
        <w:rPr>
          <w:rFonts w:ascii="Arial" w:eastAsia="Times New Roman" w:hAnsi="Arial" w:cs="Arial"/>
          <w:color w:val="182230"/>
          <w:sz w:val="20"/>
          <w:szCs w:val="20"/>
          <w:lang w:val="en"/>
        </w:rPr>
        <w:t xml:space="preserve"> It can power timely B2B prospecting, compliance, roster intelligence and digital-readiness products without waiting for transaction data.</w:t>
      </w:r>
    </w:p>
    <w:p w14:paraId="397FEE33" w14:textId="77777777" w:rsidR="00645410" w:rsidRDefault="00645410">
      <w:pPr>
        <w:numPr>
          <w:ilvl w:val="0"/>
          <w:numId w:val="13"/>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Freshness and consistency are the immediate constraint.</w:t>
      </w:r>
      <w:r>
        <w:rPr>
          <w:rFonts w:ascii="Arial" w:eastAsia="Times New Roman" w:hAnsi="Arial" w:cs="Arial"/>
          <w:color w:val="182230"/>
          <w:sz w:val="20"/>
          <w:szCs w:val="20"/>
          <w:lang w:val="en"/>
        </w:rPr>
        <w:t xml:space="preserve"> The most recent scheduled failure produced a partial mirror and misleading run counters. Fix the ingestion contract before selling “real-time” intelligence.</w:t>
      </w:r>
    </w:p>
    <w:p w14:paraId="7BE1F8A3" w14:textId="77777777" w:rsidR="00645410" w:rsidRDefault="00645410">
      <w:pPr>
        <w:numPr>
          <w:ilvl w:val="0"/>
          <w:numId w:val="13"/>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The largest opportunity is joining entity intelligence to market intelligence.</w:t>
      </w:r>
      <w:r>
        <w:rPr>
          <w:rFonts w:ascii="Arial" w:eastAsia="Times New Roman" w:hAnsi="Arial" w:cs="Arial"/>
          <w:color w:val="182230"/>
          <w:sz w:val="20"/>
          <w:szCs w:val="20"/>
          <w:lang w:val="en"/>
        </w:rPr>
        <w:t xml:space="preserve"> Transactions, rents, projects, units/buildings and developers would explain not only who a brokerage is, but where it operates and what demand it can pursue.</w:t>
      </w:r>
    </w:p>
    <w:p w14:paraId="270C7B74" w14:textId="77777777" w:rsidR="00645410" w:rsidRDefault="00645410">
      <w:pPr>
        <w:numPr>
          <w:ilvl w:val="0"/>
          <w:numId w:val="13"/>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Supported DLD APIs matter for production.</w:t>
      </w:r>
      <w:r>
        <w:rPr>
          <w:rFonts w:ascii="Arial" w:eastAsia="Times New Roman" w:hAnsi="Arial" w:cs="Arial"/>
          <w:color w:val="182230"/>
          <w:sz w:val="20"/>
          <w:szCs w:val="20"/>
          <w:lang w:val="en"/>
        </w:rPr>
        <w:t xml:space="preserve"> The current gateway is effective but behaves like an undocumented public feed. A supported Dubai Brokers subscription should be evaluated for contractual access, stability and SLA.</w:t>
      </w:r>
    </w:p>
    <w:p w14:paraId="24E8DCE5" w14:textId="77777777" w:rsidR="00645410" w:rsidRDefault="00645410">
      <w:pPr>
        <w:numPr>
          <w:ilvl w:val="0"/>
          <w:numId w:val="13"/>
        </w:numPr>
        <w:spacing w:after="60"/>
        <w:ind w:left="1020"/>
        <w:rPr>
          <w:rFonts w:ascii="Arial" w:eastAsia="Times New Roman" w:hAnsi="Arial" w:cs="Arial"/>
          <w:color w:val="182230"/>
          <w:sz w:val="20"/>
          <w:szCs w:val="20"/>
          <w:lang w:val="en"/>
        </w:rPr>
      </w:pPr>
      <w:r>
        <w:rPr>
          <w:rFonts w:ascii="Arial" w:eastAsia="Times New Roman" w:hAnsi="Arial" w:cs="Arial"/>
          <w:b/>
          <w:bCs/>
          <w:color w:val="182230"/>
          <w:sz w:val="20"/>
          <w:szCs w:val="20"/>
          <w:lang w:val="en"/>
        </w:rPr>
        <w:t>Personal-data governance must be designed into the product.</w:t>
      </w:r>
      <w:r>
        <w:rPr>
          <w:rFonts w:ascii="Arial" w:eastAsia="Times New Roman" w:hAnsi="Arial" w:cs="Arial"/>
          <w:color w:val="182230"/>
          <w:sz w:val="20"/>
          <w:szCs w:val="20"/>
          <w:lang w:val="en"/>
        </w:rPr>
        <w:t xml:space="preserve"> Direct broker/contact data can create value, but outreach, resale, retention and saved examples require purpose limitation and legal review.</w:t>
      </w:r>
    </w:p>
    <w:p w14:paraId="146F092C" w14:textId="77777777" w:rsidR="00645410" w:rsidRDefault="00645410">
      <w:pPr>
        <w:pStyle w:val="Heading2"/>
        <w:pageBreakBefore/>
        <w:rPr>
          <w:rFonts w:ascii="Arial" w:eastAsia="Times New Roman" w:hAnsi="Arial" w:cs="Arial"/>
          <w:lang w:val="en"/>
        </w:rPr>
      </w:pPr>
      <w:r>
        <w:rPr>
          <w:rFonts w:ascii="Arial" w:eastAsia="Times New Roman" w:hAnsi="Arial" w:cs="Arial"/>
          <w:lang w:val="en"/>
        </w:rPr>
        <w:t>Appendix A. Field-level extraction dictionary</w:t>
      </w:r>
    </w:p>
    <w:p w14:paraId="02BF9782" w14:textId="77777777" w:rsidR="00645410" w:rsidRDefault="00645410">
      <w:pPr>
        <w:pStyle w:val="Heading3"/>
        <w:rPr>
          <w:rFonts w:ascii="Arial" w:eastAsia="Times New Roman" w:hAnsi="Arial" w:cs="Arial"/>
          <w:lang w:val="en"/>
        </w:rPr>
      </w:pPr>
      <w:r>
        <w:rPr>
          <w:rFonts w:ascii="Arial" w:eastAsia="Times New Roman" w:hAnsi="Arial" w:cs="Arial"/>
          <w:lang w:val="en"/>
        </w:rPr>
        <w:t>Office response mapping</w:t>
      </w:r>
    </w:p>
    <w:tbl>
      <w:tblPr>
        <w:tblW w:w="5000" w:type="pct"/>
        <w:tblCellMar>
          <w:top w:w="80" w:type="dxa"/>
          <w:left w:w="100" w:type="dxa"/>
          <w:bottom w:w="80" w:type="dxa"/>
          <w:right w:w="100" w:type="dxa"/>
        </w:tblCellMar>
        <w:tblLook w:val="04A0" w:firstRow="1" w:lastRow="0" w:firstColumn="1" w:lastColumn="0" w:noHBand="0" w:noVBand="1"/>
      </w:tblPr>
      <w:tblGrid>
        <w:gridCol w:w="4743"/>
        <w:gridCol w:w="4374"/>
        <w:gridCol w:w="947"/>
      </w:tblGrid>
      <w:tr w:rsidR="00000000" w14:paraId="3E19EA14"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0B240463"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Gateway field</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7FC8F93E"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Database field / handling</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5C0EC7F5"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Extracted?</w:t>
            </w:r>
          </w:p>
        </w:tc>
      </w:tr>
      <w:tr w:rsidR="00000000" w14:paraId="4D44A12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335E69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RealEstateNumber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5DB38B2" w14:textId="77777777" w:rsidR="00645410" w:rsidRDefault="00645410">
            <w:pPr>
              <w:spacing w:before="120" w:after="210"/>
              <w:rPr>
                <w:rFonts w:ascii="Arial" w:eastAsia="Times New Roman" w:hAnsi="Arial" w:cs="Arial"/>
                <w:color w:val="182230"/>
                <w:sz w:val="16"/>
                <w:szCs w:val="16"/>
              </w:rPr>
            </w:pPr>
            <w:r>
              <w:rPr>
                <w:rStyle w:val="HTMLCode"/>
                <w:color w:val="182230"/>
              </w:rPr>
              <w:t>Office.realEstateNumber</w:t>
            </w:r>
            <w:r>
              <w:rPr>
                <w:rFonts w:ascii="Arial" w:eastAsia="Times New Roman" w:hAnsi="Arial" w:cs="Arial"/>
                <w:color w:val="182230"/>
                <w:sz w:val="16"/>
                <w:szCs w:val="16"/>
              </w:rPr>
              <w:t xml:space="preserve"> (primary key)</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61ACD5A"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6BB91B23"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CE73C7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LicenseNumber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E089A1F" w14:textId="77777777" w:rsidR="00645410" w:rsidRDefault="00645410">
            <w:pPr>
              <w:spacing w:before="120" w:after="210"/>
              <w:rPr>
                <w:rFonts w:ascii="Arial" w:eastAsia="Times New Roman" w:hAnsi="Arial" w:cs="Arial"/>
                <w:color w:val="182230"/>
                <w:sz w:val="16"/>
                <w:szCs w:val="16"/>
              </w:rPr>
            </w:pPr>
            <w:r>
              <w:rPr>
                <w:rStyle w:val="HTMLCode"/>
                <w:color w:val="182230"/>
              </w:rPr>
              <w:t>licenseNumber</w:t>
            </w:r>
            <w:r>
              <w:rPr>
                <w:rFonts w:ascii="Arial" w:eastAsia="Times New Roman" w:hAnsi="Arial" w:cs="Arial"/>
                <w:color w:val="182230"/>
                <w:sz w:val="16"/>
                <w:szCs w:val="16"/>
              </w:rPr>
              <w:t>, cleaned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B0D63C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8B4A69F"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752EBC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OfficeNameEn / OfficeNameAr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32AFD18" w14:textId="77777777" w:rsidR="00645410" w:rsidRDefault="00645410">
            <w:pPr>
              <w:spacing w:before="120" w:after="210"/>
              <w:rPr>
                <w:rFonts w:ascii="Arial" w:eastAsia="Times New Roman" w:hAnsi="Arial" w:cs="Arial"/>
                <w:color w:val="182230"/>
                <w:sz w:val="16"/>
                <w:szCs w:val="16"/>
              </w:rPr>
            </w:pPr>
            <w:r>
              <w:rPr>
                <w:rStyle w:val="HTMLCode"/>
                <w:color w:val="182230"/>
              </w:rPr>
              <w:t>nameEn / nameAr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33C3B1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938C02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568FF8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OfficeIssueDate / OfficeExpiryDate</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81E8DE4" w14:textId="77777777" w:rsidR="00645410" w:rsidRDefault="00645410">
            <w:pPr>
              <w:spacing w:before="120" w:after="210"/>
              <w:rPr>
                <w:rFonts w:ascii="Arial" w:eastAsia="Times New Roman" w:hAnsi="Arial" w:cs="Arial"/>
                <w:color w:val="182230"/>
                <w:sz w:val="16"/>
                <w:szCs w:val="16"/>
              </w:rPr>
            </w:pPr>
            <w:r>
              <w:rPr>
                <w:rStyle w:val="HTMLCode"/>
                <w:color w:val="182230"/>
              </w:rPr>
              <w:t>issueDate / expiryDate</w:t>
            </w:r>
            <w:r>
              <w:rPr>
                <w:rFonts w:ascii="Arial" w:eastAsia="Times New Roman" w:hAnsi="Arial" w:cs="Arial"/>
                <w:color w:val="182230"/>
                <w:sz w:val="16"/>
                <w:szCs w:val="16"/>
              </w:rPr>
              <w:t>, parsed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7364D1A"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076636C9"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1306C9C"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OfficePhone / OfficeFax</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9C391B5" w14:textId="77777777" w:rsidR="00645410" w:rsidRDefault="00645410">
            <w:pPr>
              <w:spacing w:before="120" w:after="210"/>
              <w:rPr>
                <w:rFonts w:ascii="Arial" w:eastAsia="Times New Roman" w:hAnsi="Arial" w:cs="Arial"/>
                <w:color w:val="182230"/>
                <w:sz w:val="16"/>
                <w:szCs w:val="16"/>
              </w:rPr>
            </w:pPr>
            <w:r>
              <w:rPr>
                <w:rStyle w:val="HTMLCode"/>
                <w:color w:val="182230"/>
              </w:rPr>
              <w:t>phone</w:t>
            </w:r>
            <w:r>
              <w:rPr>
                <w:rFonts w:ascii="Arial" w:eastAsia="Times New Roman" w:hAnsi="Arial" w:cs="Arial"/>
                <w:color w:val="182230"/>
                <w:sz w:val="16"/>
                <w:szCs w:val="16"/>
              </w:rPr>
              <w:t xml:space="preserve"> normalized; </w:t>
            </w:r>
            <w:r>
              <w:rPr>
                <w:rStyle w:val="HTMLCode"/>
                <w:color w:val="182230"/>
              </w:rPr>
              <w:t>fax</w:t>
            </w:r>
            <w:r>
              <w:rPr>
                <w:rFonts w:ascii="Arial" w:eastAsia="Times New Roman" w:hAnsi="Arial" w:cs="Arial"/>
                <w:color w:val="182230"/>
                <w:sz w:val="16"/>
                <w:szCs w:val="16"/>
              </w:rPr>
              <w:t xml:space="preserve"> cleaned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EB9C278"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D7C08EB"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750718B"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OfficeWebSite</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420C7FF" w14:textId="77777777" w:rsidR="00645410" w:rsidRDefault="00645410">
            <w:pPr>
              <w:spacing w:before="120" w:after="210"/>
              <w:rPr>
                <w:rFonts w:ascii="Arial" w:eastAsia="Times New Roman" w:hAnsi="Arial" w:cs="Arial"/>
                <w:color w:val="182230"/>
                <w:sz w:val="16"/>
                <w:szCs w:val="16"/>
              </w:rPr>
            </w:pPr>
            <w:r>
              <w:rPr>
                <w:rStyle w:val="HTMLCode"/>
                <w:color w:val="182230"/>
              </w:rPr>
              <w:t>website</w:t>
            </w:r>
            <w:r>
              <w:rPr>
                <w:rFonts w:ascii="Arial" w:eastAsia="Times New Roman" w:hAnsi="Arial" w:cs="Arial"/>
                <w:color w:val="182230"/>
                <w:sz w:val="16"/>
                <w:szCs w:val="16"/>
              </w:rPr>
              <w:t>, URL normalized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8A56E0F"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279C0DC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A6F068B"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ContactPersonNameEn / 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05B0746" w14:textId="77777777" w:rsidR="00645410" w:rsidRDefault="00645410">
            <w:pPr>
              <w:spacing w:before="120" w:after="210"/>
              <w:rPr>
                <w:rFonts w:ascii="Arial" w:eastAsia="Times New Roman" w:hAnsi="Arial" w:cs="Arial"/>
                <w:color w:val="182230"/>
                <w:sz w:val="16"/>
                <w:szCs w:val="16"/>
              </w:rPr>
            </w:pPr>
            <w:r>
              <w:rPr>
                <w:rStyle w:val="HTMLCode"/>
                <w:color w:val="182230"/>
              </w:rPr>
              <w:t>contactNameEn / 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F32B6D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15D88527"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8C83D77"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ContactPersonMobile / Email</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4EAD958" w14:textId="77777777" w:rsidR="00645410" w:rsidRDefault="00645410">
            <w:pPr>
              <w:spacing w:before="120" w:after="210"/>
              <w:rPr>
                <w:rFonts w:ascii="Arial" w:eastAsia="Times New Roman" w:hAnsi="Arial" w:cs="Arial"/>
                <w:color w:val="182230"/>
                <w:sz w:val="16"/>
                <w:szCs w:val="16"/>
              </w:rPr>
            </w:pPr>
            <w:r>
              <w:rPr>
                <w:rStyle w:val="HTMLCode"/>
                <w:color w:val="182230"/>
              </w:rPr>
              <w:t>contactMobile / contactEmail</w:t>
            </w:r>
            <w:r>
              <w:rPr>
                <w:rFonts w:ascii="Arial" w:eastAsia="Times New Roman" w:hAnsi="Arial" w:cs="Arial"/>
                <w:color w:val="182230"/>
                <w:sz w:val="16"/>
                <w:szCs w:val="16"/>
              </w:rPr>
              <w:t>, normalized/validated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0A0DA0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C0B84B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E78D766"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OfficeLogo</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CEC40AA" w14:textId="77777777" w:rsidR="00645410" w:rsidRDefault="00645410">
            <w:pPr>
              <w:spacing w:before="120" w:after="210"/>
              <w:rPr>
                <w:rFonts w:ascii="Arial" w:eastAsia="Times New Roman" w:hAnsi="Arial" w:cs="Arial"/>
                <w:color w:val="182230"/>
                <w:sz w:val="16"/>
                <w:szCs w:val="16"/>
              </w:rPr>
            </w:pPr>
            <w:r>
              <w:rPr>
                <w:rStyle w:val="HTMLCode"/>
                <w:color w:val="182230"/>
              </w:rPr>
              <w:t>logo</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E79A71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35C8C0B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0EED072"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OfficeRankId / OfficeRank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4BF8433" w14:textId="77777777" w:rsidR="00645410" w:rsidRDefault="00645410">
            <w:pPr>
              <w:spacing w:before="120" w:after="210"/>
              <w:rPr>
                <w:rFonts w:ascii="Arial" w:eastAsia="Times New Roman" w:hAnsi="Arial" w:cs="Arial"/>
                <w:color w:val="182230"/>
                <w:sz w:val="16"/>
                <w:szCs w:val="16"/>
              </w:rPr>
            </w:pPr>
            <w:r>
              <w:rPr>
                <w:rStyle w:val="HTMLCode"/>
                <w:color w:val="182230"/>
              </w:rPr>
              <w:t>rankId / 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23F69BF"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7E0CAFA8"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1952D4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AwardsCount</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2F5E01F" w14:textId="77777777" w:rsidR="00645410" w:rsidRDefault="00645410">
            <w:pPr>
              <w:spacing w:before="120" w:after="210"/>
              <w:rPr>
                <w:rFonts w:ascii="Arial" w:eastAsia="Times New Roman" w:hAnsi="Arial" w:cs="Arial"/>
                <w:color w:val="182230"/>
                <w:sz w:val="16"/>
                <w:szCs w:val="16"/>
              </w:rPr>
            </w:pPr>
            <w:r>
              <w:rPr>
                <w:rStyle w:val="HTMLCode"/>
                <w:color w:val="182230"/>
              </w:rPr>
              <w:t>awardsCount</w:t>
            </w:r>
            <w:r>
              <w:rPr>
                <w:rFonts w:ascii="Arial" w:eastAsia="Times New Roman" w:hAnsi="Arial" w:cs="Arial"/>
                <w:color w:val="182230"/>
                <w:sz w:val="16"/>
                <w:szCs w:val="16"/>
              </w:rPr>
              <w:t>, null becomes 0</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DA3C015"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6F4566D6"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7BBC28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YouTubeUrl / FaceBookUrl / InstagramUrl / TwitterUrl / LinkedInUrl</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923AB9D"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Corresponding URL columns, normalized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87B5A56"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73B8E74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4871887"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WhatsAppBusinessNumber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DC4C563" w14:textId="77777777" w:rsidR="00645410" w:rsidRDefault="00645410">
            <w:pPr>
              <w:spacing w:before="120" w:after="210"/>
              <w:rPr>
                <w:rFonts w:ascii="Arial" w:eastAsia="Times New Roman" w:hAnsi="Arial" w:cs="Arial"/>
                <w:color w:val="182230"/>
                <w:sz w:val="16"/>
                <w:szCs w:val="16"/>
              </w:rPr>
            </w:pPr>
            <w:r>
              <w:rPr>
                <w:rStyle w:val="HTMLCode"/>
                <w:color w:val="182230"/>
              </w:rPr>
              <w:t>whatsapp</w:t>
            </w:r>
            <w:r>
              <w:rPr>
                <w:rFonts w:ascii="Arial" w:eastAsia="Times New Roman" w:hAnsi="Arial" w:cs="Arial"/>
                <w:color w:val="182230"/>
                <w:sz w:val="16"/>
                <w:szCs w:val="16"/>
              </w:rPr>
              <w:t>, phone normalized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0D558B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2FD19AE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78C77B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Activities[]</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2DA604F"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 xml:space="preserve">JSON </w:t>
            </w:r>
            <w:r>
              <w:rPr>
                <w:rStyle w:val="HTMLCode"/>
                <w:color w:val="182230"/>
              </w:rPr>
              <w:t>{id,nameEn,nameAr}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EAD7797"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797B432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72F44A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RowIndex / row TotalRowsCount</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B69031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Discarded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6A7ABEB"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No</w:t>
            </w:r>
          </w:p>
        </w:tc>
      </w:tr>
    </w:tbl>
    <w:p w14:paraId="08CC9893" w14:textId="77777777" w:rsidR="00645410" w:rsidRDefault="00645410">
      <w:pPr>
        <w:pStyle w:val="Heading3"/>
        <w:rPr>
          <w:rFonts w:ascii="Arial" w:eastAsia="Times New Roman" w:hAnsi="Arial" w:cs="Arial"/>
          <w:lang w:val="en"/>
        </w:rPr>
      </w:pPr>
      <w:r>
        <w:rPr>
          <w:rFonts w:ascii="Arial" w:eastAsia="Times New Roman" w:hAnsi="Arial" w:cs="Arial"/>
          <w:lang w:val="en"/>
        </w:rPr>
        <w:t>Broker response mapping</w:t>
      </w:r>
    </w:p>
    <w:tbl>
      <w:tblPr>
        <w:tblW w:w="5000" w:type="pct"/>
        <w:tblCellMar>
          <w:top w:w="80" w:type="dxa"/>
          <w:left w:w="100" w:type="dxa"/>
          <w:bottom w:w="80" w:type="dxa"/>
          <w:right w:w="100" w:type="dxa"/>
        </w:tblCellMar>
        <w:tblLook w:val="04A0" w:firstRow="1" w:lastRow="0" w:firstColumn="1" w:lastColumn="0" w:noHBand="0" w:noVBand="1"/>
      </w:tblPr>
      <w:tblGrid>
        <w:gridCol w:w="3645"/>
        <w:gridCol w:w="5153"/>
        <w:gridCol w:w="1266"/>
      </w:tblGrid>
      <w:tr w:rsidR="00000000" w14:paraId="56DFAE9A" w14:textId="77777777" w:rsidTr="00A5126B">
        <w:trPr>
          <w:cantSplit/>
          <w:tblHeader/>
        </w:trPr>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2C05EBB0"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Gateway field</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7A2F7FD2"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Database field / handling</w:t>
            </w:r>
          </w:p>
        </w:tc>
        <w:tc>
          <w:tcPr>
            <w:tcW w:w="0" w:type="auto"/>
            <w:tcBorders>
              <w:top w:val="single" w:sz="6" w:space="0" w:color="C8D3DF"/>
              <w:left w:val="single" w:sz="6" w:space="0" w:color="C8D3DF"/>
              <w:bottom w:val="single" w:sz="6" w:space="0" w:color="C8D3DF"/>
              <w:right w:val="single" w:sz="6" w:space="0" w:color="C8D3DF"/>
            </w:tcBorders>
            <w:shd w:val="clear" w:color="auto" w:fill="E8EEF5"/>
            <w:tcMar>
              <w:top w:w="45" w:type="dxa"/>
              <w:left w:w="60" w:type="dxa"/>
              <w:bottom w:w="45" w:type="dxa"/>
              <w:right w:w="60" w:type="dxa"/>
            </w:tcMar>
            <w:vAlign w:val="center"/>
            <w:hideMark/>
          </w:tcPr>
          <w:p w14:paraId="0B47A709" w14:textId="77777777" w:rsidR="00645410" w:rsidRDefault="00645410">
            <w:pPr>
              <w:spacing w:before="120" w:after="210"/>
              <w:rPr>
                <w:rFonts w:ascii="Arial" w:eastAsia="Times New Roman" w:hAnsi="Arial" w:cs="Arial"/>
                <w:b/>
                <w:bCs/>
                <w:color w:val="0B2545"/>
                <w:sz w:val="16"/>
                <w:szCs w:val="16"/>
              </w:rPr>
            </w:pPr>
            <w:r>
              <w:rPr>
                <w:rFonts w:ascii="Arial" w:eastAsia="Times New Roman" w:hAnsi="Arial" w:cs="Arial"/>
                <w:b/>
                <w:bCs/>
                <w:color w:val="0B2545"/>
                <w:sz w:val="16"/>
                <w:szCs w:val="16"/>
              </w:rPr>
              <w:t>Extracted?</w:t>
            </w:r>
          </w:p>
        </w:tc>
      </w:tr>
      <w:tr w:rsidR="00000000" w14:paraId="26A087C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E3A3BD6"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B165E2D" w14:textId="77777777" w:rsidR="00645410" w:rsidRDefault="00645410">
            <w:pPr>
              <w:spacing w:before="120" w:after="210"/>
              <w:rPr>
                <w:rFonts w:ascii="Arial" w:eastAsia="Times New Roman" w:hAnsi="Arial" w:cs="Arial"/>
                <w:color w:val="182230"/>
                <w:sz w:val="16"/>
                <w:szCs w:val="16"/>
              </w:rPr>
            </w:pPr>
            <w:r>
              <w:rPr>
                <w:rStyle w:val="HTMLCode"/>
                <w:color w:val="182230"/>
              </w:rPr>
              <w:t>Broker.cardNumber</w:t>
            </w:r>
            <w:r>
              <w:rPr>
                <w:rFonts w:ascii="Arial" w:eastAsia="Times New Roman" w:hAnsi="Arial" w:cs="Arial"/>
                <w:color w:val="182230"/>
                <w:sz w:val="16"/>
                <w:szCs w:val="16"/>
              </w:rPr>
              <w:t xml:space="preserve"> (primary key)</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427D198"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472C86D2"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78531FB"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CardHolderNameEn / 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BDB6AD6" w14:textId="77777777" w:rsidR="00645410" w:rsidRDefault="00645410">
            <w:pPr>
              <w:spacing w:before="120" w:after="210"/>
              <w:rPr>
                <w:rFonts w:ascii="Arial" w:eastAsia="Times New Roman" w:hAnsi="Arial" w:cs="Arial"/>
                <w:color w:val="182230"/>
                <w:sz w:val="16"/>
                <w:szCs w:val="16"/>
              </w:rPr>
            </w:pPr>
            <w:r>
              <w:rPr>
                <w:rStyle w:val="HTMLCode"/>
                <w:color w:val="182230"/>
              </w:rPr>
              <w:t>nameEn / nameAr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B9E68F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2F029FC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23CF2A5"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CardIssueDate / CardExpiryDate</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7355AF0" w14:textId="77777777" w:rsidR="00645410" w:rsidRDefault="00645410">
            <w:pPr>
              <w:spacing w:before="120" w:after="210"/>
              <w:rPr>
                <w:rFonts w:ascii="Arial" w:eastAsia="Times New Roman" w:hAnsi="Arial" w:cs="Arial"/>
                <w:color w:val="182230"/>
                <w:sz w:val="16"/>
                <w:szCs w:val="16"/>
              </w:rPr>
            </w:pPr>
            <w:r>
              <w:rPr>
                <w:rStyle w:val="HTMLCode"/>
                <w:color w:val="182230"/>
              </w:rPr>
              <w:t>cardIssueDate / cardExpiryDate</w:t>
            </w:r>
            <w:r>
              <w:rPr>
                <w:rFonts w:ascii="Arial" w:eastAsia="Times New Roman" w:hAnsi="Arial" w:cs="Arial"/>
                <w:color w:val="182230"/>
                <w:sz w:val="16"/>
                <w:szCs w:val="16"/>
              </w:rPr>
              <w:t>, parsed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4EE8F76"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3E75C8F4"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2B74239"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CardHolderPhone / Mobile / Email</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1B744466" w14:textId="77777777" w:rsidR="00645410" w:rsidRDefault="00645410">
            <w:pPr>
              <w:spacing w:before="120" w:after="210"/>
              <w:rPr>
                <w:rFonts w:ascii="Arial" w:eastAsia="Times New Roman" w:hAnsi="Arial" w:cs="Arial"/>
                <w:color w:val="182230"/>
                <w:sz w:val="16"/>
                <w:szCs w:val="16"/>
              </w:rPr>
            </w:pPr>
            <w:r>
              <w:rPr>
                <w:rStyle w:val="HTMLCode"/>
                <w:color w:val="182230"/>
              </w:rPr>
              <w:t>phone / mobile / email</w:t>
            </w:r>
            <w:r>
              <w:rPr>
                <w:rFonts w:ascii="Arial" w:eastAsia="Times New Roman" w:hAnsi="Arial" w:cs="Arial"/>
                <w:color w:val="182230"/>
                <w:sz w:val="16"/>
                <w:szCs w:val="16"/>
              </w:rPr>
              <w:t>, normalized/validated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670BFAA"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4A740E03"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7AB1D92"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RealEstateNumber / LicenseNumber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0A9A3738" w14:textId="77777777" w:rsidR="00645410" w:rsidRDefault="00645410">
            <w:pPr>
              <w:spacing w:before="120" w:after="210"/>
              <w:rPr>
                <w:rFonts w:ascii="Arial" w:eastAsia="Times New Roman" w:hAnsi="Arial" w:cs="Arial"/>
                <w:color w:val="182230"/>
                <w:sz w:val="16"/>
                <w:szCs w:val="16"/>
              </w:rPr>
            </w:pPr>
            <w:r>
              <w:rPr>
                <w:rStyle w:val="HTMLCode"/>
                <w:color w:val="182230"/>
              </w:rPr>
              <w:t>realEstateNumber / licenseNumber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945164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B3C9F30"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14A64BA"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OfficeNameEn / 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E071307" w14:textId="77777777" w:rsidR="00645410" w:rsidRDefault="00645410">
            <w:pPr>
              <w:spacing w:before="120" w:after="210"/>
              <w:rPr>
                <w:rFonts w:ascii="Arial" w:eastAsia="Times New Roman" w:hAnsi="Arial" w:cs="Arial"/>
                <w:color w:val="182230"/>
                <w:sz w:val="16"/>
                <w:szCs w:val="16"/>
              </w:rPr>
            </w:pPr>
            <w:r>
              <w:rPr>
                <w:rStyle w:val="HTMLCode"/>
                <w:color w:val="182230"/>
              </w:rPr>
              <w:t>officeNameEn / officeNameAr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071DD1D"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71F71AB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FB3E5C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OfficeIssueDate / ExpiryDate</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383E2DB" w14:textId="77777777" w:rsidR="00645410" w:rsidRDefault="00645410">
            <w:pPr>
              <w:spacing w:before="120" w:after="210"/>
              <w:rPr>
                <w:rFonts w:ascii="Arial" w:eastAsia="Times New Roman" w:hAnsi="Arial" w:cs="Arial"/>
                <w:color w:val="182230"/>
                <w:sz w:val="16"/>
                <w:szCs w:val="16"/>
              </w:rPr>
            </w:pPr>
            <w:r>
              <w:rPr>
                <w:rStyle w:val="HTMLCode"/>
                <w:color w:val="182230"/>
              </w:rPr>
              <w:t>officeIssueDate / officeExpiryDate</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5A2CF4A"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073FC73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FC95166"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CardHolderPhoto</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9448B66" w14:textId="77777777" w:rsidR="00645410" w:rsidRDefault="00645410">
            <w:pPr>
              <w:spacing w:before="120" w:after="210"/>
              <w:rPr>
                <w:rFonts w:ascii="Arial" w:eastAsia="Times New Roman" w:hAnsi="Arial" w:cs="Arial"/>
                <w:color w:val="182230"/>
                <w:sz w:val="16"/>
                <w:szCs w:val="16"/>
              </w:rPr>
            </w:pPr>
            <w:r>
              <w:rPr>
                <w:rStyle w:val="HTMLCode"/>
                <w:color w:val="182230"/>
              </w:rPr>
              <w:t>photo</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5A49DA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7D8B1C7D"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4CB26E8"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OfficeRankId / OfficeRank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0A07183" w14:textId="77777777" w:rsidR="00645410" w:rsidRDefault="00645410">
            <w:pPr>
              <w:spacing w:before="120" w:after="210"/>
              <w:rPr>
                <w:rFonts w:ascii="Arial" w:eastAsia="Times New Roman" w:hAnsi="Arial" w:cs="Arial"/>
                <w:color w:val="182230"/>
                <w:sz w:val="16"/>
                <w:szCs w:val="16"/>
              </w:rPr>
            </w:pPr>
            <w:r>
              <w:rPr>
                <w:rStyle w:val="HTMLCode"/>
                <w:color w:val="182230"/>
              </w:rPr>
              <w:t>officeRankId / officeRank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62FA99F"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6B1654E9"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CD0DE8B"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CardRankId / CardRank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3F67381" w14:textId="77777777" w:rsidR="00645410" w:rsidRDefault="00645410">
            <w:pPr>
              <w:spacing w:before="120" w:after="210"/>
              <w:rPr>
                <w:rFonts w:ascii="Arial" w:eastAsia="Times New Roman" w:hAnsi="Arial" w:cs="Arial"/>
                <w:color w:val="182230"/>
                <w:sz w:val="16"/>
                <w:szCs w:val="16"/>
              </w:rPr>
            </w:pPr>
            <w:r>
              <w:rPr>
                <w:rStyle w:val="HTMLCode"/>
                <w:color w:val="182230"/>
              </w:rPr>
              <w:t>cardRankId / cardRank</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0BA031E"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DCD64E6"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2C465A1"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AwardsCount</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37BBC69" w14:textId="77777777" w:rsidR="00645410" w:rsidRDefault="00645410">
            <w:pPr>
              <w:spacing w:before="120" w:after="210"/>
              <w:rPr>
                <w:rFonts w:ascii="Arial" w:eastAsia="Times New Roman" w:hAnsi="Arial" w:cs="Arial"/>
                <w:color w:val="182230"/>
                <w:sz w:val="16"/>
                <w:szCs w:val="16"/>
              </w:rPr>
            </w:pPr>
            <w:r>
              <w:rPr>
                <w:rStyle w:val="HTMLCode"/>
                <w:color w:val="182230"/>
              </w:rPr>
              <w:t>awardsCount</w:t>
            </w:r>
            <w:r>
              <w:rPr>
                <w:rFonts w:ascii="Arial" w:eastAsia="Times New Roman" w:hAnsi="Arial" w:cs="Arial"/>
                <w:color w:val="182230"/>
                <w:sz w:val="16"/>
                <w:szCs w:val="16"/>
              </w:rPr>
              <w:t>, null becomes 0</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4CF7E9B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Yes</w:t>
            </w:r>
          </w:p>
        </w:tc>
      </w:tr>
      <w:tr w:rsidR="00000000" w14:paraId="5F3A26AA"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2BA4A279"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OfficeLogo</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5F9CA68"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Discarded by broker normalizer</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AD6D870"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No</w:t>
            </w:r>
          </w:p>
        </w:tc>
      </w:tr>
      <w:tr w:rsidR="00000000" w14:paraId="2D9891B1"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4EA29C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SearchMatchTypeNameAr / En</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36510E29"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Undeclared/discarded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E98F915"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No</w:t>
            </w:r>
          </w:p>
        </w:tc>
      </w:tr>
      <w:tr w:rsidR="00000000" w14:paraId="54AFC6B9" w14:textId="77777777" w:rsidTr="00A5126B">
        <w:trPr>
          <w:cantSplit/>
        </w:trPr>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5119FED4"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RowIndex / row TotalRowsCount</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6D51E873"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Discarded</w:t>
            </w:r>
          </w:p>
        </w:tc>
        <w:tc>
          <w:tcPr>
            <w:tcW w:w="0" w:type="auto"/>
            <w:tcBorders>
              <w:top w:val="single" w:sz="6" w:space="0" w:color="D7DEE7"/>
              <w:left w:val="single" w:sz="6" w:space="0" w:color="D7DEE7"/>
              <w:bottom w:val="single" w:sz="6" w:space="0" w:color="D7DEE7"/>
              <w:right w:val="single" w:sz="6" w:space="0" w:color="D7DEE7"/>
            </w:tcBorders>
            <w:tcMar>
              <w:top w:w="45" w:type="dxa"/>
              <w:left w:w="60" w:type="dxa"/>
              <w:bottom w:w="45" w:type="dxa"/>
              <w:right w:w="60" w:type="dxa"/>
            </w:tcMar>
            <w:hideMark/>
          </w:tcPr>
          <w:p w14:paraId="7A4F7105" w14:textId="77777777" w:rsidR="00645410" w:rsidRDefault="00645410">
            <w:pPr>
              <w:spacing w:before="120" w:after="210"/>
              <w:rPr>
                <w:rFonts w:ascii="Arial" w:eastAsia="Times New Roman" w:hAnsi="Arial" w:cs="Arial"/>
                <w:color w:val="182230"/>
                <w:sz w:val="16"/>
                <w:szCs w:val="16"/>
              </w:rPr>
            </w:pPr>
            <w:r>
              <w:rPr>
                <w:rFonts w:ascii="Arial" w:eastAsia="Times New Roman" w:hAnsi="Arial" w:cs="Arial"/>
                <w:color w:val="182230"/>
                <w:sz w:val="16"/>
                <w:szCs w:val="16"/>
              </w:rPr>
              <w:t>No</w:t>
            </w:r>
          </w:p>
        </w:tc>
      </w:tr>
    </w:tbl>
    <w:p w14:paraId="7667956C" w14:textId="77777777" w:rsidR="00645410" w:rsidRDefault="00645410">
      <w:pPr>
        <w:pStyle w:val="Heading2"/>
        <w:rPr>
          <w:rFonts w:ascii="Arial" w:eastAsia="Times New Roman" w:hAnsi="Arial" w:cs="Arial"/>
          <w:lang w:val="en"/>
        </w:rPr>
      </w:pPr>
      <w:r>
        <w:rPr>
          <w:rFonts w:ascii="Arial" w:eastAsia="Times New Roman" w:hAnsi="Arial" w:cs="Arial"/>
          <w:lang w:val="en"/>
        </w:rPr>
        <w:t>Appendix B. Postman collection usage</w:t>
      </w:r>
    </w:p>
    <w:p w14:paraId="7EDC57DA" w14:textId="77777777" w:rsidR="00645410" w:rsidRDefault="00645410">
      <w:pPr>
        <w:numPr>
          <w:ilvl w:val="0"/>
          <w:numId w:val="1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Import </w:t>
      </w:r>
      <w:r>
        <w:rPr>
          <w:rStyle w:val="HTMLCode"/>
          <w:color w:val="182230"/>
          <w:lang w:val="en"/>
        </w:rPr>
        <w:t>HLabs_DXB_DLD_API.postman_collection.json</w:t>
      </w:r>
      <w:r>
        <w:rPr>
          <w:rFonts w:ascii="Arial" w:eastAsia="Times New Roman" w:hAnsi="Arial" w:cs="Arial"/>
          <w:color w:val="182230"/>
          <w:sz w:val="20"/>
          <w:szCs w:val="20"/>
          <w:lang w:val="en"/>
        </w:rPr>
        <w:t xml:space="preserve"> into Postman.</w:t>
      </w:r>
    </w:p>
    <w:p w14:paraId="66233DB4" w14:textId="77777777" w:rsidR="00645410" w:rsidRDefault="00645410">
      <w:pPr>
        <w:numPr>
          <w:ilvl w:val="0"/>
          <w:numId w:val="14"/>
        </w:numPr>
        <w:spacing w:after="60"/>
        <w:ind w:left="1020"/>
        <w:rPr>
          <w:rFonts w:ascii="Arial" w:eastAsia="Times New Roman" w:hAnsi="Arial" w:cs="Arial"/>
          <w:color w:val="182230"/>
          <w:sz w:val="20"/>
          <w:szCs w:val="20"/>
          <w:lang w:val="en"/>
        </w:rPr>
      </w:pPr>
      <w:r>
        <w:t>Review collection variables for offices/brokers plus projectFromDate, projectToDate, projectDateType and projectTake. projectDateType maps 1=start, 2=end, 3=adoption and 4=completion.</w:t>
      </w:r>
    </w:p>
    <w:p w14:paraId="710317CD" w14:textId="77777777" w:rsidR="00645410" w:rsidRDefault="00645410">
      <w:pPr>
        <w:numPr>
          <w:ilvl w:val="0"/>
          <w:numId w:val="1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Start with page sizes of 2-5 for diagnostics. Do not run full collection iterations with </w:t>
      </w:r>
      <w:r>
        <w:rPr>
          <w:rStyle w:val="HTMLCode"/>
          <w:color w:val="182230"/>
          <w:lang w:val="en"/>
        </w:rPr>
        <w:t>pageSize=1000</w:t>
      </w:r>
      <w:r>
        <w:rPr>
          <w:rFonts w:ascii="Arial" w:eastAsia="Times New Roman" w:hAnsi="Arial" w:cs="Arial"/>
          <w:color w:val="182230"/>
          <w:sz w:val="20"/>
          <w:szCs w:val="20"/>
          <w:lang w:val="en"/>
        </w:rPr>
        <w:t xml:space="preserve"> across hundreds of indexes.</w:t>
      </w:r>
    </w:p>
    <w:p w14:paraId="1EB50584" w14:textId="77777777" w:rsidR="00645410" w:rsidRDefault="00645410">
      <w:pPr>
        <w:numPr>
          <w:ilvl w:val="0"/>
          <w:numId w:val="1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Each request includes basic envelope and logical-error tests.</w:t>
      </w:r>
    </w:p>
    <w:p w14:paraId="21A15E1D" w14:textId="77777777" w:rsidR="00645410" w:rsidRDefault="00645410">
      <w:pPr>
        <w:numPr>
          <w:ilvl w:val="0"/>
          <w:numId w:val="1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 xml:space="preserve">Each request includes a saved </w:t>
      </w:r>
      <w:r>
        <w:rPr>
          <w:rFonts w:ascii="Arial" w:eastAsia="Times New Roman" w:hAnsi="Arial" w:cs="Arial"/>
          <w:b/>
          <w:bCs/>
          <w:color w:val="182230"/>
          <w:sz w:val="20"/>
          <w:szCs w:val="20"/>
          <w:lang w:val="en"/>
        </w:rPr>
        <w:t>sanitized live-derived 200 response</w:t>
      </w:r>
      <w:r>
        <w:rPr>
          <w:rFonts w:ascii="Arial" w:eastAsia="Times New Roman" w:hAnsi="Arial" w:cs="Arial"/>
          <w:color w:val="182230"/>
          <w:sz w:val="20"/>
          <w:szCs w:val="20"/>
          <w:lang w:val="en"/>
        </w:rPr>
        <w:t>. Personal names, emails and phone numbers were replaced while field names, data types, nulls and representative totals were preserved.</w:t>
      </w:r>
    </w:p>
    <w:p w14:paraId="46A44B1D" w14:textId="77777777" w:rsidR="00645410" w:rsidRDefault="00645410">
      <w:pPr>
        <w:numPr>
          <w:ilvl w:val="0"/>
          <w:numId w:val="14"/>
        </w:numPr>
        <w:spacing w:after="60"/>
        <w:ind w:left="1020"/>
        <w:rPr>
          <w:rFonts w:ascii="Arial" w:eastAsia="Times New Roman" w:hAnsi="Arial" w:cs="Arial"/>
          <w:color w:val="182230"/>
          <w:sz w:val="20"/>
          <w:szCs w:val="20"/>
          <w:lang w:val="en"/>
        </w:rPr>
      </w:pPr>
      <w:r>
        <w:rPr>
          <w:rFonts w:ascii="Arial" w:eastAsia="Times New Roman" w:hAnsi="Arial" w:cs="Arial"/>
          <w:color w:val="182230"/>
          <w:sz w:val="20"/>
          <w:szCs w:val="20"/>
          <w:lang w:val="en"/>
        </w:rPr>
        <w:t>The “point lookup” folder is labelled dormant because those helpers are implemented but unused by the application today.</w:t>
      </w:r>
    </w:p>
    <w:p w14:paraId="27E26370" w14:textId="77777777" w:rsidR="00645410" w:rsidRDefault="00645410">
      <w:pPr>
        <w:pStyle w:val="Heading2"/>
        <w:rPr>
          <w:rFonts w:ascii="Arial" w:eastAsia="Times New Roman" w:hAnsi="Arial" w:cs="Arial"/>
          <w:lang w:val="en"/>
        </w:rPr>
      </w:pPr>
      <w:r>
        <w:rPr>
          <w:rFonts w:ascii="Arial" w:eastAsia="Times New Roman" w:hAnsi="Arial" w:cs="Arial"/>
          <w:lang w:val="en"/>
        </w:rPr>
        <w:t>Appendix C. Sources and evidence</w:t>
      </w:r>
    </w:p>
    <w:p w14:paraId="330D999A" w14:textId="77777777"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Repository source: </w:t>
      </w:r>
      <w:r>
        <w:rPr>
          <w:rStyle w:val="HTMLCode"/>
          <w:color w:val="5B6778"/>
          <w:lang w:val="en"/>
        </w:rPr>
        <w:t>lib/dld/client.ts</w:t>
      </w:r>
      <w:r>
        <w:rPr>
          <w:rFonts w:ascii="Arial" w:eastAsia="Times New Roman" w:hAnsi="Arial" w:cs="Arial"/>
          <w:color w:val="5B6778"/>
          <w:sz w:val="17"/>
          <w:szCs w:val="17"/>
          <w:lang w:val="en"/>
        </w:rPr>
        <w:t xml:space="preserve">, </w:t>
      </w:r>
      <w:r>
        <w:rPr>
          <w:rStyle w:val="HTMLCode"/>
          <w:color w:val="5B6778"/>
          <w:lang w:val="en"/>
        </w:rPr>
        <w:t>lib/dld/sync.ts</w:t>
      </w:r>
      <w:r>
        <w:rPr>
          <w:rFonts w:ascii="Arial" w:eastAsia="Times New Roman" w:hAnsi="Arial" w:cs="Arial"/>
          <w:color w:val="5B6778"/>
          <w:sz w:val="17"/>
          <w:szCs w:val="17"/>
          <w:lang w:val="en"/>
        </w:rPr>
        <w:t xml:space="preserve">, </w:t>
      </w:r>
      <w:r>
        <w:rPr>
          <w:rStyle w:val="HTMLCode"/>
          <w:color w:val="5B6778"/>
          <w:lang w:val="en"/>
        </w:rPr>
        <w:t>lib/dld/normalize.ts</w:t>
      </w:r>
      <w:r>
        <w:rPr>
          <w:rFonts w:ascii="Arial" w:eastAsia="Times New Roman" w:hAnsi="Arial" w:cs="Arial"/>
          <w:color w:val="5B6778"/>
          <w:sz w:val="17"/>
          <w:szCs w:val="17"/>
          <w:lang w:val="en"/>
        </w:rPr>
        <w:t xml:space="preserve">, </w:t>
      </w:r>
      <w:r>
        <w:rPr>
          <w:rStyle w:val="HTMLCode"/>
          <w:color w:val="5B6778"/>
          <w:lang w:val="en"/>
        </w:rPr>
        <w:t>lib/dld/derive.ts</w:t>
      </w:r>
      <w:r>
        <w:rPr>
          <w:rFonts w:ascii="Arial" w:eastAsia="Times New Roman" w:hAnsi="Arial" w:cs="Arial"/>
          <w:color w:val="5B6778"/>
          <w:sz w:val="17"/>
          <w:szCs w:val="17"/>
          <w:lang w:val="en"/>
        </w:rPr>
        <w:t xml:space="preserve">, </w:t>
      </w:r>
      <w:r>
        <w:rPr>
          <w:rStyle w:val="HTMLCode"/>
          <w:color w:val="5B6778"/>
          <w:lang w:val="en"/>
        </w:rPr>
        <w:t>prisma/schema.prisma</w:t>
      </w:r>
      <w:r>
        <w:rPr>
          <w:rFonts w:ascii="Arial" w:eastAsia="Times New Roman" w:hAnsi="Arial" w:cs="Arial"/>
          <w:color w:val="5B6778"/>
          <w:sz w:val="17"/>
          <w:szCs w:val="17"/>
          <w:lang w:val="en"/>
        </w:rPr>
        <w:t xml:space="preserve">, </w:t>
      </w:r>
      <w:r>
        <w:rPr>
          <w:rStyle w:val="HTMLCode"/>
          <w:color w:val="5B6778"/>
          <w:lang w:val="en"/>
        </w:rPr>
        <w:t>scripts/install-schedule.ps1</w:t>
      </w:r>
      <w:r>
        <w:rPr>
          <w:rFonts w:ascii="Arial" w:eastAsia="Times New Roman" w:hAnsi="Arial" w:cs="Arial"/>
          <w:color w:val="5B6778"/>
          <w:sz w:val="17"/>
          <w:szCs w:val="17"/>
          <w:lang w:val="en"/>
        </w:rPr>
        <w:t xml:space="preserve">, and </w:t>
      </w:r>
      <w:r>
        <w:rPr>
          <w:rStyle w:val="HTMLCode"/>
          <w:color w:val="5B6778"/>
          <w:lang w:val="en"/>
        </w:rPr>
        <w:t>README.md</w:t>
      </w:r>
      <w:r>
        <w:rPr>
          <w:rFonts w:ascii="Arial" w:eastAsia="Times New Roman" w:hAnsi="Arial" w:cs="Arial"/>
          <w:color w:val="5B6778"/>
          <w:sz w:val="17"/>
          <w:szCs w:val="17"/>
          <w:lang w:val="en"/>
        </w:rPr>
        <w:t>.</w:t>
      </w:r>
    </w:p>
    <w:p w14:paraId="2BCA8196" w14:textId="77777777"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Database: </w:t>
      </w:r>
      <w:r>
        <w:rPr>
          <w:rStyle w:val="HTMLCode"/>
          <w:color w:val="5B6778"/>
          <w:lang w:val="en"/>
        </w:rPr>
        <w:t>SyncRun</w:t>
      </w:r>
      <w:r>
        <w:rPr>
          <w:rFonts w:ascii="Arial" w:eastAsia="Times New Roman" w:hAnsi="Arial" w:cs="Arial"/>
          <w:color w:val="5B6778"/>
          <w:sz w:val="17"/>
          <w:szCs w:val="17"/>
          <w:lang w:val="en"/>
        </w:rPr>
        <w:t xml:space="preserve">, </w:t>
      </w:r>
      <w:r>
        <w:rPr>
          <w:rStyle w:val="HTMLCode"/>
          <w:color w:val="5B6778"/>
          <w:lang w:val="en"/>
        </w:rPr>
        <w:t>Office</w:t>
      </w:r>
      <w:r>
        <w:rPr>
          <w:rFonts w:ascii="Arial" w:eastAsia="Times New Roman" w:hAnsi="Arial" w:cs="Arial"/>
          <w:color w:val="5B6778"/>
          <w:sz w:val="17"/>
          <w:szCs w:val="17"/>
          <w:lang w:val="en"/>
        </w:rPr>
        <w:t xml:space="preserve"> and </w:t>
      </w:r>
      <w:r>
        <w:rPr>
          <w:rStyle w:val="HTMLCode"/>
          <w:color w:val="5B6778"/>
          <w:lang w:val="en"/>
        </w:rPr>
        <w:t>Broker</w:t>
      </w:r>
      <w:r>
        <w:rPr>
          <w:rFonts w:ascii="Arial" w:eastAsia="Times New Roman" w:hAnsi="Arial" w:cs="Arial"/>
          <w:color w:val="5B6778"/>
          <w:sz w:val="17"/>
          <w:szCs w:val="17"/>
          <w:lang w:val="en"/>
        </w:rPr>
        <w:t xml:space="preserve"> counts/coverage queried read-only on 28 July 2026.</w:t>
      </w:r>
    </w:p>
    <w:p w14:paraId="12DA2CC3" w14:textId="77777777"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Live gateway probes: </w:t>
      </w:r>
      <w:r>
        <w:rPr>
          <w:rStyle w:val="HTMLCode"/>
          <w:color w:val="5B6778"/>
          <w:lang w:val="en"/>
        </w:rPr>
        <w:t>/offices/</w:t>
      </w:r>
      <w:r>
        <w:rPr>
          <w:rFonts w:ascii="Arial" w:eastAsia="Times New Roman" w:hAnsi="Arial" w:cs="Arial"/>
          <w:color w:val="5B6778"/>
          <w:sz w:val="17"/>
          <w:szCs w:val="17"/>
          <w:lang w:val="en"/>
        </w:rPr>
        <w:t xml:space="preserve"> and </w:t>
      </w:r>
      <w:r>
        <w:rPr>
          <w:rStyle w:val="HTMLCode"/>
          <w:color w:val="5B6778"/>
          <w:lang w:val="en"/>
        </w:rPr>
        <w:t>/brokers/</w:t>
      </w:r>
      <w:r>
        <w:rPr>
          <w:rFonts w:ascii="Arial" w:eastAsia="Times New Roman" w:hAnsi="Arial" w:cs="Arial"/>
          <w:color w:val="5B6778"/>
          <w:sz w:val="17"/>
          <w:szCs w:val="17"/>
          <w:lang w:val="en"/>
        </w:rPr>
        <w:t>, page and filter requests, captured around 15:06 Gulf Standard Time on 28 July 2026.</w:t>
      </w:r>
    </w:p>
    <w:p w14:paraId="56F40370" w14:textId="4802B729"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DLD Real Estate Data: </w:t>
      </w:r>
      <w:hyperlink r:id="rId7" w:history="1">
        <w:r>
          <w:rPr>
            <w:rStyle w:val="Hyperlink"/>
            <w:rFonts w:ascii="Arial" w:eastAsia="Times New Roman" w:hAnsi="Arial" w:cs="Arial"/>
            <w:sz w:val="17"/>
            <w:szCs w:val="17"/>
            <w:lang w:val="en"/>
          </w:rPr>
          <w:t>https://dubailand.gov.ae/en/open-data/real-estate-data/</w:t>
        </w:r>
      </w:hyperlink>
    </w:p>
    <w:p w14:paraId="6A34CE48" w14:textId="5A10AFA9"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DLD API Gateway catalogue: </w:t>
      </w:r>
      <w:hyperlink r:id="rId8" w:history="1">
        <w:r>
          <w:rPr>
            <w:rStyle w:val="Hyperlink"/>
            <w:rFonts w:ascii="Arial" w:eastAsia="Times New Roman" w:hAnsi="Arial" w:cs="Arial"/>
            <w:sz w:val="17"/>
            <w:szCs w:val="17"/>
            <w:lang w:val="en"/>
          </w:rPr>
          <w:t>https://dubailand.gov.ae/en/eservices/api-gateway/</w:t>
        </w:r>
      </w:hyperlink>
    </w:p>
    <w:p w14:paraId="06DA7DE5" w14:textId="3FBD03A1" w:rsidR="00645410" w:rsidRDefault="00645410">
      <w:pPr>
        <w:numPr>
          <w:ilvl w:val="0"/>
          <w:numId w:val="15"/>
        </w:numPr>
        <w:spacing w:after="60"/>
        <w:ind w:left="1020"/>
        <w:rPr>
          <w:rFonts w:ascii="Arial" w:eastAsia="Times New Roman" w:hAnsi="Arial" w:cs="Arial"/>
          <w:color w:val="5B6778"/>
          <w:sz w:val="17"/>
          <w:szCs w:val="17"/>
          <w:lang w:val="en"/>
        </w:rPr>
      </w:pPr>
      <w:r>
        <w:rPr>
          <w:rFonts w:ascii="Arial" w:eastAsia="Times New Roman" w:hAnsi="Arial" w:cs="Arial"/>
          <w:color w:val="5B6778"/>
          <w:sz w:val="17"/>
          <w:szCs w:val="17"/>
          <w:lang w:val="en"/>
        </w:rPr>
        <w:t xml:space="preserve">DLD API Gateway registration/terms example: </w:t>
      </w:r>
      <w:hyperlink r:id="rId9" w:history="1">
        <w:r>
          <w:rPr>
            <w:rStyle w:val="Hyperlink"/>
            <w:rFonts w:ascii="Arial" w:eastAsia="Times New Roman" w:hAnsi="Arial" w:cs="Arial"/>
            <w:sz w:val="17"/>
            <w:szCs w:val="17"/>
            <w:lang w:val="en"/>
          </w:rPr>
          <w:t>https://dubailand.gov.ae/en/eservices/api-gateway-registration?appId=3</w:t>
        </w:r>
      </w:hyperlink>
    </w:p>
    <w:p w14:paraId="071C7696" w14:textId="77777777" w:rsidR="00645410" w:rsidRDefault="00645410">
      <w:pPr>
        <w:pStyle w:val="footer-note"/>
        <w:spacing w:after="120"/>
        <w:rPr>
          <w:rFonts w:ascii="Arial" w:hAnsi="Arial" w:cs="Arial"/>
          <w:lang w:val="en"/>
        </w:rPr>
      </w:pPr>
      <w:r>
        <w:rPr>
          <w:rFonts w:ascii="Arial" w:hAnsi="Arial" w:cs="Arial"/>
          <w:b/>
          <w:bCs/>
          <w:lang w:val="en"/>
        </w:rPr>
        <w:t>Audit note:</w:t>
      </w:r>
      <w:r>
        <w:rPr>
          <w:rFonts w:ascii="Arial" w:hAnsi="Arial" w:cs="Arial"/>
          <w:lang w:val="en"/>
        </w:rPr>
        <w:t xml:space="preserve"> Counts are a point-in-time technical assessment, not a contractual statement by DLD. Live totals and gateway behavior can change. Commercial use of personal/contact data and subscription APIs should be reviewed against current DLD terms and applicable UAE privacy/marketing requirements.</w:t>
      </w:r>
    </w:p>
    <w:sectPr w:rsidR="00645410" w:rsidSect="00A5126B">
      <w:headerReference w:type="even" r:id="rId10"/>
      <w:headerReference w:type="default" r:id="rId11"/>
      <w:footerReference w:type="even" r:id="rId12"/>
      <w:footerReference w:type="default" r:id="rId13"/>
      <w:headerReference w:type="first" r:id="rId14"/>
      <w:footerReference w:type="first" r:id="rId15"/>
      <w:pgSz w:w="12240" w:h="15840"/>
      <w:pgMar w:top="1080" w:right="1080" w:bottom="1040" w:left="1080" w:header="560"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EC9BF" w14:textId="77777777" w:rsidR="00645410" w:rsidRDefault="00645410" w:rsidP="00A5126B">
      <w:r>
        <w:separator/>
      </w:r>
    </w:p>
  </w:endnote>
  <w:endnote w:type="continuationSeparator" w:id="0">
    <w:p w14:paraId="09467B71" w14:textId="77777777" w:rsidR="00645410" w:rsidRDefault="00645410" w:rsidP="00A51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4391" w14:textId="77777777" w:rsidR="00A5126B" w:rsidRDefault="00A51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962C" w14:textId="57A7CA2E" w:rsidR="00A5126B" w:rsidRPr="00A5126B" w:rsidRDefault="00A5126B" w:rsidP="00A5126B">
    <w:pPr>
      <w:pStyle w:val="Footer"/>
    </w:pPr>
    <w:r>
      <w:rPr>
        <w:rFonts w:ascii="Arial" w:hAnsi="Arial" w:cs="Arial"/>
        <w:color w:val="808080"/>
        <w:sz w:val="16"/>
      </w:rPr>
      <w:fldChar w:fldCharType="begin"/>
    </w:r>
    <w:r>
      <w:rPr>
        <w:rFonts w:ascii="Arial" w:hAnsi="Arial" w:cs="Arial"/>
        <w:color w:val="808080"/>
        <w:sz w:val="16"/>
      </w:rPr>
      <w:instrText xml:space="preserve"> PAGE  \* MERGEFORMAT </w:instrText>
    </w:r>
    <w:r>
      <w:rPr>
        <w:rFonts w:ascii="Arial" w:hAnsi="Arial" w:cs="Arial"/>
        <w:color w:val="808080"/>
        <w:sz w:val="16"/>
      </w:rPr>
      <w:fldChar w:fldCharType="separate"/>
    </w:r>
    <w:r>
      <w:rPr>
        <w:rFonts w:ascii="Arial" w:hAnsi="Arial" w:cs="Arial"/>
        <w:noProof/>
        <w:color w:val="808080"/>
        <w:sz w:val="16"/>
      </w:rPr>
      <w:t>1</w:t>
    </w:r>
    <w:r>
      <w:rPr>
        <w:rFonts w:ascii="Arial" w:hAnsi="Arial" w:cs="Arial"/>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5DBA" w14:textId="77777777" w:rsidR="00A5126B" w:rsidRDefault="00A51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B81F9" w14:textId="77777777" w:rsidR="00645410" w:rsidRDefault="00645410" w:rsidP="00A5126B">
      <w:r>
        <w:separator/>
      </w:r>
    </w:p>
  </w:footnote>
  <w:footnote w:type="continuationSeparator" w:id="0">
    <w:p w14:paraId="13B062F2" w14:textId="77777777" w:rsidR="00645410" w:rsidRDefault="00645410" w:rsidP="00A51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6ED8" w14:textId="77777777" w:rsidR="00A5126B" w:rsidRDefault="00A51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AC05" w14:textId="77777777" w:rsidR="00A5126B" w:rsidRDefault="00A512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E90A" w14:textId="77777777" w:rsidR="00A5126B" w:rsidRDefault="00A51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5C65"/>
    <w:multiLevelType w:val="multilevel"/>
    <w:tmpl w:val="924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C4669"/>
    <w:multiLevelType w:val="multilevel"/>
    <w:tmpl w:val="F8C64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95AD2"/>
    <w:multiLevelType w:val="multilevel"/>
    <w:tmpl w:val="ED1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820F9"/>
    <w:multiLevelType w:val="multilevel"/>
    <w:tmpl w:val="69E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033F9"/>
    <w:multiLevelType w:val="multilevel"/>
    <w:tmpl w:val="174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F1E25"/>
    <w:multiLevelType w:val="multilevel"/>
    <w:tmpl w:val="3B60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948DD"/>
    <w:multiLevelType w:val="multilevel"/>
    <w:tmpl w:val="FB7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46263"/>
    <w:multiLevelType w:val="multilevel"/>
    <w:tmpl w:val="58D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E34AF"/>
    <w:multiLevelType w:val="multilevel"/>
    <w:tmpl w:val="A81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37BB8"/>
    <w:multiLevelType w:val="multilevel"/>
    <w:tmpl w:val="0B981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163C9E"/>
    <w:multiLevelType w:val="multilevel"/>
    <w:tmpl w:val="6288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E1DA6"/>
    <w:multiLevelType w:val="multilevel"/>
    <w:tmpl w:val="C21E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D46051"/>
    <w:multiLevelType w:val="multilevel"/>
    <w:tmpl w:val="975E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E47088"/>
    <w:multiLevelType w:val="multilevel"/>
    <w:tmpl w:val="C678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72551"/>
    <w:multiLevelType w:val="multilevel"/>
    <w:tmpl w:val="93C2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87459">
    <w:abstractNumId w:val="11"/>
  </w:num>
  <w:num w:numId="2" w16cid:durableId="1405031416">
    <w:abstractNumId w:val="7"/>
  </w:num>
  <w:num w:numId="3" w16cid:durableId="1721589374">
    <w:abstractNumId w:val="4"/>
  </w:num>
  <w:num w:numId="4" w16cid:durableId="882596474">
    <w:abstractNumId w:val="13"/>
  </w:num>
  <w:num w:numId="5" w16cid:durableId="545878764">
    <w:abstractNumId w:val="0"/>
  </w:num>
  <w:num w:numId="6" w16cid:durableId="1225679688">
    <w:abstractNumId w:val="2"/>
  </w:num>
  <w:num w:numId="7" w16cid:durableId="1696811247">
    <w:abstractNumId w:val="14"/>
  </w:num>
  <w:num w:numId="8" w16cid:durableId="124592323">
    <w:abstractNumId w:val="6"/>
  </w:num>
  <w:num w:numId="9" w16cid:durableId="569734917">
    <w:abstractNumId w:val="8"/>
  </w:num>
  <w:num w:numId="10" w16cid:durableId="2057120351">
    <w:abstractNumId w:val="10"/>
  </w:num>
  <w:num w:numId="11" w16cid:durableId="1472332608">
    <w:abstractNumId w:val="5"/>
  </w:num>
  <w:num w:numId="12" w16cid:durableId="1816291663">
    <w:abstractNumId w:val="12"/>
  </w:num>
  <w:num w:numId="13" w16cid:durableId="1798790332">
    <w:abstractNumId w:val="1"/>
  </w:num>
  <w:num w:numId="14" w16cid:durableId="1472290021">
    <w:abstractNumId w:val="9"/>
  </w:num>
  <w:num w:numId="15" w16cid:durableId="1132594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26B"/>
    <w:rsid w:val="00645410"/>
    <w:rsid w:val="00A5126B"/>
    <w:rsid w:val="00AB2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DC138"/>
  <w15:chartTrackingRefBased/>
  <w15:docId w15:val="{5EAA55EA-DD95-41CA-AE36-61E232F05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80"/>
      <w:outlineLvl w:val="0"/>
    </w:pPr>
    <w:rPr>
      <w:b/>
      <w:bCs/>
      <w:color w:val="0B2545"/>
      <w:kern w:val="36"/>
      <w:sz w:val="56"/>
      <w:szCs w:val="56"/>
    </w:rPr>
  </w:style>
  <w:style w:type="paragraph" w:styleId="Heading2">
    <w:name w:val="heading 2"/>
    <w:basedOn w:val="Normal"/>
    <w:link w:val="Heading2Char"/>
    <w:uiPriority w:val="9"/>
    <w:qFormat/>
    <w:pPr>
      <w:keepNext/>
      <w:pBdr>
        <w:bottom w:val="single" w:sz="6" w:space="4" w:color="D8E1EA"/>
      </w:pBdr>
      <w:spacing w:before="330" w:after="135"/>
      <w:outlineLvl w:val="1"/>
    </w:pPr>
    <w:rPr>
      <w:b/>
      <w:bCs/>
      <w:color w:val="0B2545"/>
      <w:sz w:val="34"/>
      <w:szCs w:val="34"/>
    </w:rPr>
  </w:style>
  <w:style w:type="paragraph" w:styleId="Heading3">
    <w:name w:val="heading 3"/>
    <w:basedOn w:val="Normal"/>
    <w:link w:val="Heading3Char"/>
    <w:uiPriority w:val="9"/>
    <w:qFormat/>
    <w:pPr>
      <w:keepNext/>
      <w:spacing w:before="240" w:after="90"/>
      <w:outlineLvl w:val="2"/>
    </w:pPr>
    <w:rPr>
      <w:b/>
      <w:bCs/>
      <w:color w:val="155E75"/>
      <w:sz w:val="25"/>
      <w:szCs w:val="25"/>
    </w:rPr>
  </w:style>
  <w:style w:type="paragraph" w:styleId="Heading4">
    <w:name w:val="heading 4"/>
    <w:basedOn w:val="Normal"/>
    <w:link w:val="Heading4Char"/>
    <w:uiPriority w:val="9"/>
    <w:qFormat/>
    <w:pPr>
      <w:keepNext/>
      <w:spacing w:before="180" w:after="60"/>
      <w:outlineLvl w:val="3"/>
    </w:pPr>
    <w:rPr>
      <w:b/>
      <w:b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over">
    <w:name w:val="cover"/>
    <w:basedOn w:val="Normal"/>
    <w:pPr>
      <w:spacing w:after="60"/>
    </w:pPr>
  </w:style>
  <w:style w:type="paragraph" w:customStyle="1" w:styleId="kicker">
    <w:name w:val="kicker"/>
    <w:basedOn w:val="Normal"/>
    <w:pPr>
      <w:spacing w:after="270"/>
    </w:pPr>
    <w:rPr>
      <w:b/>
      <w:bCs/>
      <w:caps/>
      <w:color w:val="B7791F"/>
      <w:spacing w:val="27"/>
      <w:sz w:val="18"/>
      <w:szCs w:val="18"/>
    </w:rPr>
  </w:style>
  <w:style w:type="paragraph" w:customStyle="1" w:styleId="subtitle">
    <w:name w:val="subtitle"/>
    <w:basedOn w:val="Normal"/>
    <w:pPr>
      <w:spacing w:after="60"/>
    </w:pPr>
    <w:rPr>
      <w:color w:val="4A5B70"/>
      <w:sz w:val="28"/>
      <w:szCs w:val="28"/>
    </w:rPr>
  </w:style>
  <w:style w:type="paragraph" w:customStyle="1" w:styleId="rule">
    <w:name w:val="rule"/>
    <w:basedOn w:val="Normal"/>
    <w:pPr>
      <w:shd w:val="clear" w:color="auto" w:fill="0B6E75"/>
      <w:spacing w:before="420" w:after="360"/>
    </w:pPr>
  </w:style>
  <w:style w:type="paragraph" w:customStyle="1" w:styleId="meta">
    <w:name w:val="meta"/>
    <w:basedOn w:val="Normal"/>
    <w:pPr>
      <w:spacing w:after="60"/>
    </w:pPr>
    <w:rPr>
      <w:color w:val="5B6778"/>
      <w:sz w:val="20"/>
      <w:szCs w:val="20"/>
    </w:rPr>
  </w:style>
  <w:style w:type="paragraph" w:customStyle="1" w:styleId="lead">
    <w:name w:val="lead"/>
    <w:basedOn w:val="Normal"/>
    <w:pPr>
      <w:pBdr>
        <w:left w:val="single" w:sz="36" w:space="15" w:color="0B6E75"/>
      </w:pBdr>
      <w:shd w:val="clear" w:color="auto" w:fill="EFF7F7"/>
      <w:spacing w:before="930" w:after="60"/>
    </w:pPr>
    <w:rPr>
      <w:color w:val="173F43"/>
    </w:rPr>
  </w:style>
  <w:style w:type="paragraph" w:customStyle="1" w:styleId="callout">
    <w:name w:val="callout"/>
    <w:basedOn w:val="Normal"/>
    <w:pPr>
      <w:pBdr>
        <w:left w:val="single" w:sz="24" w:space="10" w:color="2E74B5"/>
      </w:pBdr>
      <w:shd w:val="clear" w:color="auto" w:fill="F6F8FB"/>
      <w:spacing w:before="150" w:after="195"/>
    </w:pPr>
  </w:style>
  <w:style w:type="paragraph" w:customStyle="1" w:styleId="risk">
    <w:name w:val="risk"/>
    <w:basedOn w:val="Normal"/>
    <w:pPr>
      <w:shd w:val="clear" w:color="auto" w:fill="FFF5F5"/>
      <w:spacing w:after="60"/>
    </w:pPr>
  </w:style>
  <w:style w:type="paragraph" w:customStyle="1" w:styleId="opportunity">
    <w:name w:val="opportunity"/>
    <w:basedOn w:val="Normal"/>
    <w:pPr>
      <w:shd w:val="clear" w:color="auto" w:fill="F3FAF6"/>
      <w:spacing w:after="60"/>
    </w:pPr>
  </w:style>
  <w:style w:type="paragraph" w:customStyle="1" w:styleId="caution">
    <w:name w:val="caution"/>
    <w:basedOn w:val="Normal"/>
    <w:pPr>
      <w:shd w:val="clear" w:color="auto" w:fill="FFFBEB"/>
      <w:spacing w:after="60"/>
    </w:pPr>
  </w:style>
  <w:style w:type="paragraph" w:customStyle="1" w:styleId="metric-grid">
    <w:name w:val="metric-grid"/>
    <w:basedOn w:val="Normal"/>
    <w:pPr>
      <w:spacing w:before="180" w:after="270"/>
    </w:pPr>
  </w:style>
  <w:style w:type="paragraph" w:customStyle="1" w:styleId="metric">
    <w:name w:val="metric"/>
    <w:basedOn w:val="Normal"/>
    <w:pPr>
      <w:pBdr>
        <w:top w:val="single" w:sz="18" w:space="9" w:color="FFFFFF"/>
        <w:left w:val="single" w:sz="18" w:space="9" w:color="FFFFFF"/>
        <w:bottom w:val="single" w:sz="18" w:space="9" w:color="FFFFFF"/>
        <w:right w:val="single" w:sz="18" w:space="9" w:color="FFFFFF"/>
      </w:pBdr>
      <w:shd w:val="clear" w:color="auto" w:fill="0B2545"/>
      <w:spacing w:after="60"/>
      <w:textAlignment w:val="top"/>
    </w:pPr>
    <w:rPr>
      <w:color w:val="FFFFFF"/>
    </w:rPr>
  </w:style>
  <w:style w:type="paragraph" w:customStyle="1" w:styleId="status-high">
    <w:name w:val="status-high"/>
    <w:basedOn w:val="Normal"/>
    <w:pPr>
      <w:spacing w:after="60"/>
    </w:pPr>
    <w:rPr>
      <w:b/>
      <w:bCs/>
      <w:color w:val="9B1C1C"/>
    </w:rPr>
  </w:style>
  <w:style w:type="paragraph" w:customStyle="1" w:styleId="status-med">
    <w:name w:val="status-med"/>
    <w:basedOn w:val="Normal"/>
    <w:pPr>
      <w:spacing w:after="60"/>
    </w:pPr>
    <w:rPr>
      <w:b/>
      <w:bCs/>
      <w:color w:val="8A5A00"/>
    </w:rPr>
  </w:style>
  <w:style w:type="paragraph" w:customStyle="1" w:styleId="status-good">
    <w:name w:val="status-good"/>
    <w:basedOn w:val="Normal"/>
    <w:pPr>
      <w:spacing w:after="60"/>
    </w:pPr>
    <w:rPr>
      <w:b/>
      <w:bCs/>
      <w:color w:val="166534"/>
    </w:rPr>
  </w:style>
  <w:style w:type="paragraph" w:customStyle="1" w:styleId="contents-list">
    <w:name w:val="contents-list"/>
    <w:basedOn w:val="Normal"/>
    <w:pPr>
      <w:spacing w:after="60"/>
      <w:ind w:left="330"/>
    </w:pPr>
  </w:style>
  <w:style w:type="paragraph" w:customStyle="1" w:styleId="page-break">
    <w:name w:val="page-break"/>
    <w:basedOn w:val="Normal"/>
    <w:pPr>
      <w:pageBreakBefore/>
      <w:spacing w:after="60"/>
    </w:pPr>
  </w:style>
  <w:style w:type="paragraph" w:customStyle="1" w:styleId="source">
    <w:name w:val="source"/>
    <w:basedOn w:val="Normal"/>
    <w:pPr>
      <w:spacing w:after="60"/>
    </w:pPr>
    <w:rPr>
      <w:color w:val="5B6778"/>
      <w:sz w:val="17"/>
      <w:szCs w:val="17"/>
    </w:rPr>
  </w:style>
  <w:style w:type="paragraph" w:customStyle="1" w:styleId="footer-note">
    <w:name w:val="footer-note"/>
    <w:basedOn w:val="Normal"/>
    <w:pPr>
      <w:spacing w:before="360" w:after="60"/>
    </w:pPr>
    <w:rPr>
      <w:color w:val="697586"/>
      <w:sz w:val="17"/>
      <w:szCs w:val="17"/>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A5126B"/>
    <w:pPr>
      <w:tabs>
        <w:tab w:val="center" w:pos="4513"/>
        <w:tab w:val="right" w:pos="9026"/>
      </w:tabs>
    </w:pPr>
  </w:style>
  <w:style w:type="character" w:customStyle="1" w:styleId="HeaderChar">
    <w:name w:val="Header Char"/>
    <w:basedOn w:val="DefaultParagraphFont"/>
    <w:link w:val="Header"/>
    <w:uiPriority w:val="99"/>
    <w:rsid w:val="00A5126B"/>
    <w:rPr>
      <w:rFonts w:eastAsiaTheme="minorEastAsia"/>
      <w:sz w:val="24"/>
      <w:szCs w:val="24"/>
    </w:rPr>
  </w:style>
  <w:style w:type="paragraph" w:styleId="Footer">
    <w:name w:val="footer"/>
    <w:basedOn w:val="Normal"/>
    <w:link w:val="FooterChar"/>
    <w:uiPriority w:val="99"/>
    <w:unhideWhenUsed/>
    <w:rsid w:val="00A5126B"/>
    <w:pPr>
      <w:tabs>
        <w:tab w:val="center" w:pos="4513"/>
        <w:tab w:val="right" w:pos="9026"/>
      </w:tabs>
    </w:pPr>
  </w:style>
  <w:style w:type="character" w:customStyle="1" w:styleId="FooterChar">
    <w:name w:val="Footer Char"/>
    <w:basedOn w:val="DefaultParagraphFont"/>
    <w:link w:val="Footer"/>
    <w:uiPriority w:val="99"/>
    <w:rsid w:val="00A5126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7658">
      <w:marLeft w:val="0"/>
      <w:marRight w:val="0"/>
      <w:marTop w:val="150"/>
      <w:marBottom w:val="195"/>
      <w:divBdr>
        <w:top w:val="none" w:sz="0" w:space="0" w:color="auto"/>
        <w:left w:val="single" w:sz="24" w:space="10" w:color="2E74B5"/>
        <w:bottom w:val="none" w:sz="0" w:space="0" w:color="auto"/>
        <w:right w:val="none" w:sz="0" w:space="0" w:color="auto"/>
      </w:divBdr>
    </w:div>
    <w:div w:id="639307939">
      <w:marLeft w:val="0"/>
      <w:marRight w:val="0"/>
      <w:marTop w:val="0"/>
      <w:marBottom w:val="0"/>
      <w:divBdr>
        <w:top w:val="none" w:sz="0" w:space="0" w:color="auto"/>
        <w:left w:val="none" w:sz="0" w:space="0" w:color="auto"/>
        <w:bottom w:val="none" w:sz="0" w:space="0" w:color="auto"/>
        <w:right w:val="none" w:sz="0" w:space="0" w:color="auto"/>
      </w:divBdr>
    </w:div>
    <w:div w:id="801073336">
      <w:marLeft w:val="0"/>
      <w:marRight w:val="0"/>
      <w:marTop w:val="930"/>
      <w:marBottom w:val="0"/>
      <w:divBdr>
        <w:top w:val="none" w:sz="0" w:space="0" w:color="auto"/>
        <w:left w:val="single" w:sz="36" w:space="15" w:color="0B6E75"/>
        <w:bottom w:val="none" w:sz="0" w:space="0" w:color="auto"/>
        <w:right w:val="none" w:sz="0" w:space="0" w:color="auto"/>
      </w:divBdr>
    </w:div>
    <w:div w:id="1237861882">
      <w:marLeft w:val="0"/>
      <w:marRight w:val="0"/>
      <w:marTop w:val="150"/>
      <w:marBottom w:val="195"/>
      <w:divBdr>
        <w:top w:val="none" w:sz="0" w:space="0" w:color="auto"/>
        <w:left w:val="single" w:sz="24" w:space="10" w:color="2E74B5"/>
        <w:bottom w:val="none" w:sz="0" w:space="0" w:color="auto"/>
        <w:right w:val="none" w:sz="0" w:space="0" w:color="auto"/>
      </w:divBdr>
    </w:div>
    <w:div w:id="1240746931">
      <w:marLeft w:val="0"/>
      <w:marRight w:val="0"/>
      <w:marTop w:val="0"/>
      <w:marBottom w:val="0"/>
      <w:divBdr>
        <w:top w:val="none" w:sz="0" w:space="0" w:color="auto"/>
        <w:left w:val="none" w:sz="0" w:space="0" w:color="auto"/>
        <w:bottom w:val="none" w:sz="0" w:space="0" w:color="auto"/>
        <w:right w:val="none" w:sz="0" w:space="0" w:color="auto"/>
      </w:divBdr>
    </w:div>
    <w:div w:id="1321546746">
      <w:marLeft w:val="0"/>
      <w:marRight w:val="0"/>
      <w:marTop w:val="150"/>
      <w:marBottom w:val="195"/>
      <w:divBdr>
        <w:top w:val="none" w:sz="0" w:space="0" w:color="auto"/>
        <w:left w:val="single" w:sz="24" w:space="10" w:color="2E74B5"/>
        <w:bottom w:val="none" w:sz="0" w:space="0" w:color="auto"/>
        <w:right w:val="none" w:sz="0" w:space="0" w:color="auto"/>
      </w:divBdr>
    </w:div>
    <w:div w:id="1361004716">
      <w:marLeft w:val="0"/>
      <w:marRight w:val="0"/>
      <w:marTop w:val="150"/>
      <w:marBottom w:val="195"/>
      <w:divBdr>
        <w:top w:val="none" w:sz="0" w:space="0" w:color="auto"/>
        <w:left w:val="single" w:sz="24" w:space="10" w:color="2E74B5"/>
        <w:bottom w:val="none" w:sz="0" w:space="0" w:color="auto"/>
        <w:right w:val="none" w:sz="0" w:space="0" w:color="auto"/>
      </w:divBdr>
    </w:div>
    <w:div w:id="1513178638">
      <w:marLeft w:val="0"/>
      <w:marRight w:val="0"/>
      <w:marTop w:val="0"/>
      <w:marBottom w:val="27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bailand.gov.ae/en/eservices/api-gateway/"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ubailand.gov.ae/en/open-data/real-estate-data/"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ubailand.gov.ae/en/eservices/api-gateway-registration?appId=3"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4796</Words>
  <Characters>27341</Characters>
  <Application>Microsoft Office Word</Application>
  <DocSecurity>0</DocSecurity>
  <Lines>227</Lines>
  <Paragraphs>64</Paragraphs>
  <ScaleCrop>false</ScaleCrop>
  <Company/>
  <LinksUpToDate>false</LinksUpToDate>
  <CharactersWithSpaces>32073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Dubai Land Department API &amp; Data Opportunity Audit</dc:title>
  <dc:subject/>
  <dc:creator>Santosh Badwaik</dc:creator>
  <cp:keywords/>
  <dc:description/>
  <cp:lastModifiedBy>Santosh Badwaik</cp:lastModifiedBy>
  <cp:revision>2</cp:revision>
  <dcterms:created xsi:type="dcterms:W3CDTF">2026-07-28T11:19:00Z</dcterms:created>
  <dcterms:modified xsi:type="dcterms:W3CDTF">2026-07-28T11:19:00Z</dcterms:modified>
</cp:coreProperties>
</file>