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cs="Arial"/>
          <w:sz w:val="22"/>
          <w:szCs w:val="22"/>
        </w:rPr>
      </w:pPr>
      <w:r>
        <w:rPr>
          <w:rFonts w:hint="default" w:ascii="Arial" w:hAnsi="Arial" w:cs="Arial"/>
          <w:sz w:val="22"/>
          <w:szCs w:val="22"/>
        </w:rPr>
        <w:t>Which are the top three variables in your model which contribute most towards the probability of a lead getting converted?</w:t>
      </w:r>
    </w:p>
    <w:p>
      <w:pPr>
        <w:numPr>
          <w:numId w:val="0"/>
        </w:numPr>
        <w:ind w:left="360" w:leftChars="0"/>
        <w:rPr>
          <w:rFonts w:hint="default" w:ascii="Arial" w:hAnsi="Arial" w:cs="Arial"/>
          <w:sz w:val="22"/>
          <w:szCs w:val="22"/>
        </w:rPr>
      </w:pPr>
    </w:p>
    <w:p>
      <w:pPr>
        <w:spacing w:beforeLines="0" w:afterLines="0"/>
        <w:jc w:val="left"/>
        <w:rPr>
          <w:rFonts w:hint="default" w:ascii="Arial" w:hAnsi="Arial" w:cs="Arial"/>
          <w:b/>
          <w:bCs/>
          <w:sz w:val="22"/>
          <w:szCs w:val="22"/>
          <w:lang w:val="en-US"/>
        </w:rPr>
      </w:pPr>
      <w:r>
        <w:rPr>
          <w:rFonts w:hint="default" w:ascii="Arial" w:hAnsi="Arial" w:cs="Arial"/>
          <w:b/>
          <w:bCs/>
          <w:sz w:val="22"/>
          <w:szCs w:val="22"/>
          <w:lang w:val="en-US"/>
        </w:rPr>
        <w:t xml:space="preserve">Answer:  </w:t>
      </w:r>
    </w:p>
    <w:p>
      <w:pPr>
        <w:spacing w:beforeLines="0" w:afterLines="0"/>
        <w:jc w:val="left"/>
        <w:rPr>
          <w:rFonts w:hint="default" w:ascii="Arial" w:hAnsi="Arial" w:eastAsia="Calibri" w:cs="Arial"/>
          <w:sz w:val="22"/>
          <w:szCs w:val="22"/>
        </w:rPr>
      </w:pPr>
      <w:r>
        <w:rPr>
          <w:rFonts w:hint="default" w:ascii="Arial" w:hAnsi="Arial" w:eastAsia="Calibri" w:cs="Arial"/>
          <w:sz w:val="22"/>
          <w:szCs w:val="22"/>
        </w:rPr>
        <w:t>The top three variables based on the final model which contributes</w:t>
      </w:r>
      <w:r>
        <w:rPr>
          <w:rFonts w:hint="default" w:ascii="Arial" w:hAnsi="Arial" w:eastAsia="Calibri" w:cs="Arial"/>
          <w:sz w:val="22"/>
          <w:szCs w:val="22"/>
          <w:lang w:val="en-US"/>
        </w:rPr>
        <w:t xml:space="preserve"> </w:t>
      </w:r>
      <w:r>
        <w:rPr>
          <w:rFonts w:hint="default" w:ascii="Arial" w:hAnsi="Arial" w:eastAsia="Calibri" w:cs="Arial"/>
          <w:sz w:val="22"/>
          <w:szCs w:val="22"/>
        </w:rPr>
        <w:t>most</w:t>
      </w:r>
      <w:r>
        <w:rPr>
          <w:rFonts w:hint="default" w:ascii="Arial" w:hAnsi="Arial" w:eastAsia="Calibri" w:cs="Arial"/>
          <w:sz w:val="22"/>
          <w:szCs w:val="22"/>
          <w:lang w:val="en-US"/>
        </w:rPr>
        <w:t xml:space="preserve"> </w:t>
      </w:r>
      <w:r>
        <w:rPr>
          <w:rFonts w:hint="default" w:ascii="Arial" w:hAnsi="Arial" w:eastAsia="Calibri" w:cs="Arial"/>
          <w:sz w:val="22"/>
          <w:szCs w:val="22"/>
        </w:rPr>
        <w:t>towards the probability of lead getting converted are:</w:t>
      </w:r>
    </w:p>
    <w:p>
      <w:pPr>
        <w:numPr>
          <w:ilvl w:val="0"/>
          <w:numId w:val="2"/>
        </w:numPr>
        <w:spacing w:beforeLines="0" w:afterLines="0"/>
        <w:ind w:left="420" w:leftChars="0" w:hanging="4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Tags_Closed by Horizzon  : 5.40</w:t>
      </w:r>
    </w:p>
    <w:p>
      <w:pPr>
        <w:numPr>
          <w:ilvl w:val="0"/>
          <w:numId w:val="2"/>
        </w:numPr>
        <w:spacing w:beforeLines="0" w:afterLines="0"/>
        <w:ind w:left="420" w:leftChars="0" w:hanging="4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Tags_Lost to EINS  : 5.18</w:t>
      </w:r>
    </w:p>
    <w:p>
      <w:pPr>
        <w:numPr>
          <w:ilvl w:val="0"/>
          <w:numId w:val="2"/>
        </w:numPr>
        <w:spacing w:beforeLines="0" w:afterLines="0"/>
        <w:ind w:left="420" w:leftChars="0" w:hanging="4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Last Notable Activity_Had a Phone Conversation  : 3.20</w:t>
      </w:r>
    </w:p>
    <w:p>
      <w:pPr>
        <w:spacing w:beforeLines="0" w:afterLines="0"/>
        <w:ind w:firstLine="720" w:firstLineChars="0"/>
        <w:jc w:val="left"/>
        <w:rPr>
          <w:rFonts w:hint="default" w:ascii="Arial" w:hAnsi="Arial" w:cs="Arial"/>
          <w:sz w:val="22"/>
          <w:szCs w:val="22"/>
        </w:rPr>
      </w:pPr>
      <w:r>
        <w:rPr>
          <w:rFonts w:hint="default" w:ascii="Arial" w:hAnsi="Arial" w:eastAsia="Calibri" w:cs="Arial"/>
          <w:sz w:val="22"/>
          <w:szCs w:val="22"/>
          <w:lang w:val="en-US"/>
        </w:rPr>
        <w:t xml:space="preserve"> </w:t>
      </w:r>
      <w:r>
        <w:rPr>
          <w:rFonts w:hint="default" w:ascii="Arial" w:hAnsi="Arial" w:cs="Arial"/>
          <w:sz w:val="22"/>
          <w:szCs w:val="22"/>
        </w:rPr>
        <w:br w:type="textWrapping"/>
      </w:r>
    </w:p>
    <w:p>
      <w:pPr>
        <w:numPr>
          <w:ilvl w:val="0"/>
          <w:numId w:val="1"/>
        </w:numPr>
        <w:rPr>
          <w:rFonts w:hint="default" w:ascii="Arial" w:hAnsi="Arial" w:cs="Arial"/>
          <w:sz w:val="22"/>
          <w:szCs w:val="22"/>
        </w:rPr>
      </w:pPr>
      <w:r>
        <w:rPr>
          <w:rFonts w:hint="default" w:ascii="Arial" w:hAnsi="Arial" w:cs="Arial"/>
          <w:sz w:val="22"/>
          <w:szCs w:val="22"/>
        </w:rPr>
        <w:t>What are the top 3 categorical/dummy variables in the model which should be focused the most on in order to increase the probability of lead conversion?</w:t>
      </w:r>
    </w:p>
    <w:p>
      <w:pPr>
        <w:rPr>
          <w:rFonts w:hint="default" w:ascii="Arial" w:hAnsi="Arial" w:cs="Arial"/>
          <w:b/>
          <w:bCs/>
          <w:sz w:val="22"/>
          <w:szCs w:val="22"/>
          <w:lang w:val="en-US"/>
        </w:rPr>
      </w:pPr>
      <w:r>
        <w:rPr>
          <w:rFonts w:hint="default" w:ascii="Arial" w:hAnsi="Arial" w:cs="Arial"/>
          <w:b/>
          <w:bCs/>
          <w:sz w:val="22"/>
          <w:szCs w:val="22"/>
          <w:lang w:val="en-US"/>
        </w:rPr>
        <w:t>Answer:</w:t>
      </w:r>
    </w:p>
    <w:p>
      <w:pPr>
        <w:spacing w:beforeLines="0" w:afterLines="0"/>
        <w:jc w:val="left"/>
        <w:rPr>
          <w:rFonts w:hint="default" w:ascii="Arial" w:hAnsi="Arial" w:eastAsia="Calibri" w:cs="Arial"/>
          <w:color w:val="000000"/>
          <w:sz w:val="22"/>
          <w:szCs w:val="22"/>
        </w:rPr>
      </w:pPr>
    </w:p>
    <w:p>
      <w:pPr>
        <w:rPr>
          <w:rFonts w:hint="default" w:ascii="Arial" w:hAnsi="Arial" w:eastAsia="Calibri" w:cs="Arial"/>
          <w:color w:val="000000"/>
          <w:sz w:val="22"/>
          <w:szCs w:val="22"/>
        </w:rPr>
      </w:pPr>
      <w:r>
        <w:rPr>
          <w:rFonts w:hint="default" w:ascii="Arial" w:hAnsi="Arial" w:eastAsia="Calibri" w:cs="Arial"/>
          <w:color w:val="000000"/>
          <w:sz w:val="22"/>
          <w:szCs w:val="22"/>
        </w:rPr>
        <w:t xml:space="preserve">Following are the top 3 categorical/ dummy variables that should be focused the most on in order to increase the probability of lead conversion: </w:t>
      </w:r>
    </w:p>
    <w:p>
      <w:pPr>
        <w:rPr>
          <w:rFonts w:hint="default" w:ascii="Arial" w:hAnsi="Arial" w:eastAsia="Calibri" w:cs="Arial"/>
          <w:color w:val="000000"/>
          <w:sz w:val="22"/>
          <w:szCs w:val="22"/>
          <w:lang w:val="en-US"/>
        </w:rPr>
      </w:pPr>
      <w:bookmarkStart w:id="0" w:name="_GoBack"/>
      <w:bookmarkEnd w:id="0"/>
    </w:p>
    <w:p>
      <w:pPr>
        <w:spacing w:beforeLines="0" w:afterLines="0"/>
        <w:jc w:val="left"/>
        <w:rPr>
          <w:rFonts w:hint="default" w:ascii="Arial" w:hAnsi="Arial" w:eastAsia="Calibri" w:cs="Arial"/>
          <w:color w:val="000000"/>
          <w:sz w:val="22"/>
          <w:szCs w:val="22"/>
        </w:rPr>
      </w:pPr>
      <w:r>
        <w:rPr>
          <w:rFonts w:hint="default" w:ascii="Arial" w:hAnsi="Arial" w:eastAsia="Calibri" w:cs="Arial"/>
          <w:b/>
          <w:bCs/>
          <w:sz w:val="22"/>
          <w:szCs w:val="22"/>
          <w:lang w:val="en-US"/>
        </w:rPr>
        <w:t>Tags_Closed by Horizzon</w:t>
      </w:r>
      <w:r>
        <w:rPr>
          <w:rFonts w:hint="default" w:ascii="Arial" w:hAnsi="Arial" w:eastAsia="Calibri" w:cs="Arial"/>
          <w:sz w:val="22"/>
          <w:szCs w:val="22"/>
          <w:lang w:val="en-US"/>
        </w:rPr>
        <w:t xml:space="preserve"> - </w:t>
      </w:r>
      <w:r>
        <w:rPr>
          <w:rFonts w:hint="default" w:ascii="Arial" w:hAnsi="Arial" w:eastAsia="Calibri" w:cs="Arial"/>
          <w:color w:val="000000"/>
          <w:sz w:val="22"/>
          <w:szCs w:val="22"/>
        </w:rPr>
        <w:t xml:space="preserve">Leads that have been assigned Tags as ‘closed by horizon’ have the highest probability of conversion. </w:t>
      </w:r>
    </w:p>
    <w:p>
      <w:pPr>
        <w:spacing w:beforeLines="0" w:afterLines="0"/>
        <w:jc w:val="left"/>
        <w:rPr>
          <w:rFonts w:hint="default" w:ascii="Arial" w:hAnsi="Arial" w:eastAsia="Calibri" w:cs="Arial"/>
          <w:color w:val="000000"/>
          <w:sz w:val="22"/>
          <w:szCs w:val="22"/>
        </w:rPr>
      </w:pPr>
      <w:r>
        <w:rPr>
          <w:rFonts w:hint="default" w:ascii="Arial" w:hAnsi="Arial" w:eastAsia="Calibri" w:cs="Arial"/>
          <w:b/>
          <w:bCs/>
          <w:sz w:val="22"/>
          <w:szCs w:val="22"/>
          <w:lang w:val="en-US"/>
        </w:rPr>
        <w:t>Tags_Lost to EINS</w:t>
      </w:r>
      <w:r>
        <w:rPr>
          <w:rFonts w:hint="default" w:ascii="Arial" w:hAnsi="Arial" w:eastAsia="Calibri" w:cs="Arial"/>
          <w:sz w:val="22"/>
          <w:szCs w:val="22"/>
          <w:lang w:val="en-US"/>
        </w:rPr>
        <w:t xml:space="preserve"> - </w:t>
      </w:r>
      <w:r>
        <w:rPr>
          <w:rFonts w:hint="default" w:ascii="Arial" w:hAnsi="Arial" w:eastAsia="Calibri" w:cs="Arial"/>
          <w:color w:val="000000"/>
          <w:sz w:val="22"/>
          <w:szCs w:val="22"/>
        </w:rPr>
        <w:t>Leads that have been tagged as ‘</w:t>
      </w:r>
      <w:r>
        <w:rPr>
          <w:rFonts w:hint="default" w:ascii="Arial" w:hAnsi="Arial" w:eastAsia="Calibri" w:cs="Arial"/>
          <w:sz w:val="22"/>
          <w:szCs w:val="22"/>
          <w:lang w:val="en-US"/>
        </w:rPr>
        <w:t>Lost to EINS</w:t>
      </w:r>
      <w:r>
        <w:rPr>
          <w:rFonts w:hint="default" w:ascii="Arial" w:hAnsi="Arial" w:eastAsia="Calibri" w:cs="Arial"/>
          <w:color w:val="000000"/>
          <w:sz w:val="22"/>
          <w:szCs w:val="22"/>
        </w:rPr>
        <w:t xml:space="preserve"> ‘also contribute to the conversion to a considerable extent. </w:t>
      </w:r>
    </w:p>
    <w:p>
      <w:pPr>
        <w:spacing w:beforeLines="0" w:afterLines="0"/>
        <w:jc w:val="left"/>
        <w:rPr>
          <w:rFonts w:hint="default" w:ascii="Arial" w:hAnsi="Arial" w:eastAsia="Calibri" w:cs="Arial"/>
          <w:color w:val="000000"/>
          <w:sz w:val="22"/>
          <w:szCs w:val="22"/>
          <w:lang w:val="en-US"/>
        </w:rPr>
      </w:pPr>
      <w:r>
        <w:rPr>
          <w:rFonts w:hint="default" w:ascii="Arial" w:hAnsi="Arial" w:eastAsia="Calibri" w:cs="Arial"/>
          <w:b/>
          <w:bCs/>
          <w:sz w:val="22"/>
          <w:szCs w:val="22"/>
          <w:lang w:val="en-US"/>
        </w:rPr>
        <w:t>Last Notable Activity_Had a Phone Conversation</w:t>
      </w:r>
      <w:r>
        <w:rPr>
          <w:rFonts w:hint="default" w:ascii="Arial" w:hAnsi="Arial" w:eastAsia="Calibri" w:cs="Arial"/>
          <w:sz w:val="22"/>
          <w:szCs w:val="22"/>
          <w:lang w:val="en-US"/>
        </w:rPr>
        <w:t xml:space="preserve"> - </w:t>
      </w:r>
      <w:r>
        <w:rPr>
          <w:rFonts w:hint="default" w:ascii="Arial" w:hAnsi="Arial" w:eastAsia="Calibri" w:cs="Arial"/>
          <w:color w:val="000000"/>
          <w:sz w:val="22"/>
          <w:szCs w:val="22"/>
        </w:rPr>
        <w:t>Leads that have been tagged as ‘</w:t>
      </w:r>
      <w:r>
        <w:rPr>
          <w:rFonts w:hint="default" w:ascii="Arial" w:hAnsi="Arial" w:eastAsia="Calibri" w:cs="Arial"/>
          <w:sz w:val="22"/>
          <w:szCs w:val="22"/>
          <w:lang w:val="en-US"/>
        </w:rPr>
        <w:t>Had a Phone Conversation</w:t>
      </w:r>
      <w:r>
        <w:rPr>
          <w:rFonts w:hint="default" w:ascii="Arial" w:hAnsi="Arial" w:eastAsia="Calibri" w:cs="Arial"/>
          <w:color w:val="000000"/>
          <w:sz w:val="22"/>
          <w:szCs w:val="22"/>
        </w:rPr>
        <w:t xml:space="preserve">’ also have significant correlation with the conversion. </w:t>
      </w:r>
    </w:p>
    <w:p>
      <w:pPr>
        <w:rPr>
          <w:rFonts w:hint="default" w:ascii="Arial" w:hAnsi="Arial" w:eastAsia="Calibri" w:cs="Arial"/>
          <w:sz w:val="22"/>
          <w:szCs w:val="22"/>
          <w:lang w:val="en-US"/>
        </w:rPr>
      </w:pPr>
    </w:p>
    <w:p>
      <w:pPr>
        <w:numPr>
          <w:ilvl w:val="0"/>
          <w:numId w:val="1"/>
        </w:numPr>
        <w:rPr>
          <w:rFonts w:hint="default" w:ascii="Arial" w:hAnsi="Arial" w:cs="Arial"/>
          <w:sz w:val="22"/>
          <w:szCs w:val="22"/>
        </w:rPr>
      </w:pPr>
      <w:r>
        <w:rPr>
          <w:rFonts w:hint="default" w:ascii="Arial" w:hAnsi="Arial" w:cs="Arial"/>
          <w:sz w:val="22"/>
          <w:szCs w:val="22"/>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Pr>
          <w:rFonts w:hint="default" w:ascii="Arial" w:hAnsi="Arial" w:cs="Arial"/>
          <w:sz w:val="22"/>
          <w:szCs w:val="22"/>
        </w:rPr>
        <w:br w:type="textWrapping"/>
      </w:r>
    </w:p>
    <w:p>
      <w:pPr>
        <w:numPr>
          <w:numId w:val="0"/>
        </w:numPr>
        <w:spacing w:line="276" w:lineRule="auto"/>
        <w:rPr>
          <w:rFonts w:hint="default" w:ascii="Arial" w:hAnsi="Arial" w:cs="Arial"/>
          <w:b/>
          <w:bCs/>
          <w:sz w:val="22"/>
          <w:szCs w:val="22"/>
          <w:lang w:val="en-US"/>
        </w:rPr>
      </w:pPr>
      <w:r>
        <w:rPr>
          <w:rFonts w:hint="default" w:ascii="Arial" w:hAnsi="Arial" w:cs="Arial"/>
          <w:b/>
          <w:bCs/>
          <w:sz w:val="22"/>
          <w:szCs w:val="22"/>
          <w:lang w:val="en-US"/>
        </w:rPr>
        <w:t>Answer:</w:t>
      </w:r>
    </w:p>
    <w:p>
      <w:pPr>
        <w:numPr>
          <w:numId w:val="0"/>
        </w:numPr>
        <w:spacing w:line="276" w:lineRule="auto"/>
        <w:rPr>
          <w:rFonts w:hint="default" w:ascii="Arial" w:hAnsi="Arial" w:cs="Arial"/>
          <w:b w:val="0"/>
          <w:bCs w:val="0"/>
          <w:sz w:val="22"/>
          <w:szCs w:val="22"/>
          <w:lang w:val="en-US"/>
        </w:rPr>
      </w:pPr>
      <w:r>
        <w:rPr>
          <w:rFonts w:hint="default" w:ascii="Arial" w:hAnsi="Arial" w:cs="Arial"/>
          <w:b w:val="0"/>
          <w:bCs w:val="0"/>
          <w:sz w:val="22"/>
          <w:szCs w:val="22"/>
          <w:lang w:val="en-US"/>
        </w:rPr>
        <w:t>To enhance lead conversion efforts during the period of intern hiring, X Education can adopt a targeted strategy leveraging the provided variables and their coefficients:</w:t>
      </w:r>
    </w:p>
    <w:p>
      <w:pPr>
        <w:numPr>
          <w:ilvl w:val="0"/>
          <w:numId w:val="3"/>
        </w:numPr>
        <w:tabs>
          <w:tab w:val="clear" w:pos="420"/>
        </w:tabs>
        <w:spacing w:line="276" w:lineRule="auto"/>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Prioritize high-potential leads: Identified by the coefficients, leads originating from specific sources exhibit a greater likelihood of conversion:</w:t>
      </w:r>
    </w:p>
    <w:p>
      <w:pPr>
        <w:numPr>
          <w:numId w:val="0"/>
        </w:numPr>
        <w:spacing w:beforeLines="0" w:afterLines="0"/>
        <w:ind w:leftChars="0" w:firstLine="7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Tags_Closed by Horizzon  : 5.40</w:t>
      </w:r>
    </w:p>
    <w:p>
      <w:pPr>
        <w:numPr>
          <w:numId w:val="0"/>
        </w:numPr>
        <w:spacing w:beforeLines="0" w:afterLines="0"/>
        <w:ind w:leftChars="0" w:firstLine="7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Tags_Lost to EINS  : 5.18</w:t>
      </w:r>
    </w:p>
    <w:p>
      <w:pPr>
        <w:numPr>
          <w:numId w:val="0"/>
        </w:numPr>
        <w:spacing w:beforeLines="0" w:afterLines="0"/>
        <w:ind w:leftChars="0" w:firstLine="720" w:firstLineChars="0"/>
        <w:jc w:val="left"/>
        <w:rPr>
          <w:rFonts w:hint="default" w:ascii="Arial" w:hAnsi="Arial" w:eastAsia="Calibri" w:cs="Arial"/>
          <w:sz w:val="22"/>
          <w:szCs w:val="22"/>
          <w:lang w:val="en-US"/>
        </w:rPr>
      </w:pPr>
      <w:r>
        <w:rPr>
          <w:rFonts w:hint="default" w:ascii="Arial" w:hAnsi="Arial" w:eastAsia="Calibri" w:cs="Arial"/>
          <w:sz w:val="22"/>
          <w:szCs w:val="22"/>
          <w:lang w:val="en-US"/>
        </w:rPr>
        <w:t>Last Notable Activity_Had a Phone Conversation  : 3.20</w:t>
      </w:r>
    </w:p>
    <w:p>
      <w:pPr>
        <w:numPr>
          <w:numId w:val="0"/>
        </w:numPr>
        <w:spacing w:line="276" w:lineRule="auto"/>
        <w:ind w:leftChars="0"/>
        <w:rPr>
          <w:rFonts w:hint="default" w:ascii="Arial" w:hAnsi="Arial" w:cs="Arial"/>
          <w:b w:val="0"/>
          <w:bCs w:val="0"/>
          <w:sz w:val="22"/>
          <w:szCs w:val="22"/>
          <w:lang w:val="en-US"/>
        </w:rPr>
      </w:pPr>
    </w:p>
    <w:p>
      <w:pPr>
        <w:numPr>
          <w:ilvl w:val="0"/>
          <w:numId w:val="3"/>
        </w:numPr>
        <w:spacing w:line="276" w:lineRule="auto"/>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Accordingly, the sales team should concentrate on contacting leads from these sources, maximizing conversion opportunities during the intern hiring phase.</w:t>
      </w:r>
    </w:p>
    <w:p>
      <w:pPr>
        <w:numPr>
          <w:ilvl w:val="0"/>
          <w:numId w:val="3"/>
        </w:numPr>
        <w:spacing w:line="276" w:lineRule="auto"/>
        <w:ind w:left="420" w:leftChars="0" w:hanging="420" w:firstLineChars="0"/>
        <w:rPr>
          <w:rFonts w:hint="default" w:ascii="Arial" w:hAnsi="Arial" w:cs="Arial"/>
          <w:b w:val="0"/>
          <w:bCs w:val="0"/>
          <w:sz w:val="22"/>
          <w:szCs w:val="22"/>
          <w:lang w:val="en-US"/>
        </w:rPr>
      </w:pPr>
      <w:r>
        <w:rPr>
          <w:rFonts w:hint="default" w:ascii="Arial" w:hAnsi="Arial" w:eastAsia="Segoe UI" w:cs="Arial"/>
          <w:b/>
          <w:bCs/>
          <w:i w:val="0"/>
          <w:iCs w:val="0"/>
          <w:caps w:val="0"/>
          <w:color w:val="0D0D0D"/>
          <w:spacing w:val="0"/>
          <w:sz w:val="22"/>
          <w:szCs w:val="22"/>
          <w:shd w:val="clear" w:fill="FFFFFF"/>
        </w:rPr>
        <w:t>Utilize impactful communication channels</w:t>
      </w:r>
      <w:r>
        <w:rPr>
          <w:rFonts w:hint="default" w:ascii="Arial" w:hAnsi="Arial" w:eastAsia="Segoe UI" w:cs="Arial"/>
          <w:i w:val="0"/>
          <w:iCs w:val="0"/>
          <w:caps w:val="0"/>
          <w:color w:val="0D0D0D"/>
          <w:spacing w:val="0"/>
          <w:sz w:val="22"/>
          <w:szCs w:val="22"/>
          <w:shd w:val="clear" w:fill="FFFFFF"/>
        </w:rPr>
        <w:t xml:space="preserve">: Leads who have received SMS messages or have engaged with email communications demonstrate higher conversion probabilities. With coefficients of </w:t>
      </w:r>
      <w:r>
        <w:rPr>
          <w:rFonts w:hint="default" w:ascii="Arial" w:hAnsi="Arial" w:eastAsia="Segoe UI" w:cs="Arial"/>
          <w:i w:val="0"/>
          <w:iCs w:val="0"/>
          <w:caps w:val="0"/>
          <w:color w:val="0D0D0D"/>
          <w:spacing w:val="0"/>
          <w:sz w:val="22"/>
          <w:szCs w:val="22"/>
          <w:shd w:val="clear" w:fill="FFFFFF"/>
        </w:rPr>
        <w:t>2.60</w:t>
      </w:r>
      <w:r>
        <w:rPr>
          <w:rFonts w:hint="default" w:ascii="Arial" w:hAnsi="Arial" w:eastAsia="Segoe UI" w:cs="Arial"/>
          <w:i w:val="0"/>
          <w:iCs w:val="0"/>
          <w:caps w:val="0"/>
          <w:color w:val="0D0D0D"/>
          <w:spacing w:val="0"/>
          <w:sz w:val="22"/>
          <w:szCs w:val="22"/>
          <w:shd w:val="clear" w:fill="FFFFFF"/>
        </w:rPr>
        <w:t xml:space="preserve"> for </w:t>
      </w:r>
      <w:r>
        <w:rPr>
          <w:rFonts w:hint="default" w:ascii="Arial" w:hAnsi="Arial" w:eastAsia="Segoe UI" w:cs="Arial"/>
          <w:i w:val="0"/>
          <w:iCs w:val="0"/>
          <w:caps w:val="0"/>
          <w:color w:val="0D0D0D"/>
          <w:spacing w:val="0"/>
          <w:sz w:val="22"/>
          <w:szCs w:val="22"/>
          <w:shd w:val="clear" w:fill="FFFFFF"/>
        </w:rPr>
        <w:t>Last Notable Activity_SMS Sent</w:t>
      </w:r>
      <w:r>
        <w:rPr>
          <w:rFonts w:hint="default" w:ascii="Arial" w:hAnsi="Arial" w:eastAsia="Segoe UI" w:cs="Arial"/>
          <w:i w:val="0"/>
          <w:iCs w:val="0"/>
          <w:caps w:val="0"/>
          <w:color w:val="0D0D0D"/>
          <w:spacing w:val="0"/>
          <w:sz w:val="22"/>
          <w:szCs w:val="22"/>
          <w:shd w:val="clear" w:fill="FFFFFF"/>
        </w:rPr>
        <w:t xml:space="preserve"> and </w:t>
      </w:r>
      <w:r>
        <w:rPr>
          <w:rFonts w:hint="default" w:ascii="Arial" w:hAnsi="Arial" w:eastAsia="Segoe UI" w:cs="Arial"/>
          <w:i w:val="0"/>
          <w:iCs w:val="0"/>
          <w:caps w:val="0"/>
          <w:color w:val="0D0D0D"/>
          <w:spacing w:val="0"/>
          <w:sz w:val="22"/>
          <w:szCs w:val="22"/>
          <w:shd w:val="clear" w:fill="FFFFFF"/>
        </w:rPr>
        <w:t>2.10</w:t>
      </w:r>
      <w:r>
        <w:rPr>
          <w:rFonts w:hint="default" w:ascii="Arial" w:hAnsi="Arial" w:eastAsia="Segoe UI" w:cs="Arial"/>
          <w:i w:val="0"/>
          <w:iCs w:val="0"/>
          <w:caps w:val="0"/>
          <w:color w:val="0D0D0D"/>
          <w:spacing w:val="0"/>
          <w:sz w:val="22"/>
          <w:szCs w:val="22"/>
          <w:shd w:val="clear" w:fill="FFFFFF"/>
        </w:rPr>
        <w:t xml:space="preserve"> for </w:t>
      </w:r>
      <w:r>
        <w:rPr>
          <w:rFonts w:hint="default" w:ascii="Arial" w:hAnsi="Arial" w:eastAsia="Segoe UI" w:cs="Arial"/>
          <w:i w:val="0"/>
          <w:iCs w:val="0"/>
          <w:caps w:val="0"/>
          <w:color w:val="0D0D0D"/>
          <w:spacing w:val="0"/>
          <w:sz w:val="22"/>
          <w:szCs w:val="22"/>
          <w:shd w:val="clear" w:fill="FFFFFF"/>
        </w:rPr>
        <w:t>Last Notable Activity_Email Bounced</w:t>
      </w:r>
      <w:r>
        <w:rPr>
          <w:rFonts w:hint="default" w:ascii="Arial" w:hAnsi="Arial" w:eastAsia="Segoe UI" w:cs="Arial"/>
          <w:i w:val="0"/>
          <w:iCs w:val="0"/>
          <w:caps w:val="0"/>
          <w:color w:val="0D0D0D"/>
          <w:spacing w:val="0"/>
          <w:sz w:val="22"/>
          <w:szCs w:val="22"/>
          <w:shd w:val="clear" w:fill="FFFFFF"/>
        </w:rPr>
        <w:t xml:space="preserve">, the sales team should prioritize contacting leads who have interacted with SMS messages or </w:t>
      </w:r>
      <w:r>
        <w:rPr>
          <w:rFonts w:hint="default" w:ascii="Arial" w:hAnsi="Arial" w:eastAsia="Segoe UI" w:cs="Arial"/>
          <w:i w:val="0"/>
          <w:iCs w:val="0"/>
          <w:caps w:val="0"/>
          <w:color w:val="0D0D0D"/>
          <w:spacing w:val="0"/>
          <w:sz w:val="22"/>
          <w:szCs w:val="22"/>
          <w:shd w:val="clear" w:fill="FFFFFF"/>
        </w:rPr>
        <w:t>Bounced</w:t>
      </w:r>
      <w:r>
        <w:rPr>
          <w:rFonts w:hint="default" w:ascii="Arial" w:hAnsi="Arial" w:eastAsia="Segoe UI" w:cs="Arial"/>
          <w:i w:val="0"/>
          <w:iCs w:val="0"/>
          <w:caps w:val="0"/>
          <w:color w:val="0D0D0D"/>
          <w:spacing w:val="0"/>
          <w:sz w:val="22"/>
          <w:szCs w:val="22"/>
          <w:shd w:val="clear" w:fill="FFFFFF"/>
          <w:lang w:val="en-US"/>
        </w:rPr>
        <w:t xml:space="preserve"> </w:t>
      </w:r>
      <w:r>
        <w:rPr>
          <w:rFonts w:hint="default" w:ascii="Arial" w:hAnsi="Arial" w:eastAsia="Segoe UI" w:cs="Arial"/>
          <w:i w:val="0"/>
          <w:iCs w:val="0"/>
          <w:caps w:val="0"/>
          <w:color w:val="0D0D0D"/>
          <w:spacing w:val="0"/>
          <w:sz w:val="22"/>
          <w:szCs w:val="22"/>
          <w:shd w:val="clear" w:fill="FFFFFF"/>
        </w:rPr>
        <w:t>emails from X Education.</w:t>
      </w:r>
    </w:p>
    <w:p>
      <w:pPr>
        <w:numPr>
          <w:ilvl w:val="0"/>
          <w:numId w:val="3"/>
        </w:numPr>
        <w:spacing w:line="276" w:lineRule="auto"/>
        <w:ind w:left="420" w:leftChars="0" w:hanging="420" w:firstLineChars="0"/>
        <w:rPr>
          <w:rFonts w:hint="default" w:ascii="Arial" w:hAnsi="Arial" w:cs="Arial"/>
          <w:b w:val="0"/>
          <w:bCs w:val="0"/>
          <w:sz w:val="22"/>
          <w:szCs w:val="22"/>
          <w:lang w:val="en-US"/>
        </w:rPr>
      </w:pPr>
      <w:r>
        <w:rPr>
          <w:rFonts w:hint="default" w:ascii="Arial" w:hAnsi="Arial" w:cs="Arial"/>
          <w:b/>
          <w:bCs/>
          <w:sz w:val="22"/>
          <w:szCs w:val="22"/>
          <w:lang w:val="en-US"/>
        </w:rPr>
        <w:t>Enhance website interaction</w:t>
      </w:r>
      <w:r>
        <w:rPr>
          <w:rFonts w:hint="default" w:ascii="Arial" w:hAnsi="Arial" w:cs="Arial"/>
          <w:b w:val="0"/>
          <w:bCs w:val="0"/>
          <w:sz w:val="22"/>
          <w:szCs w:val="22"/>
          <w:lang w:val="en-US"/>
        </w:rPr>
        <w:t>: The Total Time Spent on the Website serves as a valuable indicator of a lead's interest in X Education's offerings, highlighted by its coefficient of 1.603554. Consequently, the sales team should prioritize contacting leads who have invested substantial time browsing the website, capitalizing on their demonstrated engagement to maximize conversion opportunities.</w:t>
      </w:r>
    </w:p>
    <w:p>
      <w:pPr>
        <w:numPr>
          <w:numId w:val="0"/>
        </w:numPr>
        <w:spacing w:line="276" w:lineRule="auto"/>
        <w:rPr>
          <w:rFonts w:hint="default" w:ascii="Arial" w:hAnsi="Arial" w:cs="Arial"/>
          <w:sz w:val="22"/>
          <w:szCs w:val="22"/>
        </w:rPr>
      </w:pPr>
    </w:p>
    <w:p>
      <w:pPr>
        <w:numPr>
          <w:numId w:val="0"/>
        </w:numPr>
        <w:spacing w:line="276" w:lineRule="auto"/>
        <w:rPr>
          <w:rFonts w:hint="default" w:ascii="Arial" w:hAnsi="Arial" w:cs="Arial"/>
          <w:sz w:val="22"/>
          <w:szCs w:val="22"/>
        </w:rPr>
      </w:pPr>
    </w:p>
    <w:p>
      <w:pPr>
        <w:numPr>
          <w:numId w:val="0"/>
        </w:numPr>
        <w:spacing w:line="276" w:lineRule="auto"/>
        <w:rPr>
          <w:rFonts w:hint="default" w:ascii="Arial" w:hAnsi="Arial" w:cs="Arial"/>
          <w:sz w:val="22"/>
          <w:szCs w:val="22"/>
        </w:rPr>
      </w:pPr>
    </w:p>
    <w:p>
      <w:pPr>
        <w:numPr>
          <w:ilvl w:val="0"/>
          <w:numId w:val="1"/>
        </w:numPr>
        <w:rPr>
          <w:rFonts w:hint="default" w:ascii="Arial" w:hAnsi="Arial" w:cs="Arial"/>
          <w:sz w:val="22"/>
          <w:szCs w:val="22"/>
        </w:rPr>
      </w:pPr>
      <w:r>
        <w:rPr>
          <w:rFonts w:hint="default" w:ascii="Arial" w:hAnsi="Arial" w:cs="Arial"/>
          <w:sz w:val="22"/>
          <w:szCs w:val="2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rPr>
          <w:rFonts w:hint="default" w:ascii="Arial" w:hAnsi="Arial" w:cs="Arial"/>
          <w:sz w:val="22"/>
          <w:szCs w:val="22"/>
        </w:rPr>
      </w:pPr>
    </w:p>
    <w:p>
      <w:pPr>
        <w:numPr>
          <w:numId w:val="0"/>
        </w:numPr>
        <w:rPr>
          <w:rFonts w:hint="default" w:ascii="Arial" w:hAnsi="Arial" w:cs="Arial"/>
          <w:b/>
          <w:bCs/>
          <w:sz w:val="22"/>
          <w:szCs w:val="22"/>
          <w:lang w:val="en-US"/>
        </w:rPr>
      </w:pPr>
      <w:r>
        <w:rPr>
          <w:rFonts w:hint="default" w:ascii="Arial" w:hAnsi="Arial" w:cs="Arial"/>
          <w:b/>
          <w:bCs/>
          <w:sz w:val="22"/>
          <w:szCs w:val="22"/>
          <w:lang w:val="en-US"/>
        </w:rPr>
        <w:t>Answer:</w:t>
      </w:r>
    </w:p>
    <w:p>
      <w:pPr>
        <w:numPr>
          <w:numId w:val="0"/>
        </w:numPr>
        <w:rPr>
          <w:rFonts w:hint="default" w:ascii="Arial" w:hAnsi="Arial" w:cs="Arial"/>
          <w:b w:val="0"/>
          <w:bCs w:val="0"/>
          <w:sz w:val="22"/>
          <w:szCs w:val="22"/>
          <w:lang w:val="en-US"/>
        </w:rPr>
      </w:pPr>
      <w:r>
        <w:rPr>
          <w:rFonts w:hint="default" w:ascii="Arial" w:hAnsi="Arial" w:cs="Arial"/>
          <w:b w:val="0"/>
          <w:bCs w:val="0"/>
          <w:sz w:val="22"/>
          <w:szCs w:val="22"/>
          <w:lang w:val="en-US"/>
        </w:rPr>
        <w:t>In the quarter preceding the deadline, the company faces significant time constraints. Therefore, it is crucial to focus efforts on hot leads with the highest lead conversion potential. To optimize efficiency and avoid unnecessary calls, the company should prioritize leads based on their lead score. Specifically, leads with a lead score exceeding 80% should be targeted, ensuring that resources are allocated to prospects with the greatest likelihood of conversion.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MT">
    <w:altName w:val="Times New Roman"/>
    <w:panose1 w:val="00000000000000000000"/>
    <w:charset w:val="80"/>
    <w:family w:val="auto"/>
    <w:pitch w:val="default"/>
    <w:sig w:usb0="00000000" w:usb1="00000000" w:usb2="00000000" w:usb3="00000000" w:csb0="0002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5F008"/>
    <w:multiLevelType w:val="singleLevel"/>
    <w:tmpl w:val="B685F0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7D23689"/>
    <w:multiLevelType w:val="singleLevel"/>
    <w:tmpl w:val="37D236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172A27"/>
    <w:rsid w:val="001F26A5"/>
    <w:rsid w:val="00243243"/>
    <w:rsid w:val="00BB19D9"/>
    <w:rsid w:val="311D2E28"/>
    <w:rsid w:val="32F5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customStyle="1" w:styleId="13">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36</TotalTime>
  <ScaleCrop>false</ScaleCrop>
  <LinksUpToDate>false</LinksUpToDate>
  <CharactersWithSpaces>1154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abc</dc:creator>
  <cp:lastModifiedBy>Ashish Pawar</cp:lastModifiedBy>
  <dcterms:modified xsi:type="dcterms:W3CDTF">2024-03-17T15:06:20Z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5F319299A9174BCFAE46C71D68AC2B15_12</vt:lpwstr>
  </property>
</Properties>
</file>