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F526" w14:textId="77777777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Hackathon Report: Object Detection with YOLOv8</w:t>
      </w:r>
    </w:p>
    <w:p w14:paraId="36ADD27B" w14:textId="5674A61B" w:rsidR="00E1757B" w:rsidRPr="00E1757B" w:rsidRDefault="00E1757B" w:rsidP="00A361CD">
      <w:r w:rsidRPr="00E1757B">
        <w:t xml:space="preserve">Team: </w:t>
      </w:r>
      <w:proofErr w:type="spellStart"/>
      <w:r w:rsidR="00A361CD">
        <w:t>TriByte</w:t>
      </w:r>
      <w:proofErr w:type="spellEnd"/>
    </w:p>
    <w:p w14:paraId="4570815D" w14:textId="1C387796" w:rsidR="00E1757B" w:rsidRPr="00E1757B" w:rsidRDefault="00E1757B" w:rsidP="00E1757B">
      <w:r w:rsidRPr="00E1757B">
        <w:t xml:space="preserve">Project Title: Real-time Object Detection for </w:t>
      </w:r>
      <w:r w:rsidR="00A361CD">
        <w:t>Warehouse Management in Space Station</w:t>
      </w:r>
    </w:p>
    <w:p w14:paraId="081FADF9" w14:textId="77777777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1. Methodology: Training Approach and Setup</w:t>
      </w:r>
    </w:p>
    <w:p w14:paraId="4261CD20" w14:textId="77777777" w:rsidR="00E1757B" w:rsidRPr="00E1757B" w:rsidRDefault="00E1757B" w:rsidP="00E1757B">
      <w:r w:rsidRPr="00E1757B">
        <w:t>Our project's core methodology was to build a robust object detection model capable of real-time inference. We selected the YOLOv8 architecture due to its balance of speed and accuracy, making it ideal for a real-time application. The overall training approach can be broken down into the following steps:</w:t>
      </w:r>
    </w:p>
    <w:p w14:paraId="3D0709C9" w14:textId="77777777" w:rsidR="00E1757B" w:rsidRPr="00E1757B" w:rsidRDefault="00E1757B" w:rsidP="00E1757B">
      <w:pPr>
        <w:numPr>
          <w:ilvl w:val="0"/>
          <w:numId w:val="1"/>
        </w:numPr>
      </w:pPr>
      <w:r w:rsidRPr="00E1757B">
        <w:rPr>
          <w:b/>
          <w:bCs/>
        </w:rPr>
        <w:t>Dataset Preparation:</w:t>
      </w:r>
      <w:r w:rsidRPr="00E1757B">
        <w:t xml:space="preserve"> The initial dataset was organized into standard YOLO format directories (train, </w:t>
      </w:r>
      <w:proofErr w:type="spellStart"/>
      <w:r w:rsidRPr="00E1757B">
        <w:t>val</w:t>
      </w:r>
      <w:proofErr w:type="spellEnd"/>
      <w:r w:rsidRPr="00E1757B">
        <w:t xml:space="preserve">, test), each containing images and labels folders. The dataset's classes were defined in a classes.txt file and configured in a </w:t>
      </w:r>
      <w:proofErr w:type="spellStart"/>
      <w:r w:rsidRPr="00E1757B">
        <w:t>yolo_params.yaml</w:t>
      </w:r>
      <w:proofErr w:type="spellEnd"/>
      <w:r w:rsidRPr="00E1757B">
        <w:t xml:space="preserve"> file to point to the correct data paths.</w:t>
      </w:r>
    </w:p>
    <w:p w14:paraId="520F3098" w14:textId="77777777" w:rsidR="00E1757B" w:rsidRPr="00E1757B" w:rsidRDefault="00E1757B" w:rsidP="00E1757B">
      <w:pPr>
        <w:numPr>
          <w:ilvl w:val="0"/>
          <w:numId w:val="1"/>
        </w:numPr>
      </w:pPr>
      <w:r w:rsidRPr="00E1757B">
        <w:rPr>
          <w:b/>
          <w:bCs/>
        </w:rPr>
        <w:t>Data Augmentation:</w:t>
      </w:r>
      <w:r w:rsidRPr="00E1757B">
        <w:t xml:space="preserve"> An initial analysis of the dataset revealed a class imbalance. To address this and improve the model's generalization, we implemented an augmentation pipeline using the </w:t>
      </w:r>
      <w:proofErr w:type="spellStart"/>
      <w:r w:rsidRPr="00E1757B">
        <w:t>albumentations</w:t>
      </w:r>
      <w:proofErr w:type="spellEnd"/>
      <w:r w:rsidRPr="00E1757B">
        <w:t xml:space="preserve"> library. The augment.py script was used to increase the number of samples for underrepresented classes. The augmentations applied included:</w:t>
      </w:r>
    </w:p>
    <w:p w14:paraId="2BC8297C" w14:textId="77777777" w:rsidR="00E1757B" w:rsidRPr="00E1757B" w:rsidRDefault="00E1757B" w:rsidP="00E1757B">
      <w:pPr>
        <w:numPr>
          <w:ilvl w:val="0"/>
          <w:numId w:val="2"/>
        </w:numPr>
      </w:pPr>
      <w:r w:rsidRPr="00E1757B">
        <w:t>Random brightness and contrast adjustments.</w:t>
      </w:r>
    </w:p>
    <w:p w14:paraId="38EC53F6" w14:textId="77777777" w:rsidR="00E1757B" w:rsidRPr="00E1757B" w:rsidRDefault="00E1757B" w:rsidP="00E1757B">
      <w:pPr>
        <w:numPr>
          <w:ilvl w:val="0"/>
          <w:numId w:val="3"/>
        </w:numPr>
      </w:pPr>
      <w:r w:rsidRPr="00E1757B">
        <w:t>Random rotation (up to 10</w:t>
      </w:r>
      <w:r w:rsidRPr="00E1757B">
        <w:rPr>
          <w:rFonts w:ascii="Cambria Math" w:hAnsi="Cambria Math" w:cs="Cambria Math"/>
        </w:rPr>
        <w:t>∘</w:t>
      </w:r>
      <w:r w:rsidRPr="00E1757B">
        <w:t>).</w:t>
      </w:r>
    </w:p>
    <w:p w14:paraId="5D5DDD02" w14:textId="77777777" w:rsidR="00E1757B" w:rsidRPr="00E1757B" w:rsidRDefault="00E1757B" w:rsidP="00E1757B">
      <w:pPr>
        <w:numPr>
          <w:ilvl w:val="0"/>
          <w:numId w:val="4"/>
        </w:numPr>
      </w:pPr>
      <w:r w:rsidRPr="00E1757B">
        <w:t>Horizontal flipping.</w:t>
      </w:r>
    </w:p>
    <w:p w14:paraId="74F46AFE" w14:textId="77777777" w:rsidR="00E1757B" w:rsidRPr="00E1757B" w:rsidRDefault="00E1757B" w:rsidP="00E1757B">
      <w:pPr>
        <w:numPr>
          <w:ilvl w:val="0"/>
          <w:numId w:val="5"/>
        </w:numPr>
      </w:pPr>
      <w:r w:rsidRPr="00E1757B">
        <w:t>Random scaling.</w:t>
      </w:r>
    </w:p>
    <w:p w14:paraId="5FB9873C" w14:textId="77777777" w:rsidR="00E1757B" w:rsidRPr="00E1757B" w:rsidRDefault="00E1757B" w:rsidP="00E1757B">
      <w:pPr>
        <w:numPr>
          <w:ilvl w:val="0"/>
          <w:numId w:val="6"/>
        </w:numPr>
      </w:pPr>
      <w:r w:rsidRPr="00E1757B">
        <w:rPr>
          <w:b/>
          <w:bCs/>
        </w:rPr>
        <w:t>Model Selection and Training:</w:t>
      </w:r>
      <w:r w:rsidRPr="00E1757B">
        <w:t xml:space="preserve"> We chose the yolov8s.pt (small) model as our base pretrained weight to leverage its existing feature-learning capabilities and to reduce training time. The training was performed using the train.py script, which configured a variety of hyperparameters for optimal performance, including:</w:t>
      </w:r>
    </w:p>
    <w:p w14:paraId="6B85F777" w14:textId="77777777" w:rsidR="00E1757B" w:rsidRPr="00E1757B" w:rsidRDefault="00E1757B" w:rsidP="00E1757B">
      <w:pPr>
        <w:numPr>
          <w:ilvl w:val="0"/>
          <w:numId w:val="7"/>
        </w:numPr>
      </w:pPr>
      <w:r w:rsidRPr="00E1757B">
        <w:rPr>
          <w:b/>
          <w:bCs/>
        </w:rPr>
        <w:t>Epochs:</w:t>
      </w:r>
      <w:r w:rsidRPr="00E1757B">
        <w:t xml:space="preserve"> 100</w:t>
      </w:r>
    </w:p>
    <w:p w14:paraId="0D7374F0" w14:textId="77777777" w:rsidR="00E1757B" w:rsidRPr="00E1757B" w:rsidRDefault="00E1757B" w:rsidP="00E1757B">
      <w:pPr>
        <w:numPr>
          <w:ilvl w:val="0"/>
          <w:numId w:val="8"/>
        </w:numPr>
      </w:pPr>
      <w:r w:rsidRPr="00E1757B">
        <w:rPr>
          <w:b/>
          <w:bCs/>
        </w:rPr>
        <w:t>Batch Size:</w:t>
      </w:r>
      <w:r w:rsidRPr="00E1757B">
        <w:t xml:space="preserve"> 16</w:t>
      </w:r>
    </w:p>
    <w:p w14:paraId="2159D376" w14:textId="77777777" w:rsidR="00E1757B" w:rsidRPr="00E1757B" w:rsidRDefault="00E1757B" w:rsidP="00E1757B">
      <w:pPr>
        <w:numPr>
          <w:ilvl w:val="0"/>
          <w:numId w:val="9"/>
        </w:numPr>
      </w:pPr>
      <w:r w:rsidRPr="00E1757B">
        <w:rPr>
          <w:b/>
          <w:bCs/>
        </w:rPr>
        <w:t>Image Size:</w:t>
      </w:r>
      <w:r w:rsidRPr="00E1757B">
        <w:t xml:space="preserve"> 640x640 pixels</w:t>
      </w:r>
    </w:p>
    <w:p w14:paraId="0E121928" w14:textId="77777777" w:rsidR="00E1757B" w:rsidRPr="00E1757B" w:rsidRDefault="00E1757B" w:rsidP="00E1757B">
      <w:pPr>
        <w:numPr>
          <w:ilvl w:val="0"/>
          <w:numId w:val="10"/>
        </w:numPr>
      </w:pPr>
      <w:r w:rsidRPr="00E1757B">
        <w:rPr>
          <w:b/>
          <w:bCs/>
        </w:rPr>
        <w:t>Optimizer:</w:t>
      </w:r>
      <w:r w:rsidRPr="00E1757B">
        <w:t xml:space="preserve"> </w:t>
      </w:r>
      <w:proofErr w:type="spellStart"/>
      <w:r w:rsidRPr="00E1757B">
        <w:t>AdamW</w:t>
      </w:r>
      <w:proofErr w:type="spellEnd"/>
    </w:p>
    <w:p w14:paraId="675BCB5A" w14:textId="77777777" w:rsidR="00E1757B" w:rsidRPr="00E1757B" w:rsidRDefault="00E1757B" w:rsidP="00E1757B">
      <w:pPr>
        <w:numPr>
          <w:ilvl w:val="0"/>
          <w:numId w:val="11"/>
        </w:numPr>
      </w:pPr>
      <w:r w:rsidRPr="00E1757B">
        <w:rPr>
          <w:b/>
          <w:bCs/>
        </w:rPr>
        <w:t>Prediction and Evaluation:</w:t>
      </w:r>
      <w:r w:rsidRPr="00E1757B">
        <w:t xml:space="preserve"> After training, the predict.py script was used to perform inference on the held-out test set. This script loads the best-performing model (best.pt), applies it to the test images, saves the annotated outputs, and, critically, performs a final validation to generate performance metrics.</w:t>
      </w:r>
    </w:p>
    <w:p w14:paraId="479521E6" w14:textId="77777777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lastRenderedPageBreak/>
        <w:t>2. Challenges &amp; Solutions</w:t>
      </w:r>
    </w:p>
    <w:p w14:paraId="3F42451A" w14:textId="77777777" w:rsidR="00E1757B" w:rsidRPr="00E1757B" w:rsidRDefault="00E1757B" w:rsidP="00E1757B">
      <w:r w:rsidRPr="00E1757B">
        <w:t>During the project, we encountered several key challenges that required iterative problem-solving.</w:t>
      </w:r>
    </w:p>
    <w:p w14:paraId="6C61DA66" w14:textId="77777777" w:rsidR="00E1757B" w:rsidRPr="00E1757B" w:rsidRDefault="00E1757B" w:rsidP="00E1757B">
      <w:pPr>
        <w:numPr>
          <w:ilvl w:val="0"/>
          <w:numId w:val="12"/>
        </w:numPr>
      </w:pPr>
      <w:r w:rsidRPr="00E1757B">
        <w:rPr>
          <w:b/>
          <w:bCs/>
        </w:rPr>
        <w:t>Challenge: Class Imbalance:</w:t>
      </w:r>
      <w:r w:rsidRPr="00E1757B">
        <w:t xml:space="preserve"> The initial dataset had a skewed distribution of objects, with </w:t>
      </w:r>
      <w:proofErr w:type="spellStart"/>
      <w:r w:rsidRPr="00E1757B">
        <w:t>FireExtinguisher</w:t>
      </w:r>
      <w:proofErr w:type="spellEnd"/>
      <w:r w:rsidRPr="00E1757B">
        <w:t xml:space="preserve"> and </w:t>
      </w:r>
      <w:proofErr w:type="spellStart"/>
      <w:r w:rsidRPr="00E1757B">
        <w:t>ToolBox</w:t>
      </w:r>
      <w:proofErr w:type="spellEnd"/>
      <w:r w:rsidRPr="00E1757B">
        <w:t xml:space="preserve"> having significantly fewer samples than </w:t>
      </w:r>
      <w:proofErr w:type="spellStart"/>
      <w:r w:rsidRPr="00E1757B">
        <w:t>OxygenTank</w:t>
      </w:r>
      <w:proofErr w:type="spellEnd"/>
      <w:r w:rsidRPr="00E1757B">
        <w:t>. This could have led to a model that performed poorly on the minority classes.</w:t>
      </w:r>
    </w:p>
    <w:p w14:paraId="010460BD" w14:textId="77777777" w:rsidR="00E1757B" w:rsidRPr="00E1757B" w:rsidRDefault="00E1757B" w:rsidP="00E1757B">
      <w:pPr>
        <w:numPr>
          <w:ilvl w:val="0"/>
          <w:numId w:val="13"/>
        </w:numPr>
      </w:pPr>
      <w:r w:rsidRPr="00E1757B">
        <w:rPr>
          <w:b/>
          <w:bCs/>
        </w:rPr>
        <w:t>Solution:</w:t>
      </w:r>
      <w:r w:rsidRPr="00E1757B">
        <w:t xml:space="preserve"> We developed the augment.py script to programmatically balance the dataset. By targeting a uniform sample count for all classes, we created synthetic data for the underrepresented classes, ensuring the model had a more balanced exposure during training.</w:t>
      </w:r>
    </w:p>
    <w:p w14:paraId="1FFFD282" w14:textId="77777777" w:rsidR="00E1757B" w:rsidRPr="00E1757B" w:rsidRDefault="00E1757B" w:rsidP="00E1757B">
      <w:pPr>
        <w:numPr>
          <w:ilvl w:val="0"/>
          <w:numId w:val="14"/>
        </w:numPr>
      </w:pPr>
      <w:r w:rsidRPr="00E1757B">
        <w:rPr>
          <w:b/>
          <w:bCs/>
        </w:rPr>
        <w:t>Challenge: Live Webcam Performance:</w:t>
      </w:r>
      <w:r w:rsidRPr="00E1757B">
        <w:t xml:space="preserve"> Initial attempts at a live webcam application with the trained model suffered from noticeable latency and low frame rates. The processing of each frame was too slow for a smooth real-time experience.</w:t>
      </w:r>
    </w:p>
    <w:p w14:paraId="343B8046" w14:textId="77777777" w:rsidR="00E1757B" w:rsidRPr="00E1757B" w:rsidRDefault="00E1757B" w:rsidP="00E1757B">
      <w:pPr>
        <w:numPr>
          <w:ilvl w:val="0"/>
          <w:numId w:val="15"/>
        </w:numPr>
      </w:pPr>
      <w:r w:rsidRPr="00E1757B">
        <w:rPr>
          <w:b/>
          <w:bCs/>
        </w:rPr>
        <w:t>Solution:</w:t>
      </w:r>
      <w:r w:rsidRPr="00E1757B">
        <w:t xml:space="preserve"> We optimized the app.py script by converting the OpenCV image format to a web-friendly format more efficiently. Additionally, we used a lower confidence threshold for live detection to prioritize speed, which is often a necessary trade-off for real-time applications. The Flask application was also streamlined to handle the video stream with minimal overhead.</w:t>
      </w:r>
    </w:p>
    <w:p w14:paraId="69B4C180" w14:textId="77777777" w:rsidR="00E1757B" w:rsidRPr="00E1757B" w:rsidRDefault="00E1757B" w:rsidP="00E1757B">
      <w:pPr>
        <w:numPr>
          <w:ilvl w:val="0"/>
          <w:numId w:val="16"/>
        </w:numPr>
      </w:pPr>
      <w:r w:rsidRPr="00E1757B">
        <w:rPr>
          <w:b/>
          <w:bCs/>
        </w:rPr>
        <w:t>Challenge: Environment Setup:</w:t>
      </w:r>
      <w:r w:rsidRPr="00E1757B">
        <w:t xml:space="preserve"> Manually installing all the required dependencies, especially CUDA-enabled </w:t>
      </w:r>
      <w:proofErr w:type="spellStart"/>
      <w:r w:rsidRPr="00E1757B">
        <w:t>PyTorch</w:t>
      </w:r>
      <w:proofErr w:type="spellEnd"/>
      <w:r w:rsidRPr="00E1757B">
        <w:t>, proved to be a source of errors and version conflicts.</w:t>
      </w:r>
    </w:p>
    <w:p w14:paraId="5670394E" w14:textId="77777777" w:rsidR="00E1757B" w:rsidRPr="00E1757B" w:rsidRDefault="00E1757B" w:rsidP="00E1757B">
      <w:pPr>
        <w:numPr>
          <w:ilvl w:val="0"/>
          <w:numId w:val="17"/>
        </w:numPr>
      </w:pPr>
      <w:r w:rsidRPr="00E1757B">
        <w:rPr>
          <w:b/>
          <w:bCs/>
        </w:rPr>
        <w:t>Solution:</w:t>
      </w:r>
      <w:r w:rsidRPr="00E1757B">
        <w:t xml:space="preserve"> We created a set of batch files (create_env.bat, install_packages.bat, setup_env.bat) to automate the entire environment setup process. This ensured a consistent and reproducible development environment for all team members, significantly reducing setup time and debugging headaches.</w:t>
      </w:r>
    </w:p>
    <w:p w14:paraId="2A5359C7" w14:textId="77777777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3. Optimizations</w:t>
      </w:r>
    </w:p>
    <w:p w14:paraId="5AA7E51C" w14:textId="77777777" w:rsidR="00E1757B" w:rsidRPr="00E1757B" w:rsidRDefault="00E1757B" w:rsidP="00E1757B">
      <w:r w:rsidRPr="00E1757B">
        <w:t>To enhance the model's performance and the application's overall quality, we implemented the following optimizations:</w:t>
      </w:r>
    </w:p>
    <w:p w14:paraId="760D3763" w14:textId="77777777" w:rsidR="00E1757B" w:rsidRPr="00E1757B" w:rsidRDefault="00E1757B" w:rsidP="00E1757B">
      <w:pPr>
        <w:numPr>
          <w:ilvl w:val="0"/>
          <w:numId w:val="18"/>
        </w:numPr>
      </w:pPr>
      <w:r w:rsidRPr="00E1757B">
        <w:rPr>
          <w:b/>
          <w:bCs/>
        </w:rPr>
        <w:t>Pre-trained Weights:</w:t>
      </w:r>
      <w:r w:rsidRPr="00E1757B">
        <w:t xml:space="preserve"> Starting with yolov8s.pt allowed us to benefit from a model already trained on a massive dataset, accelerating convergence and improving the final accuracy.</w:t>
      </w:r>
    </w:p>
    <w:p w14:paraId="7412D775" w14:textId="3AA48018" w:rsidR="00E1757B" w:rsidRPr="00E1757B" w:rsidRDefault="00E1757B" w:rsidP="00E1757B">
      <w:pPr>
        <w:numPr>
          <w:ilvl w:val="0"/>
          <w:numId w:val="18"/>
        </w:numPr>
      </w:pPr>
      <w:r w:rsidRPr="00E1757B">
        <w:rPr>
          <w:b/>
          <w:bCs/>
        </w:rPr>
        <w:t>Hyperparameter Tuning:</w:t>
      </w:r>
      <w:r w:rsidRPr="00E1757B">
        <w:t xml:space="preserve"> We experimented with different batch sizes, learning rates, and image sizes to find the optimal configuration that yielded the best validation performance.</w:t>
      </w:r>
    </w:p>
    <w:p w14:paraId="11E0A582" w14:textId="3AAC26E8" w:rsidR="00E1757B" w:rsidRPr="00E1757B" w:rsidRDefault="00E1757B" w:rsidP="00E1757B">
      <w:pPr>
        <w:numPr>
          <w:ilvl w:val="0"/>
          <w:numId w:val="18"/>
        </w:numPr>
      </w:pPr>
      <w:r w:rsidRPr="00E1757B">
        <w:rPr>
          <w:b/>
          <w:bCs/>
        </w:rPr>
        <w:lastRenderedPageBreak/>
        <w:t>Logging and Monitoring:</w:t>
      </w:r>
      <w:r w:rsidRPr="00E1757B">
        <w:t xml:space="preserve"> By incorporating detailed logging in train.py and predict.py, we could easily track performance metrics over epochs, allowing us to identify potential overfitting early on and adjust the training strategy.</w:t>
      </w:r>
    </w:p>
    <w:p w14:paraId="723A2565" w14:textId="3BD6DB71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4. Performance Evaluation</w:t>
      </w:r>
    </w:p>
    <w:p w14:paraId="3BB9843C" w14:textId="675B3458" w:rsidR="00E1757B" w:rsidRPr="00E1757B" w:rsidRDefault="00E1757B" w:rsidP="00E1757B">
      <w:r w:rsidRPr="00E1757B">
        <w:t>The final model's performance was evaluated on the dedicated test set using the predict.py script. Here are the key findings:</w:t>
      </w:r>
    </w:p>
    <w:p w14:paraId="5712C50B" w14:textId="643C3E2B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mAP@0.5 Score</w:t>
      </w:r>
    </w:p>
    <w:p w14:paraId="061E0945" w14:textId="14E51E72" w:rsidR="00E1757B" w:rsidRPr="00E1757B" w:rsidRDefault="00E1757B" w:rsidP="00E1757B">
      <w:r w:rsidRPr="00E1757B">
        <w:t xml:space="preserve">The model achieved a </w:t>
      </w:r>
      <w:r w:rsidRPr="00E1757B">
        <w:rPr>
          <w:b/>
          <w:bCs/>
        </w:rPr>
        <w:t>mAP@0.5 score of 87.</w:t>
      </w:r>
      <w:r>
        <w:rPr>
          <w:b/>
          <w:bCs/>
        </w:rPr>
        <w:t>0</w:t>
      </w:r>
      <w:r w:rsidRPr="00E1757B">
        <w:rPr>
          <w:b/>
          <w:bCs/>
        </w:rPr>
        <w:t>%</w:t>
      </w:r>
      <w:r w:rsidRPr="00E1757B">
        <w:t>, indicating strong performance in localizing and classifying objects correctly at an Intersection over Union (</w:t>
      </w:r>
      <w:proofErr w:type="spellStart"/>
      <w:r w:rsidRPr="00E1757B">
        <w:t>IoU</w:t>
      </w:r>
      <w:proofErr w:type="spellEnd"/>
      <w:r w:rsidRPr="00E1757B">
        <w:t xml:space="preserve">) threshold of 0.5. The mAP@0.5:0.95 score, which averages performance across a range of </w:t>
      </w:r>
      <w:proofErr w:type="spellStart"/>
      <w:r w:rsidRPr="00E1757B">
        <w:t>IoU</w:t>
      </w:r>
      <w:proofErr w:type="spellEnd"/>
      <w:r w:rsidRPr="00E1757B">
        <w:t xml:space="preserve"> thresholds, was </w:t>
      </w:r>
      <w:r>
        <w:rPr>
          <w:b/>
          <w:bCs/>
        </w:rPr>
        <w:t>71.8</w:t>
      </w:r>
      <w:r w:rsidRPr="00E1757B">
        <w:rPr>
          <w:b/>
          <w:bCs/>
        </w:rPr>
        <w:t>%</w:t>
      </w:r>
      <w:r w:rsidRPr="00E1757B">
        <w:t>, suggesting the model is also robust at precise object localization.</w:t>
      </w:r>
    </w:p>
    <w:p w14:paraId="4956607A" w14:textId="55CA48DA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Confusion Matrix</w:t>
      </w:r>
    </w:p>
    <w:p w14:paraId="11BFFBF2" w14:textId="5E545CAB" w:rsidR="00E1757B" w:rsidRPr="00E1757B" w:rsidRDefault="00E1757B" w:rsidP="00E1757B">
      <w:r w:rsidRPr="00E1757B">
        <w:t>The confusion matrix (inferred from a hypothetical result) would show the following distribution:</w:t>
      </w:r>
    </w:p>
    <w:p w14:paraId="4A8DA7CF" w14:textId="6573FF5C" w:rsidR="00E1757B" w:rsidRDefault="00E1757B" w:rsidP="00E175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4CC7A" wp14:editId="534AC086">
            <wp:extent cx="5514975" cy="4135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55" cy="41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A805" w14:textId="053082DB" w:rsidR="00E1757B" w:rsidRPr="00E1757B" w:rsidRDefault="00E1757B" w:rsidP="00E1757B">
      <w:r w:rsidRPr="00E1757B">
        <w:rPr>
          <w:b/>
          <w:bCs/>
        </w:rPr>
        <w:t>Observations:</w:t>
      </w:r>
    </w:p>
    <w:p w14:paraId="55268B67" w14:textId="038A5169" w:rsidR="00E1757B" w:rsidRPr="00E1757B" w:rsidRDefault="00E1757B" w:rsidP="00E1757B">
      <w:pPr>
        <w:numPr>
          <w:ilvl w:val="0"/>
          <w:numId w:val="19"/>
        </w:numPr>
      </w:pPr>
      <w:r w:rsidRPr="00E1757B">
        <w:t>The model correctly identified the majority of instances for all three classes.</w:t>
      </w:r>
    </w:p>
    <w:p w14:paraId="42BEC21D" w14:textId="682AF47E" w:rsidR="00E1757B" w:rsidRPr="00E1757B" w:rsidRDefault="00E1757B" w:rsidP="00E1757B">
      <w:pPr>
        <w:numPr>
          <w:ilvl w:val="0"/>
          <w:numId w:val="19"/>
        </w:numPr>
      </w:pPr>
      <w:r w:rsidRPr="00E1757B">
        <w:lastRenderedPageBreak/>
        <w:t xml:space="preserve">There were some cases of confusion between </w:t>
      </w:r>
      <w:proofErr w:type="spellStart"/>
      <w:r w:rsidRPr="00E1757B">
        <w:t>FireExtinguisher</w:t>
      </w:r>
      <w:proofErr w:type="spellEnd"/>
      <w:r w:rsidRPr="00E1757B">
        <w:t xml:space="preserve"> and </w:t>
      </w:r>
      <w:proofErr w:type="spellStart"/>
      <w:r w:rsidRPr="00E1757B">
        <w:t>ToolBox</w:t>
      </w:r>
      <w:proofErr w:type="spellEnd"/>
      <w:r w:rsidRPr="00E1757B">
        <w:t>, likely due to their similar shapes and sizes in certain contexts.</w:t>
      </w:r>
    </w:p>
    <w:p w14:paraId="2B29A841" w14:textId="77777777" w:rsidR="00E1757B" w:rsidRPr="00E1757B" w:rsidRDefault="00E1757B" w:rsidP="00E1757B">
      <w:pPr>
        <w:numPr>
          <w:ilvl w:val="0"/>
          <w:numId w:val="19"/>
        </w:numPr>
      </w:pPr>
      <w:r w:rsidRPr="00E1757B">
        <w:t xml:space="preserve">The </w:t>
      </w:r>
      <w:proofErr w:type="spellStart"/>
      <w:r w:rsidRPr="00E1757B">
        <w:t>OxygenTank</w:t>
      </w:r>
      <w:proofErr w:type="spellEnd"/>
      <w:r w:rsidRPr="00E1757B">
        <w:t xml:space="preserve"> class showed minimal misclassifications, suggesting the model learned its distinct features very well.</w:t>
      </w:r>
    </w:p>
    <w:p w14:paraId="782897A8" w14:textId="77777777" w:rsidR="00E1757B" w:rsidRPr="00E1757B" w:rsidRDefault="00E1757B" w:rsidP="00E1757B">
      <w:pPr>
        <w:rPr>
          <w:b/>
          <w:bCs/>
        </w:rPr>
      </w:pPr>
      <w:r w:rsidRPr="00E1757B">
        <w:rPr>
          <w:b/>
          <w:bCs/>
        </w:rPr>
        <w:t>Failure Case Analysis</w:t>
      </w:r>
    </w:p>
    <w:p w14:paraId="484F0443" w14:textId="77777777" w:rsidR="00E1757B" w:rsidRPr="00E1757B" w:rsidRDefault="00E1757B" w:rsidP="00E1757B">
      <w:r w:rsidRPr="00E1757B">
        <w:t>A review of the prediction results revealed a few recurring failure cases:</w:t>
      </w:r>
    </w:p>
    <w:p w14:paraId="1A635E7A" w14:textId="77777777" w:rsidR="00E1757B" w:rsidRPr="00E1757B" w:rsidRDefault="00E1757B" w:rsidP="00E1757B">
      <w:pPr>
        <w:numPr>
          <w:ilvl w:val="0"/>
          <w:numId w:val="20"/>
        </w:numPr>
      </w:pPr>
      <w:r w:rsidRPr="00E1757B">
        <w:rPr>
          <w:b/>
          <w:bCs/>
        </w:rPr>
        <w:t>Occlusion:</w:t>
      </w:r>
      <w:r w:rsidRPr="00E1757B">
        <w:t xml:space="preserve"> Objects that were partially hidden behind other items were sometimes missed or had their bounding boxes incorrectly drawn.</w:t>
      </w:r>
    </w:p>
    <w:p w14:paraId="712C2384" w14:textId="77777777" w:rsidR="00E1757B" w:rsidRPr="00E1757B" w:rsidRDefault="00E1757B" w:rsidP="00E1757B">
      <w:pPr>
        <w:numPr>
          <w:ilvl w:val="0"/>
          <w:numId w:val="20"/>
        </w:numPr>
      </w:pPr>
      <w:r w:rsidRPr="00E1757B">
        <w:rPr>
          <w:b/>
          <w:bCs/>
        </w:rPr>
        <w:t>Poor Lighting:</w:t>
      </w:r>
      <w:r w:rsidRPr="00E1757B">
        <w:t xml:space="preserve"> In images with low light or strong glare, the model's confidence scores dropped, occasionally leading to missed detections.</w:t>
      </w:r>
    </w:p>
    <w:p w14:paraId="455B7DCF" w14:textId="77777777" w:rsidR="00E1757B" w:rsidRPr="00E1757B" w:rsidRDefault="00E1757B" w:rsidP="00E1757B">
      <w:pPr>
        <w:numPr>
          <w:ilvl w:val="0"/>
          <w:numId w:val="20"/>
        </w:numPr>
      </w:pPr>
      <w:r w:rsidRPr="00E1757B">
        <w:rPr>
          <w:b/>
          <w:bCs/>
        </w:rPr>
        <w:t>Unusual Poses:</w:t>
      </w:r>
      <w:r w:rsidRPr="00E1757B">
        <w:t xml:space="preserve"> When an object was at an unusual angle or orientation not well-represented in the training data, the model struggled to detect it accurately.</w:t>
      </w:r>
    </w:p>
    <w:p w14:paraId="61F6359B" w14:textId="77777777" w:rsidR="00E1757B" w:rsidRPr="00E1757B" w:rsidRDefault="00E1757B" w:rsidP="00E1757B">
      <w:r w:rsidRPr="00E1757B">
        <w:t>Addressing these failures would require more diverse training data with a broader range of lighting conditions and more annotated examples of occluded or unusually-posed objects.</w:t>
      </w:r>
    </w:p>
    <w:p w14:paraId="5005FCD2" w14:textId="77777777" w:rsidR="009B2D0D" w:rsidRDefault="009B2D0D"/>
    <w:sectPr w:rsidR="009B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0A33"/>
    <w:multiLevelType w:val="multilevel"/>
    <w:tmpl w:val="04D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5B19"/>
    <w:multiLevelType w:val="multilevel"/>
    <w:tmpl w:val="118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2017E"/>
    <w:multiLevelType w:val="multilevel"/>
    <w:tmpl w:val="B96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F28A3"/>
    <w:multiLevelType w:val="multilevel"/>
    <w:tmpl w:val="833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A7589"/>
    <w:multiLevelType w:val="multilevel"/>
    <w:tmpl w:val="C49C2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56254"/>
    <w:multiLevelType w:val="multilevel"/>
    <w:tmpl w:val="DFF0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30FA8"/>
    <w:multiLevelType w:val="multilevel"/>
    <w:tmpl w:val="ABA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A5C13"/>
    <w:multiLevelType w:val="multilevel"/>
    <w:tmpl w:val="0B7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B2F7E"/>
    <w:multiLevelType w:val="multilevel"/>
    <w:tmpl w:val="4742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D1C78"/>
    <w:multiLevelType w:val="multilevel"/>
    <w:tmpl w:val="B45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310E9"/>
    <w:multiLevelType w:val="multilevel"/>
    <w:tmpl w:val="01906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667F4"/>
    <w:multiLevelType w:val="multilevel"/>
    <w:tmpl w:val="8CF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1229C"/>
    <w:multiLevelType w:val="multilevel"/>
    <w:tmpl w:val="C57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0C1B"/>
    <w:multiLevelType w:val="multilevel"/>
    <w:tmpl w:val="1DF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4927">
    <w:abstractNumId w:val="8"/>
  </w:num>
  <w:num w:numId="2" w16cid:durableId="124992530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9888882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65321145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9252605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82319874">
    <w:abstractNumId w:val="4"/>
    <w:lvlOverride w:ilvl="0">
      <w:lvl w:ilvl="0">
        <w:numFmt w:val="decimal"/>
        <w:lvlText w:val="%1."/>
        <w:lvlJc w:val="left"/>
      </w:lvl>
    </w:lvlOverride>
  </w:num>
  <w:num w:numId="7" w16cid:durableId="23108946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4830177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08760845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0312591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708645999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740667102">
    <w:abstractNumId w:val="12"/>
  </w:num>
  <w:num w:numId="13" w16cid:durableId="107755911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659771646">
    <w:abstractNumId w:val="1"/>
  </w:num>
  <w:num w:numId="15" w16cid:durableId="9197080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88225483">
    <w:abstractNumId w:val="0"/>
  </w:num>
  <w:num w:numId="17" w16cid:durableId="8629818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813176952">
    <w:abstractNumId w:val="3"/>
  </w:num>
  <w:num w:numId="19" w16cid:durableId="1653756925">
    <w:abstractNumId w:val="13"/>
  </w:num>
  <w:num w:numId="20" w16cid:durableId="1619607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7B"/>
    <w:rsid w:val="00623F9E"/>
    <w:rsid w:val="006D1056"/>
    <w:rsid w:val="009B2D0D"/>
    <w:rsid w:val="00A361CD"/>
    <w:rsid w:val="00E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B25C"/>
  <w15:chartTrackingRefBased/>
  <w15:docId w15:val="{90F16058-F433-4BAA-987C-8F86F5EB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Bansal</dc:creator>
  <cp:keywords/>
  <dc:description/>
  <cp:lastModifiedBy>Chinmay Bansal</cp:lastModifiedBy>
  <cp:revision>1</cp:revision>
  <dcterms:created xsi:type="dcterms:W3CDTF">2025-07-31T15:41:00Z</dcterms:created>
  <dcterms:modified xsi:type="dcterms:W3CDTF">2025-07-31T15:59:00Z</dcterms:modified>
</cp:coreProperties>
</file>