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67C80"/>
          <w:sz w:val="24"/>
        </w:rPr>
        <w:t>PROJECT PROPOSAL</w:t>
      </w:r>
    </w:p>
    <w:p>
      <w:pPr>
        <w:spacing w:before="240"/>
        <w:jc w:val="center"/>
      </w:pPr>
      <w:r>
        <w:rPr>
          <w:b/>
          <w:color w:val="16324F"/>
          <w:sz w:val="56"/>
        </w:rPr>
        <w:t>Smart Presence &amp;</w:t>
        <w:br/>
        <w:t>Academic Intelligence Platform</w:t>
      </w:r>
    </w:p>
    <w:p>
      <w:pPr>
        <w:jc w:val="center"/>
      </w:pPr>
      <w:r>
        <w:rPr>
          <w:color w:val="667085"/>
          <w:sz w:val="24"/>
        </w:rPr>
        <w:t>A Secure, Attendance-Aware College Platform for Presence Verification, Academic Monitoring and Intervention</w:t>
      </w:r>
    </w:p>
    <w:p>
      <w:pPr>
        <w:spacing w:before="60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6324F"/>
          </w:tcPr>
          <w:p>
            <w:pPr>
              <w:spacing w:after="0"/>
            </w:pPr>
            <w:r/>
            <w:r>
              <w:rPr>
                <w:b/>
                <w:color w:val="FFFFFF"/>
                <w:sz w:val="19"/>
              </w:rPr>
              <w:t>Project Type</w:t>
            </w:r>
          </w:p>
        </w:tc>
        <w:tc>
          <w:tcPr>
            <w:tcW w:type="dxa" w:w="6768"/>
            <w:vAlign w:val="center"/>
            <w:shd w:fill="16324F"/>
          </w:tcPr>
          <w:p>
            <w:pPr>
              <w:spacing w:after="0"/>
            </w:pPr>
            <w:r/>
            <w:r>
              <w:rPr>
                <w:b/>
                <w:color w:val="FFFFFF"/>
                <w:sz w:val="19"/>
              </w:rPr>
              <w:t>Primary Goal</w:t>
            </w:r>
          </w:p>
        </w:tc>
      </w:tr>
      <w:tr>
        <w:tc>
          <w:tcPr>
            <w:tcW w:type="dxa" w:w="2880"/>
            <w:vAlign w:val="center"/>
          </w:tcPr>
          <w:p>
            <w:pPr>
              <w:spacing w:after="0"/>
            </w:pPr>
            <w:r/>
            <w:r>
              <w:rPr>
                <w:b w:val="0"/>
                <w:sz w:val="19"/>
              </w:rPr>
              <w:t>Semester Project / PBL</w:t>
            </w:r>
          </w:p>
        </w:tc>
        <w:tc>
          <w:tcPr>
            <w:tcW w:type="dxa" w:w="6768"/>
            <w:vAlign w:val="center"/>
          </w:tcPr>
          <w:p>
            <w:pPr>
              <w:spacing w:after="0"/>
            </w:pPr>
            <w:r/>
            <w:r>
              <w:rPr>
                <w:b w:val="0"/>
                <w:sz w:val="19"/>
              </w:rPr>
              <w:t>Build a working MVP with real attendance workflow, role-based portals, secure verification and analytics.</w:t>
            </w:r>
          </w:p>
        </w:tc>
      </w:tr>
      <w:tr>
        <w:tc>
          <w:tcPr>
            <w:tcW w:type="dxa" w:w="2880"/>
            <w:vAlign w:val="center"/>
          </w:tcPr>
          <w:p>
            <w:pPr>
              <w:spacing w:after="0"/>
            </w:pPr>
            <w:r/>
            <w:r>
              <w:rPr>
                <w:b w:val="0"/>
                <w:sz w:val="19"/>
              </w:rPr>
              <w:t>Final Year Project Foundation</w:t>
            </w:r>
          </w:p>
        </w:tc>
        <w:tc>
          <w:tcPr>
            <w:tcW w:type="dxa" w:w="6768"/>
            <w:vAlign w:val="center"/>
          </w:tcPr>
          <w:p>
            <w:pPr>
              <w:spacing w:after="0"/>
            </w:pPr>
            <w:r/>
            <w:r>
              <w:rPr>
                <w:b w:val="0"/>
                <w:sz w:val="19"/>
              </w:rPr>
              <w:t>Extend the MVP into an institutional platform with fraud detection, forecasting, academic analytics and intervention.</w:t>
            </w:r>
          </w:p>
        </w:tc>
      </w:tr>
      <w:tr>
        <w:tc>
          <w:tcPr>
            <w:tcW w:type="dxa" w:w="2880"/>
            <w:vAlign w:val="center"/>
          </w:tcPr>
          <w:p>
            <w:pPr>
              <w:spacing w:after="0"/>
            </w:pPr>
            <w:r/>
            <w:r>
              <w:rPr>
                <w:b w:val="0"/>
                <w:sz w:val="19"/>
              </w:rPr>
              <w:t>Product Direction</w:t>
            </w:r>
          </w:p>
        </w:tc>
        <w:tc>
          <w:tcPr>
            <w:tcW w:type="dxa" w:w="6768"/>
            <w:vAlign w:val="center"/>
          </w:tcPr>
          <w:p>
            <w:pPr>
              <w:spacing w:after="0"/>
            </w:pPr>
            <w:r/>
            <w:r>
              <w:rPr>
                <w:b w:val="0"/>
                <w:sz w:val="19"/>
              </w:rPr>
              <w:t>Offer a focused college product rather than a generic “attendance + LMS” application.</w:t>
            </w:r>
          </w:p>
        </w:tc>
      </w:tr>
    </w:tbl>
    <w:p>
      <w:pPr>
        <w:spacing w:after="40"/>
      </w:pPr>
    </w:p>
    <w:p>
      <w:pPr>
        <w:spacing w:before="1600"/>
        <w:jc w:val="center"/>
      </w:pPr>
      <w:r>
        <w:rPr>
          <w:i/>
          <w:color w:val="667085"/>
          <w:sz w:val="20"/>
        </w:rPr>
        <w:t>Prepared as a consolidated project concept and technical blueprint</w:t>
      </w:r>
    </w:p>
    <w:p>
      <w:r>
        <w:br w:type="page"/>
      </w:r>
    </w:p>
    <w:p>
      <w:pPr>
        <w:pStyle w:val="Heading1"/>
        <w:spacing w:before="240" w:after="80"/>
      </w:pPr>
      <w:r>
        <w:t>1. Executive Summary</w:t>
      </w:r>
    </w:p>
    <w:p>
      <w:pPr>
        <w:spacing w:after="80" w:line="259" w:lineRule="auto"/>
      </w:pPr>
      <w:r>
        <w:t>The proposed system is a college-focused Student Presence, Attendance and Academic Intelligence Platform. Its primary purpose is to replace weak attendance workflows with a controlled, evidence-based presence process while also giving students and academic staff useful real-time information about attendance and performance.</w:t>
      </w:r>
    </w:p>
    <w:p>
      <w:pPr>
        <w:spacing w:after="80" w:line="259" w:lineRule="auto"/>
      </w:pPr>
      <w:r>
        <w:t>The core attendance process begins when a student enters an authorized academic session. The student checks in through the mobile application, completes identity verification using a live photo, and shares the device location for that attendance event. The platform creates an attendance session rather than immediately storing a simple Present/Absent value. During the session, the system performs randomized presence verification within policy-defined intervals. The student checks out after the academic session ends, after which the platform computes the final attendance outcome and records all verification events.</w:t>
      </w:r>
    </w:p>
    <w:p>
      <w:pPr>
        <w:spacing w:after="80" w:line="259" w:lineRule="auto"/>
      </w:pPr>
      <w:r>
        <w:t>The system deliberately separates viewing privileges from record modification. Students can view their own records, faculty and class teachers can view attendance and analytics for their assigned classes, while only authorized management/admin users can perform controlled corrections. Every modification is recorded in an audit trail.</w:t>
      </w:r>
    </w:p>
    <w:p>
      <w:pPr>
        <w:spacing w:after="80" w:line="259" w:lineRule="auto"/>
      </w:pPr>
      <w:r>
        <w:t>The platform is then expanded beyond attendance through an attendance-aware academic layer: practice assessments, recorded lectures, notes, performance trends, attendance forecasting and risk indicators. These features are not independent LMS modules; they exist to help students and teachers understand and act on academic risk.</w:t>
      </w:r>
    </w:p>
    <w:tbl>
      <w:tblPr>
        <w:tblW w:type="auto" w:w="0"/>
        <w:jc w:val="center"/>
        <w:tblLook w:firstColumn="1" w:firstRow="1" w:lastColumn="0" w:lastRow="0" w:noHBand="0" w:noVBand="1" w:val="04A0"/>
      </w:tblPr>
      <w:tblGrid>
        <w:gridCol w:w="10080"/>
      </w:tblGrid>
      <w:tr>
        <w:tc>
          <w:tcPr>
            <w:tcW w:type="dxa" w:w="10080"/>
            <w:shd w:fill="EAF2F8"/>
          </w:tcPr>
          <w:p>
            <w:pPr>
              <w:spacing w:after="40"/>
            </w:pPr>
            <w:r/>
            <w:r>
              <w:rPr>
                <w:b/>
                <w:color w:val="1F5A94"/>
                <w:sz w:val="21"/>
              </w:rPr>
              <w:t>Recommended product position</w:t>
              <w:br/>
            </w:r>
            <w:r>
              <w:rPr>
                <w:color w:val="1F2937"/>
                <w:sz w:val="19"/>
              </w:rPr>
              <w:t>Do not present the project as “another attendance app.” Present it as a secure student presence and academic intelligence platform in which attendance is the foundational data layer.</w:t>
            </w:r>
          </w:p>
        </w:tc>
      </w:tr>
    </w:tbl>
    <w:p>
      <w:pPr>
        <w:spacing w:after="40"/>
      </w:pPr>
    </w:p>
    <w:p>
      <w:pPr>
        <w:pStyle w:val="Heading1"/>
        <w:spacing w:before="240" w:after="80"/>
      </w:pPr>
      <w:r>
        <w:t>2. Problem Statement</w:t>
      </w:r>
    </w:p>
    <w:p>
      <w:pPr>
        <w:spacing w:after="80" w:line="259" w:lineRule="auto"/>
      </w:pPr>
      <w:r>
        <w:t>Traditional attendance systems often prove only that a student was marked present at one point in time. QR-based, manual or teacher-entered systems can be vulnerable to proxy attendance, shared credentials, inaccurate records, delayed updates and weak auditability. A college also needs more than a percentage: students need to understand their current risk, while teachers and management need visibility into trends, anomalies and intervention opportunities.</w:t>
      </w:r>
    </w:p>
    <w:p>
      <w:pPr>
        <w:pStyle w:val="Heading2"/>
        <w:spacing w:before="160" w:after="80"/>
      </w:pPr>
      <w:r>
        <w:t>2.1 Problems to be solved</w:t>
      </w:r>
    </w:p>
    <w:p>
      <w:pPr>
        <w:pStyle w:val="ListBullet"/>
        <w:spacing w:after="40"/>
        <w:ind w:left="259"/>
      </w:pPr>
      <w:r>
        <w:t>Attendance can be recorded without strong evidence that the correct student was physically present.</w:t>
      </w:r>
    </w:p>
    <w:p>
      <w:pPr>
        <w:pStyle w:val="ListBullet"/>
        <w:spacing w:after="40"/>
        <w:ind w:left="259"/>
      </w:pPr>
      <w:r>
        <w:t>A student can check in and leave the classroom or campus before the session ends.</w:t>
      </w:r>
    </w:p>
    <w:p>
      <w:pPr>
        <w:pStyle w:val="ListBullet"/>
        <w:spacing w:after="40"/>
        <w:ind w:left="259"/>
      </w:pPr>
      <w:r>
        <w:t>Manual correction of attendance can reduce trust when there is no controlled audit trail.</w:t>
      </w:r>
    </w:p>
    <w:p>
      <w:pPr>
        <w:pStyle w:val="ListBullet"/>
        <w:spacing w:after="40"/>
        <w:ind w:left="259"/>
      </w:pPr>
      <w:r>
        <w:t>Students often discover attendance problems too late, after the percentage has already fallen substantially.</w:t>
      </w:r>
    </w:p>
    <w:p>
      <w:pPr>
        <w:pStyle w:val="ListBullet"/>
        <w:spacing w:after="40"/>
        <w:ind w:left="259"/>
      </w:pPr>
      <w:r>
        <w:t>Attendance data and academic performance data are commonly kept in separate tools, making early intervention difficult.</w:t>
      </w:r>
    </w:p>
    <w:p>
      <w:pPr>
        <w:pStyle w:val="ListBullet"/>
        <w:spacing w:after="40"/>
        <w:ind w:left="259"/>
      </w:pPr>
      <w:r>
        <w:t>Faculty need visibility and analytics, but should not necessarily have direct write access to institutional attendance records.</w:t>
      </w:r>
    </w:p>
    <w:p>
      <w:pPr>
        <w:pStyle w:val="ListBullet"/>
        <w:spacing w:after="40"/>
        <w:ind w:left="259"/>
      </w:pPr>
      <w:r>
        <w:t>College-wide systems need role-based access, session control, device control and privacy-aware data retention.</w:t>
      </w:r>
    </w:p>
    <w:p>
      <w:pPr>
        <w:pStyle w:val="Heading1"/>
        <w:spacing w:before="240" w:after="80"/>
      </w:pPr>
      <w:r>
        <w:t>3. Vision and Product Definition</w:t>
      </w:r>
    </w:p>
    <w:p>
      <w:pPr>
        <w:spacing w:after="80" w:line="259" w:lineRule="auto"/>
      </w:pPr>
      <w:r>
        <w:t>The platform is designed around a simple chain: verify presence, record trustworthy attendance, understand academic risk, and support intervention.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EAF2F8"/>
            <w:vAlign w:val="center"/>
          </w:tcPr>
          <w:p>
            <w:pPr>
              <w:spacing w:after="0"/>
            </w:pPr>
            <w:r/>
            <w:r>
              <w:rPr>
                <w:b/>
                <w:color w:val="16324F"/>
                <w:sz w:val="18"/>
              </w:rPr>
              <w:t>Presence Verification</w:t>
            </w:r>
          </w:p>
        </w:tc>
        <w:tc>
          <w:tcPr>
            <w:tcW w:type="dxa" w:w="2520"/>
            <w:shd w:fill="F5F7FA"/>
            <w:vAlign w:val="center"/>
          </w:tcPr>
          <w:p>
            <w:pPr>
              <w:spacing w:after="0"/>
            </w:pPr>
            <w:r/>
            <w:r>
              <w:rPr>
                <w:b/>
                <w:color w:val="16324F"/>
                <w:sz w:val="18"/>
              </w:rPr>
              <w:t>Attendance Record</w:t>
            </w:r>
          </w:p>
        </w:tc>
        <w:tc>
          <w:tcPr>
            <w:tcW w:type="dxa" w:w="2520"/>
            <w:shd w:fill="EAF2F8"/>
            <w:vAlign w:val="center"/>
          </w:tcPr>
          <w:p>
            <w:pPr>
              <w:spacing w:after="0"/>
            </w:pPr>
            <w:r/>
            <w:r>
              <w:rPr>
                <w:b/>
                <w:color w:val="16324F"/>
                <w:sz w:val="18"/>
              </w:rPr>
              <w:t>Academic Analytics</w:t>
            </w:r>
          </w:p>
        </w:tc>
        <w:tc>
          <w:tcPr>
            <w:tcW w:type="dxa" w:w="2520"/>
            <w:shd w:fill="F5F7FA"/>
            <w:vAlign w:val="center"/>
          </w:tcPr>
          <w:p>
            <w:pPr>
              <w:spacing w:after="0"/>
            </w:pPr>
            <w:r/>
            <w:r>
              <w:rPr>
                <w:b/>
                <w:color w:val="16324F"/>
                <w:sz w:val="18"/>
              </w:rPr>
              <w:t>Intervention</w:t>
            </w:r>
          </w:p>
        </w:tc>
      </w:tr>
    </w:tbl>
    <w:p>
      <w:pPr>
        <w:spacing w:after="40"/>
      </w:pPr>
    </w:p>
    <w:p>
      <w:pPr>
        <w:spacing w:after="80" w:line="259" w:lineRule="auto"/>
      </w:pPr>
      <w:r>
        <w:t>The product should feel like a single college platform, not a collection of unrelated features. Attendance is the core workflow; academic content and assessments become valuable because they are connected to attendance and performance insights.</w:t>
      </w:r>
    </w:p>
    <w:p>
      <w:pPr>
        <w:pStyle w:val="Heading2"/>
        <w:spacing w:before="160" w:after="80"/>
      </w:pPr>
      <w:r>
        <w:t>3.1 Proposed product definition</w:t>
      </w:r>
    </w:p>
    <w:tbl>
      <w:tblPr>
        <w:tblW w:type="auto" w:w="0"/>
        <w:jc w:val="center"/>
        <w:tblLook w:firstColumn="1" w:firstRow="1" w:lastColumn="0" w:lastRow="0" w:noHBand="0" w:noVBand="1" w:val="04A0"/>
      </w:tblPr>
      <w:tblGrid>
        <w:gridCol w:w="10080"/>
      </w:tblGrid>
      <w:tr>
        <w:tc>
          <w:tcPr>
            <w:tcW w:type="dxa" w:w="10080"/>
            <w:shd w:fill="EAF2F8"/>
          </w:tcPr>
          <w:p>
            <w:pPr>
              <w:spacing w:after="40"/>
            </w:pPr>
            <w:r/>
            <w:r>
              <w:rPr>
                <w:b/>
                <w:color w:val="1F5A94"/>
                <w:sz w:val="21"/>
              </w:rPr>
              <w:t>Product statement</w:t>
              <w:br/>
            </w:r>
            <w:r>
              <w:rPr>
                <w:color w:val="1F2937"/>
                <w:sz w:val="19"/>
              </w:rPr>
              <w:t>A secure student presence and academic intelligence platform that automates attendance using identity and location-based verification, periodically validates presence during authorized academic sessions, detects suspicious attendance activity, provides real-time attendance analytics, and connects attendance with academic performance to help students and institutions identify and address academic risk.</w:t>
            </w:r>
          </w:p>
        </w:tc>
      </w:tr>
    </w:tbl>
    <w:p>
      <w:pPr>
        <w:spacing w:after="40"/>
      </w:pPr>
    </w:p>
    <w:p>
      <w:pPr>
        <w:pStyle w:val="Heading1"/>
        <w:spacing w:before="240" w:after="80"/>
      </w:pPr>
      <w:r>
        <w:t>4. Objectives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6324F"/>
          </w:tcPr>
          <w:p>
            <w:pPr>
              <w:spacing w:after="0"/>
            </w:pPr>
            <w:r/>
            <w:r>
              <w:rPr>
                <w:b/>
                <w:color w:val="FFFFFF"/>
                <w:sz w:val="18"/>
              </w:rPr>
              <w:t>Objective</w:t>
            </w:r>
          </w:p>
        </w:tc>
        <w:tc>
          <w:tcPr>
            <w:tcW w:type="dxa" w:w="6768"/>
            <w:vAlign w:val="center"/>
            <w:shd w:fill="16324F"/>
          </w:tcPr>
          <w:p>
            <w:pPr>
              <w:spacing w:after="0"/>
            </w:pPr>
            <w:r/>
            <w:r>
              <w:rPr>
                <w:b/>
                <w:color w:val="FFFFFF"/>
                <w:sz w:val="18"/>
              </w:rPr>
              <w:t>Expected Outcome</w:t>
            </w:r>
          </w:p>
        </w:tc>
      </w:tr>
      <w:tr>
        <w:tc>
          <w:tcPr>
            <w:tcW w:type="dxa" w:w="2880"/>
            <w:vAlign w:val="center"/>
          </w:tcPr>
          <w:p>
            <w:pPr>
              <w:spacing w:after="0"/>
            </w:pPr>
            <w:r/>
            <w:r>
              <w:rPr>
                <w:b w:val="0"/>
                <w:sz w:val="18"/>
              </w:rPr>
              <w:t>Secure attendance</w:t>
            </w:r>
          </w:p>
        </w:tc>
        <w:tc>
          <w:tcPr>
            <w:tcW w:type="dxa" w:w="6768"/>
            <w:vAlign w:val="center"/>
          </w:tcPr>
          <w:p>
            <w:pPr>
              <w:spacing w:after="0"/>
            </w:pPr>
            <w:r/>
            <w:r>
              <w:rPr>
                <w:b w:val="0"/>
                <w:sz w:val="18"/>
              </w:rPr>
              <w:t>Reduce proxy/fake attendance through identity, device, location, timing and session controls.</w:t>
            </w:r>
          </w:p>
        </w:tc>
      </w:tr>
      <w:tr>
        <w:tc>
          <w:tcPr>
            <w:tcW w:type="dxa" w:w="2880"/>
            <w:vAlign w:val="center"/>
          </w:tcPr>
          <w:p>
            <w:pPr>
              <w:spacing w:after="0"/>
            </w:pPr>
            <w:r/>
            <w:r>
              <w:rPr>
                <w:b w:val="0"/>
                <w:sz w:val="18"/>
              </w:rPr>
              <w:t>Continuous presence validation</w:t>
            </w:r>
          </w:p>
        </w:tc>
        <w:tc>
          <w:tcPr>
            <w:tcW w:type="dxa" w:w="6768"/>
            <w:vAlign w:val="center"/>
          </w:tcPr>
          <w:p>
            <w:pPr>
              <w:spacing w:after="0"/>
            </w:pPr>
            <w:r/>
            <w:r>
              <w:rPr>
                <w:b w:val="0"/>
                <w:sz w:val="18"/>
              </w:rPr>
              <w:t>Increase confidence that a student remained present during the authorized session.</w:t>
            </w:r>
          </w:p>
        </w:tc>
      </w:tr>
      <w:tr>
        <w:tc>
          <w:tcPr>
            <w:tcW w:type="dxa" w:w="2880"/>
            <w:vAlign w:val="center"/>
          </w:tcPr>
          <w:p>
            <w:pPr>
              <w:spacing w:after="0"/>
            </w:pPr>
            <w:r/>
            <w:r>
              <w:rPr>
                <w:b w:val="0"/>
                <w:sz w:val="18"/>
              </w:rPr>
              <w:t>Controlled governance</w:t>
            </w:r>
          </w:p>
        </w:tc>
        <w:tc>
          <w:tcPr>
            <w:tcW w:type="dxa" w:w="6768"/>
            <w:vAlign w:val="center"/>
          </w:tcPr>
          <w:p>
            <w:pPr>
              <w:spacing w:after="0"/>
            </w:pPr>
            <w:r/>
            <w:r>
              <w:rPr>
                <w:b w:val="0"/>
                <w:sz w:val="18"/>
              </w:rPr>
              <w:t>Separate viewing permissions from correction permissions and maintain an audit trail.</w:t>
            </w:r>
          </w:p>
        </w:tc>
      </w:tr>
      <w:tr>
        <w:tc>
          <w:tcPr>
            <w:tcW w:type="dxa" w:w="2880"/>
            <w:vAlign w:val="center"/>
          </w:tcPr>
          <w:p>
            <w:pPr>
              <w:spacing w:after="0"/>
            </w:pPr>
            <w:r/>
            <w:r>
              <w:rPr>
                <w:b w:val="0"/>
                <w:sz w:val="18"/>
              </w:rPr>
              <w:t>Real-time student visibility</w:t>
            </w:r>
          </w:p>
        </w:tc>
        <w:tc>
          <w:tcPr>
            <w:tcW w:type="dxa" w:w="6768"/>
            <w:vAlign w:val="center"/>
          </w:tcPr>
          <w:p>
            <w:pPr>
              <w:spacing w:after="0"/>
            </w:pPr>
            <w:r/>
            <w:r>
              <w:rPr>
                <w:b w:val="0"/>
                <w:sz w:val="18"/>
              </w:rPr>
              <w:t>Give students current subject-wise attendance, safe absence guidance and alerts.</w:t>
            </w:r>
          </w:p>
        </w:tc>
      </w:tr>
      <w:tr>
        <w:tc>
          <w:tcPr>
            <w:tcW w:type="dxa" w:w="2880"/>
            <w:vAlign w:val="center"/>
          </w:tcPr>
          <w:p>
            <w:pPr>
              <w:spacing w:after="0"/>
            </w:pPr>
            <w:r/>
            <w:r>
              <w:rPr>
                <w:b w:val="0"/>
                <w:sz w:val="18"/>
              </w:rPr>
              <w:t>Faculty monitoring</w:t>
            </w:r>
          </w:p>
        </w:tc>
        <w:tc>
          <w:tcPr>
            <w:tcW w:type="dxa" w:w="6768"/>
            <w:vAlign w:val="center"/>
          </w:tcPr>
          <w:p>
            <w:pPr>
              <w:spacing w:after="0"/>
            </w:pPr>
            <w:r/>
            <w:r>
              <w:rPr>
                <w:b w:val="0"/>
                <w:sz w:val="18"/>
              </w:rPr>
              <w:t>Provide class and subject analytics, anomalies, trends and defaulter views.</w:t>
            </w:r>
          </w:p>
        </w:tc>
      </w:tr>
      <w:tr>
        <w:tc>
          <w:tcPr>
            <w:tcW w:type="dxa" w:w="2880"/>
            <w:vAlign w:val="center"/>
          </w:tcPr>
          <w:p>
            <w:pPr>
              <w:spacing w:after="0"/>
            </w:pPr>
            <w:r/>
            <w:r>
              <w:rPr>
                <w:b w:val="0"/>
                <w:sz w:val="18"/>
              </w:rPr>
              <w:t>Academic intelligence</w:t>
            </w:r>
          </w:p>
        </w:tc>
        <w:tc>
          <w:tcPr>
            <w:tcW w:type="dxa" w:w="6768"/>
            <w:vAlign w:val="center"/>
          </w:tcPr>
          <w:p>
            <w:pPr>
              <w:spacing w:after="0"/>
            </w:pPr>
            <w:r/>
            <w:r>
              <w:rPr>
                <w:b w:val="0"/>
                <w:sz w:val="18"/>
              </w:rPr>
              <w:t>Connect attendance with assessments, lecture engagement and learning resources.</w:t>
            </w:r>
          </w:p>
        </w:tc>
      </w:tr>
      <w:tr>
        <w:tc>
          <w:tcPr>
            <w:tcW w:type="dxa" w:w="2880"/>
            <w:vAlign w:val="center"/>
          </w:tcPr>
          <w:p>
            <w:pPr>
              <w:spacing w:after="0"/>
            </w:pPr>
            <w:r/>
            <w:r>
              <w:rPr>
                <w:b w:val="0"/>
                <w:sz w:val="18"/>
              </w:rPr>
              <w:t>Scalable architecture</w:t>
            </w:r>
          </w:p>
        </w:tc>
        <w:tc>
          <w:tcPr>
            <w:tcW w:type="dxa" w:w="6768"/>
            <w:vAlign w:val="center"/>
          </w:tcPr>
          <w:p>
            <w:pPr>
              <w:spacing w:after="0"/>
            </w:pPr>
            <w:r/>
            <w:r>
              <w:rPr>
                <w:b w:val="0"/>
                <w:sz w:val="18"/>
              </w:rPr>
              <w:t>Design the MVP so that it can expand from one class to a college-wide deployment.</w:t>
            </w:r>
          </w:p>
        </w:tc>
      </w:tr>
    </w:tbl>
    <w:p>
      <w:pPr>
        <w:spacing w:after="40"/>
      </w:pPr>
    </w:p>
    <w:p>
      <w:pPr>
        <w:pStyle w:val="Heading1"/>
        <w:spacing w:before="240" w:after="80"/>
      </w:pPr>
      <w:r>
        <w:t>5. Users, Roles and Access Control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vAlign w:val="center"/>
            <w:shd w:fill="16324F"/>
          </w:tcPr>
          <w:p>
            <w:pPr>
              <w:spacing w:after="0"/>
            </w:pPr>
            <w:r/>
            <w:r>
              <w:rPr>
                <w:b/>
                <w:color w:val="FFFFFF"/>
                <w:sz w:val="17"/>
              </w:rPr>
              <w:t>Role</w:t>
            </w:r>
          </w:p>
        </w:tc>
        <w:tc>
          <w:tcPr>
            <w:tcW w:type="dxa" w:w="4896"/>
            <w:vAlign w:val="center"/>
            <w:shd w:fill="16324F"/>
          </w:tcPr>
          <w:p>
            <w:pPr>
              <w:spacing w:after="0"/>
            </w:pPr>
            <w:r/>
            <w:r>
              <w:rPr>
                <w:b/>
                <w:color w:val="FFFFFF"/>
                <w:sz w:val="17"/>
              </w:rPr>
              <w:t>Primary Access</w:t>
            </w:r>
          </w:p>
        </w:tc>
        <w:tc>
          <w:tcPr>
            <w:tcW w:type="dxa" w:w="2880"/>
            <w:vAlign w:val="center"/>
            <w:shd w:fill="16324F"/>
          </w:tcPr>
          <w:p>
            <w:pPr>
              <w:spacing w:after="0"/>
            </w:pPr>
            <w:r/>
            <w:r>
              <w:rPr>
                <w:b/>
                <w:color w:val="FFFFFF"/>
                <w:sz w:val="17"/>
              </w:rPr>
              <w:t>Cannot Do</w:t>
            </w:r>
          </w:p>
        </w:tc>
      </w:tr>
      <w:tr>
        <w:tc>
          <w:tcPr>
            <w:tcW w:type="dxa" w:w="1872"/>
            <w:vAlign w:val="center"/>
          </w:tcPr>
          <w:p>
            <w:pPr>
              <w:spacing w:after="0"/>
            </w:pPr>
            <w:r/>
            <w:r>
              <w:rPr>
                <w:b w:val="0"/>
                <w:sz w:val="17"/>
              </w:rPr>
              <w:t>Student</w:t>
            </w:r>
          </w:p>
        </w:tc>
        <w:tc>
          <w:tcPr>
            <w:tcW w:type="dxa" w:w="4896"/>
            <w:vAlign w:val="center"/>
          </w:tcPr>
          <w:p>
            <w:pPr>
              <w:spacing w:after="0"/>
            </w:pPr>
            <w:r/>
            <w:r>
              <w:rPr>
                <w:b w:val="0"/>
                <w:sz w:val="17"/>
              </w:rPr>
              <w:t>Mobile app; own attendance, sessions, alerts, assessments, learning content</w:t>
            </w:r>
          </w:p>
        </w:tc>
        <w:tc>
          <w:tcPr>
            <w:tcW w:type="dxa" w:w="2880"/>
            <w:vAlign w:val="center"/>
          </w:tcPr>
          <w:p>
            <w:pPr>
              <w:spacing w:after="0"/>
            </w:pPr>
            <w:r/>
            <w:r>
              <w:rPr>
                <w:b w:val="0"/>
                <w:sz w:val="17"/>
              </w:rPr>
              <w:t>Modify attendance, impersonate another student, create users</w:t>
            </w:r>
          </w:p>
        </w:tc>
      </w:tr>
      <w:tr>
        <w:tc>
          <w:tcPr>
            <w:tcW w:type="dxa" w:w="1872"/>
            <w:vAlign w:val="center"/>
          </w:tcPr>
          <w:p>
            <w:pPr>
              <w:spacing w:after="0"/>
            </w:pPr>
            <w:r/>
            <w:r>
              <w:rPr>
                <w:b w:val="0"/>
                <w:sz w:val="17"/>
              </w:rPr>
              <w:t>Faculty</w:t>
            </w:r>
          </w:p>
        </w:tc>
        <w:tc>
          <w:tcPr>
            <w:tcW w:type="dxa" w:w="4896"/>
            <w:vAlign w:val="center"/>
          </w:tcPr>
          <w:p>
            <w:pPr>
              <w:spacing w:after="0"/>
            </w:pPr>
            <w:r/>
            <w:r>
              <w:rPr>
                <w:b w:val="0"/>
                <w:sz w:val="17"/>
              </w:rPr>
              <w:t>Web portal; assigned subjects/classes, attendance analytics, anomalies, reports</w:t>
            </w:r>
          </w:p>
        </w:tc>
        <w:tc>
          <w:tcPr>
            <w:tcW w:type="dxa" w:w="2880"/>
            <w:vAlign w:val="center"/>
          </w:tcPr>
          <w:p>
            <w:pPr>
              <w:spacing w:after="0"/>
            </w:pPr>
            <w:r/>
            <w:r>
              <w:rPr>
                <w:b w:val="0"/>
                <w:sz w:val="17"/>
              </w:rPr>
              <w:t>Directly edit/delete institutional attendance records</w:t>
            </w:r>
          </w:p>
        </w:tc>
      </w:tr>
      <w:tr>
        <w:tc>
          <w:tcPr>
            <w:tcW w:type="dxa" w:w="1872"/>
            <w:vAlign w:val="center"/>
          </w:tcPr>
          <w:p>
            <w:pPr>
              <w:spacing w:after="0"/>
            </w:pPr>
            <w:r/>
            <w:r>
              <w:rPr>
                <w:b w:val="0"/>
                <w:sz w:val="17"/>
              </w:rPr>
              <w:t>Class Teacher</w:t>
            </w:r>
          </w:p>
        </w:tc>
        <w:tc>
          <w:tcPr>
            <w:tcW w:type="dxa" w:w="4896"/>
            <w:vAlign w:val="center"/>
          </w:tcPr>
          <w:p>
            <w:pPr>
              <w:spacing w:after="0"/>
            </w:pPr>
            <w:r/>
            <w:r>
              <w:rPr>
                <w:b w:val="0"/>
                <w:sz w:val="17"/>
              </w:rPr>
              <w:t>Web portal; full class monitoring, trends, risk views, intervention tracking</w:t>
            </w:r>
          </w:p>
        </w:tc>
        <w:tc>
          <w:tcPr>
            <w:tcW w:type="dxa" w:w="2880"/>
            <w:vAlign w:val="center"/>
          </w:tcPr>
          <w:p>
            <w:pPr>
              <w:spacing w:after="0"/>
            </w:pPr>
            <w:r/>
            <w:r>
              <w:rPr>
                <w:b w:val="0"/>
                <w:sz w:val="17"/>
              </w:rPr>
              <w:t>Directly edit/delete institutional attendance records</w:t>
            </w:r>
          </w:p>
        </w:tc>
      </w:tr>
      <w:tr>
        <w:tc>
          <w:tcPr>
            <w:tcW w:type="dxa" w:w="1872"/>
            <w:vAlign w:val="center"/>
          </w:tcPr>
          <w:p>
            <w:pPr>
              <w:spacing w:after="0"/>
            </w:pPr>
            <w:r/>
            <w:r>
              <w:rPr>
                <w:b w:val="0"/>
                <w:sz w:val="17"/>
              </w:rPr>
              <w:t>Management/Admin</w:t>
            </w:r>
          </w:p>
        </w:tc>
        <w:tc>
          <w:tcPr>
            <w:tcW w:type="dxa" w:w="4896"/>
            <w:vAlign w:val="center"/>
          </w:tcPr>
          <w:p>
            <w:pPr>
              <w:spacing w:after="0"/>
            </w:pPr>
            <w:r/>
            <w:r>
              <w:rPr>
                <w:b w:val="0"/>
                <w:sz w:val="17"/>
              </w:rPr>
              <w:t>Web application; institution setup, corrections, approvals, audit, reports</w:t>
            </w:r>
          </w:p>
        </w:tc>
        <w:tc>
          <w:tcPr>
            <w:tcW w:type="dxa" w:w="2880"/>
            <w:vAlign w:val="center"/>
          </w:tcPr>
          <w:p>
            <w:pPr>
              <w:spacing w:after="0"/>
            </w:pPr>
            <w:r/>
            <w:r>
              <w:rPr>
                <w:b w:val="0"/>
                <w:sz w:val="17"/>
              </w:rPr>
              <w:t>Use student/faculty workflows as another role</w:t>
            </w:r>
          </w:p>
        </w:tc>
      </w:tr>
    </w:tbl>
    <w:p>
      <w:pPr>
        <w:spacing w:after="40"/>
      </w:pPr>
    </w:p>
    <w:p>
      <w:pPr>
        <w:spacing w:after="80" w:line="259" w:lineRule="auto"/>
      </w:pPr>
      <w:r>
        <w:t>A strong implementation should use role-based access control (RBAC) at API level, not only hide buttons in the user interface. Every protected action should be checked against role, scope and ownership on the server.</w:t>
      </w:r>
    </w:p>
    <w:p>
      <w:pPr>
        <w:pStyle w:val="Heading1"/>
        <w:spacing w:before="240" w:after="80"/>
      </w:pPr>
      <w:r>
        <w:t>6. Core Attendance Workflow</w:t>
      </w:r>
    </w:p>
    <w:p>
      <w:pPr>
        <w:pStyle w:val="Heading2"/>
        <w:spacing w:before="160" w:after="80"/>
      </w:pPr>
      <w:r>
        <w:t>6.1 Before the class</w:t>
      </w:r>
    </w:p>
    <w:p>
      <w:pPr>
        <w:pStyle w:val="ListBullet"/>
        <w:spacing w:after="40"/>
        <w:ind w:left="259"/>
      </w:pPr>
      <w:r>
        <w:t>Timetable defines the scheduled session, subject, room/campus and expected time window.</w:t>
      </w:r>
    </w:p>
    <w:p>
      <w:pPr>
        <w:pStyle w:val="ListBullet"/>
        <w:spacing w:after="40"/>
        <w:ind w:left="259"/>
      </w:pPr>
      <w:r>
        <w:t>The system determines which students and faculty are eligible for that session.</w:t>
      </w:r>
    </w:p>
    <w:p>
      <w:pPr>
        <w:pStyle w:val="ListBullet"/>
        <w:spacing w:after="40"/>
        <w:ind w:left="259"/>
      </w:pPr>
      <w:r>
        <w:t>The student account is bound to an authorized device/session policy.</w:t>
      </w:r>
    </w:p>
    <w:p>
      <w:pPr>
        <w:pStyle w:val="ListBullet"/>
        <w:spacing w:after="40"/>
        <w:ind w:left="259"/>
      </w:pPr>
      <w:r>
        <w:t>Attendance rules such as minimum percentage, allowed radius and verification policy are configured by management.</w:t>
      </w:r>
    </w:p>
    <w:p>
      <w:pPr>
        <w:pStyle w:val="Heading2"/>
        <w:spacing w:before="160" w:after="80"/>
      </w:pPr>
      <w:r>
        <w:t>6.2 Student check-in</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AF2F8"/>
            <w:vAlign w:val="center"/>
          </w:tcPr>
          <w:p>
            <w:pPr>
              <w:spacing w:after="0"/>
            </w:pPr>
            <w:r/>
            <w:r>
              <w:rPr>
                <w:b/>
                <w:color w:val="16324F"/>
                <w:sz w:val="18"/>
              </w:rPr>
              <w:t>Open Session</w:t>
            </w:r>
          </w:p>
        </w:tc>
        <w:tc>
          <w:tcPr>
            <w:tcW w:type="dxa" w:w="2016"/>
            <w:shd w:fill="F5F7FA"/>
            <w:vAlign w:val="center"/>
          </w:tcPr>
          <w:p>
            <w:pPr>
              <w:spacing w:after="0"/>
            </w:pPr>
            <w:r/>
            <w:r>
              <w:rPr>
                <w:b/>
                <w:color w:val="16324F"/>
                <w:sz w:val="18"/>
              </w:rPr>
              <w:t>Live Identity Capture</w:t>
            </w:r>
          </w:p>
        </w:tc>
        <w:tc>
          <w:tcPr>
            <w:tcW w:type="dxa" w:w="2016"/>
            <w:shd w:fill="EAF2F8"/>
            <w:vAlign w:val="center"/>
          </w:tcPr>
          <w:p>
            <w:pPr>
              <w:spacing w:after="0"/>
            </w:pPr>
            <w:r/>
            <w:r>
              <w:rPr>
                <w:b/>
                <w:color w:val="16324F"/>
                <w:sz w:val="18"/>
              </w:rPr>
              <w:t>Location Check</w:t>
            </w:r>
          </w:p>
        </w:tc>
        <w:tc>
          <w:tcPr>
            <w:tcW w:type="dxa" w:w="2016"/>
            <w:shd w:fill="F5F7FA"/>
            <w:vAlign w:val="center"/>
          </w:tcPr>
          <w:p>
            <w:pPr>
              <w:spacing w:after="0"/>
            </w:pPr>
            <w:r/>
            <w:r>
              <w:rPr>
                <w:b/>
                <w:color w:val="16324F"/>
                <w:sz w:val="18"/>
              </w:rPr>
              <w:t>Time/Session Check</w:t>
            </w:r>
          </w:p>
        </w:tc>
        <w:tc>
          <w:tcPr>
            <w:tcW w:type="dxa" w:w="2016"/>
            <w:shd w:fill="EAF2F8"/>
            <w:vAlign w:val="center"/>
          </w:tcPr>
          <w:p>
            <w:pPr>
              <w:spacing w:after="0"/>
            </w:pPr>
            <w:r/>
            <w:r>
              <w:rPr>
                <w:b/>
                <w:color w:val="16324F"/>
                <w:sz w:val="18"/>
              </w:rPr>
              <w:t>Attendance Session Created</w:t>
            </w:r>
          </w:p>
        </w:tc>
      </w:tr>
    </w:tbl>
    <w:p>
      <w:pPr>
        <w:spacing w:after="40"/>
      </w:pPr>
    </w:p>
    <w:p>
      <w:pPr>
        <w:spacing w:after="80" w:line="259" w:lineRule="auto"/>
      </w:pPr>
      <w:r>
        <w:t>The student does not simply press “Present.” A check-in event is validated against the scheduled session. A live photo is captured as temporary proof, the current location is validated against an authorized campus/classroom zone, and device/session controls are evaluated. The image should be stored only for the configured evidence-retention period, not treated as a permanent academic asset.</w:t>
      </w:r>
    </w:p>
    <w:p>
      <w:pPr>
        <w:pStyle w:val="Heading2"/>
        <w:spacing w:before="160" w:after="80"/>
      </w:pPr>
      <w:r>
        <w:t>6.3 During-session presence verification</w:t>
      </w:r>
    </w:p>
    <w:p>
      <w:pPr>
        <w:spacing w:after="80" w:line="259" w:lineRule="auto"/>
      </w:pPr>
      <w:r>
        <w:t>Instead of a fixed “every 50 minutes” rule, the recommended design uses randomized verification intervals within administrator-defined windows. The system can combine location, session state, device integrity signals and user interaction. The exact frequency should be configurable because a 60-minute lecture and a 3-hour lab do not require the same policy.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16324F"/>
          </w:tcPr>
          <w:p>
            <w:pPr>
              <w:spacing w:after="0"/>
            </w:pPr>
            <w:r/>
            <w:r>
              <w:rPr>
                <w:b/>
                <w:color w:val="FFFFFF"/>
                <w:sz w:val="17"/>
              </w:rPr>
              <w:t>Signal</w:t>
            </w:r>
          </w:p>
        </w:tc>
        <w:tc>
          <w:tcPr>
            <w:tcW w:type="dxa" w:w="5040"/>
            <w:vAlign w:val="center"/>
            <w:shd w:fill="16324F"/>
          </w:tcPr>
          <w:p>
            <w:pPr>
              <w:spacing w:after="0"/>
            </w:pPr>
            <w:r/>
            <w:r>
              <w:rPr>
                <w:b/>
                <w:color w:val="FFFFFF"/>
                <w:sz w:val="17"/>
              </w:rPr>
              <w:t>Purpose</w:t>
            </w:r>
          </w:p>
        </w:tc>
        <w:tc>
          <w:tcPr>
            <w:tcW w:type="dxa" w:w="2448"/>
            <w:vAlign w:val="center"/>
            <w:shd w:fill="16324F"/>
          </w:tcPr>
          <w:p>
            <w:pPr>
              <w:spacing w:after="0"/>
            </w:pPr>
            <w:r/>
            <w:r>
              <w:rPr>
                <w:b/>
                <w:color w:val="FFFFFF"/>
                <w:sz w:val="17"/>
              </w:rPr>
              <w:t>Example Failure</w:t>
            </w:r>
          </w:p>
        </w:tc>
      </w:tr>
      <w:tr>
        <w:tc>
          <w:tcPr>
            <w:tcW w:type="dxa" w:w="2160"/>
            <w:vAlign w:val="center"/>
          </w:tcPr>
          <w:p>
            <w:pPr>
              <w:spacing w:after="0"/>
            </w:pPr>
            <w:r/>
            <w:r>
              <w:rPr>
                <w:b w:val="0"/>
                <w:sz w:val="17"/>
              </w:rPr>
              <w:t>Location</w:t>
            </w:r>
          </w:p>
        </w:tc>
        <w:tc>
          <w:tcPr>
            <w:tcW w:type="dxa" w:w="5040"/>
            <w:vAlign w:val="center"/>
          </w:tcPr>
          <w:p>
            <w:pPr>
              <w:spacing w:after="0"/>
            </w:pPr>
            <w:r/>
            <w:r>
              <w:rPr>
                <w:b w:val="0"/>
                <w:sz w:val="17"/>
              </w:rPr>
              <w:t>Confirm student remains within allowed area</w:t>
            </w:r>
          </w:p>
        </w:tc>
        <w:tc>
          <w:tcPr>
            <w:tcW w:type="dxa" w:w="2448"/>
            <w:vAlign w:val="center"/>
          </w:tcPr>
          <w:p>
            <w:pPr>
              <w:spacing w:after="0"/>
            </w:pPr>
            <w:r/>
            <w:r>
              <w:rPr>
                <w:b w:val="0"/>
                <w:sz w:val="17"/>
              </w:rPr>
              <w:t>Outside permitted radius</w:t>
            </w:r>
          </w:p>
        </w:tc>
      </w:tr>
      <w:tr>
        <w:tc>
          <w:tcPr>
            <w:tcW w:type="dxa" w:w="2160"/>
            <w:vAlign w:val="center"/>
          </w:tcPr>
          <w:p>
            <w:pPr>
              <w:spacing w:after="0"/>
            </w:pPr>
            <w:r/>
            <w:r>
              <w:rPr>
                <w:b w:val="0"/>
                <w:sz w:val="17"/>
              </w:rPr>
              <w:t>Time/session</w:t>
            </w:r>
          </w:p>
        </w:tc>
        <w:tc>
          <w:tcPr>
            <w:tcW w:type="dxa" w:w="5040"/>
            <w:vAlign w:val="center"/>
          </w:tcPr>
          <w:p>
            <w:pPr>
              <w:spacing w:after="0"/>
            </w:pPr>
            <w:r/>
            <w:r>
              <w:rPr>
                <w:b w:val="0"/>
                <w:sz w:val="17"/>
              </w:rPr>
              <w:t>Confirm verification occurs for the correct class</w:t>
            </w:r>
          </w:p>
        </w:tc>
        <w:tc>
          <w:tcPr>
            <w:tcW w:type="dxa" w:w="2448"/>
            <w:vAlign w:val="center"/>
          </w:tcPr>
          <w:p>
            <w:pPr>
              <w:spacing w:after="0"/>
            </w:pPr>
            <w:r/>
            <w:r>
              <w:rPr>
                <w:b w:val="0"/>
                <w:sz w:val="17"/>
              </w:rPr>
              <w:t>Verification after session ended</w:t>
            </w:r>
          </w:p>
        </w:tc>
      </w:tr>
      <w:tr>
        <w:tc>
          <w:tcPr>
            <w:tcW w:type="dxa" w:w="2160"/>
            <w:vAlign w:val="center"/>
          </w:tcPr>
          <w:p>
            <w:pPr>
              <w:spacing w:after="0"/>
            </w:pPr>
            <w:r/>
            <w:r>
              <w:rPr>
                <w:b w:val="0"/>
                <w:sz w:val="17"/>
              </w:rPr>
              <w:t>Device/session</w:t>
            </w:r>
          </w:p>
        </w:tc>
        <w:tc>
          <w:tcPr>
            <w:tcW w:type="dxa" w:w="5040"/>
            <w:vAlign w:val="center"/>
          </w:tcPr>
          <w:p>
            <w:pPr>
              <w:spacing w:after="0"/>
            </w:pPr>
            <w:r/>
            <w:r>
              <w:rPr>
                <w:b w:val="0"/>
                <w:sz w:val="17"/>
              </w:rPr>
              <w:t>Reduce account sharing and session hijacking</w:t>
            </w:r>
          </w:p>
        </w:tc>
        <w:tc>
          <w:tcPr>
            <w:tcW w:type="dxa" w:w="2448"/>
            <w:vAlign w:val="center"/>
          </w:tcPr>
          <w:p>
            <w:pPr>
              <w:spacing w:after="0"/>
            </w:pPr>
            <w:r/>
            <w:r>
              <w:rPr>
                <w:b w:val="0"/>
                <w:sz w:val="17"/>
              </w:rPr>
              <w:t>New/unrecognized device</w:t>
            </w:r>
          </w:p>
        </w:tc>
      </w:tr>
      <w:tr>
        <w:tc>
          <w:tcPr>
            <w:tcW w:type="dxa" w:w="2160"/>
            <w:vAlign w:val="center"/>
          </w:tcPr>
          <w:p>
            <w:pPr>
              <w:spacing w:after="0"/>
            </w:pPr>
            <w:r/>
            <w:r>
              <w:rPr>
                <w:b w:val="0"/>
                <w:sz w:val="17"/>
              </w:rPr>
              <w:t>Identity/liveness (where implemented)</w:t>
            </w:r>
          </w:p>
        </w:tc>
        <w:tc>
          <w:tcPr>
            <w:tcW w:type="dxa" w:w="5040"/>
            <w:vAlign w:val="center"/>
          </w:tcPr>
          <w:p>
            <w:pPr>
              <w:spacing w:after="0"/>
            </w:pPr>
            <w:r/>
            <w:r>
              <w:rPr>
                <w:b w:val="0"/>
                <w:sz w:val="17"/>
              </w:rPr>
              <w:t>Increase confidence that the registered student is present</w:t>
            </w:r>
          </w:p>
        </w:tc>
        <w:tc>
          <w:tcPr>
            <w:tcW w:type="dxa" w:w="2448"/>
            <w:vAlign w:val="center"/>
          </w:tcPr>
          <w:p>
            <w:pPr>
              <w:spacing w:after="0"/>
            </w:pPr>
            <w:r/>
            <w:r>
              <w:rPr>
                <w:b w:val="0"/>
                <w:sz w:val="17"/>
              </w:rPr>
              <w:t>Identity mismatch or suspicious capture</w:t>
            </w:r>
          </w:p>
        </w:tc>
      </w:tr>
      <w:tr>
        <w:tc>
          <w:tcPr>
            <w:tcW w:type="dxa" w:w="2160"/>
            <w:vAlign w:val="center"/>
          </w:tcPr>
          <w:p>
            <w:pPr>
              <w:spacing w:after="0"/>
            </w:pPr>
            <w:r/>
            <w:r>
              <w:rPr>
                <w:b w:val="0"/>
                <w:sz w:val="17"/>
              </w:rPr>
              <w:t>Anomaly engine</w:t>
            </w:r>
          </w:p>
        </w:tc>
        <w:tc>
          <w:tcPr>
            <w:tcW w:type="dxa" w:w="5040"/>
            <w:vAlign w:val="center"/>
          </w:tcPr>
          <w:p>
            <w:pPr>
              <w:spacing w:after="0"/>
            </w:pPr>
            <w:r/>
            <w:r>
              <w:rPr>
                <w:b w:val="0"/>
                <w:sz w:val="17"/>
              </w:rPr>
              <w:t>Combine evidence into a review decision</w:t>
            </w:r>
          </w:p>
        </w:tc>
        <w:tc>
          <w:tcPr>
            <w:tcW w:type="dxa" w:w="2448"/>
            <w:vAlign w:val="center"/>
          </w:tcPr>
          <w:p>
            <w:pPr>
              <w:spacing w:after="0"/>
            </w:pPr>
            <w:r/>
            <w:r>
              <w:rPr>
                <w:b w:val="0"/>
                <w:sz w:val="17"/>
              </w:rPr>
              <w:t>Impossible location jump</w:t>
            </w:r>
          </w:p>
        </w:tc>
      </w:tr>
    </w:tbl>
    <w:p>
      <w:pPr>
        <w:spacing w:after="40"/>
      </w:pPr>
    </w:p>
    <w:p>
      <w:pPr>
        <w:pStyle w:val="Heading2"/>
        <w:spacing w:before="160" w:after="80"/>
      </w:pPr>
      <w:r>
        <w:t>6.4 Check-out and finalization</w:t>
      </w:r>
    </w:p>
    <w:p>
      <w:pPr>
        <w:spacing w:after="80" w:line="259" w:lineRule="auto"/>
      </w:pPr>
      <w:r>
        <w:t>At the end of the academic session, the student checks out or the session closes automatically according to policy. The platform evaluates the collected verification events and assigns the final attendance state. A complete attendance session should preserve the evidence trail that led to the decision, without unnecessarily retaining raw personal data.</w:t>
      </w:r>
    </w:p>
    <w:tbl>
      <w:tblPr>
        <w:tblW w:type="auto" w:w="0"/>
        <w:jc w:val="center"/>
        <w:tblLook w:firstColumn="1" w:firstRow="1" w:lastColumn="0" w:lastRow="0" w:noHBand="0" w:noVBand="1" w:val="04A0"/>
      </w:tblPr>
      <w:tblGrid>
        <w:gridCol w:w="2520"/>
        <w:gridCol w:w="2520"/>
        <w:gridCol w:w="2520"/>
        <w:gridCol w:w="2520"/>
      </w:tblGrid>
      <w:tr>
        <w:tc>
          <w:tcPr>
            <w:tcW w:type="dxa" w:w="2520"/>
            <w:shd w:fill="EAF2F8"/>
            <w:vAlign w:val="center"/>
          </w:tcPr>
          <w:p>
            <w:pPr>
              <w:spacing w:after="0"/>
            </w:pPr>
            <w:r/>
            <w:r>
              <w:rPr>
                <w:b/>
                <w:color w:val="16324F"/>
                <w:sz w:val="18"/>
              </w:rPr>
              <w:t>Verified Session</w:t>
            </w:r>
          </w:p>
        </w:tc>
        <w:tc>
          <w:tcPr>
            <w:tcW w:type="dxa" w:w="2520"/>
            <w:shd w:fill="F5F7FA"/>
            <w:vAlign w:val="center"/>
          </w:tcPr>
          <w:p>
            <w:pPr>
              <w:spacing w:after="0"/>
            </w:pPr>
            <w:r/>
            <w:r>
              <w:rPr>
                <w:b/>
                <w:color w:val="16324F"/>
                <w:sz w:val="18"/>
              </w:rPr>
              <w:t>Evidence Aggregation</w:t>
            </w:r>
          </w:p>
        </w:tc>
        <w:tc>
          <w:tcPr>
            <w:tcW w:type="dxa" w:w="2520"/>
            <w:shd w:fill="EAF2F8"/>
            <w:vAlign w:val="center"/>
          </w:tcPr>
          <w:p>
            <w:pPr>
              <w:spacing w:after="0"/>
            </w:pPr>
            <w:r/>
            <w:r>
              <w:rPr>
                <w:b/>
                <w:color w:val="16324F"/>
                <w:sz w:val="18"/>
              </w:rPr>
              <w:t>Final Attendance State</w:t>
            </w:r>
          </w:p>
        </w:tc>
        <w:tc>
          <w:tcPr>
            <w:tcW w:type="dxa" w:w="2520"/>
            <w:shd w:fill="F5F7FA"/>
            <w:vAlign w:val="center"/>
          </w:tcPr>
          <w:p>
            <w:pPr>
              <w:spacing w:after="0"/>
            </w:pPr>
            <w:r/>
            <w:r>
              <w:rPr>
                <w:b/>
                <w:color w:val="16324F"/>
                <w:sz w:val="18"/>
              </w:rPr>
              <w:t>Analytics / Alerts</w:t>
            </w:r>
          </w:p>
        </w:tc>
      </w:tr>
    </w:tbl>
    <w:p>
      <w:pPr>
        <w:spacing w:after="40"/>
      </w:pPr>
    </w:p>
    <w:p>
      <w:pPr>
        <w:pStyle w:val="Heading1"/>
        <w:spacing w:before="240" w:after="80"/>
      </w:pPr>
      <w:r>
        <w:t>7. Attendance State Model</w:t>
      </w:r>
    </w:p>
    <w:p>
      <w:pPr>
        <w:spacing w:after="80" w:line="259" w:lineRule="auto"/>
      </w:pPr>
      <w:r>
        <w:t>Attendance should not be represented only as Present or Absent. A state model makes the platform auditable and handles real-world failures more cleanly.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6324F"/>
          </w:tcPr>
          <w:p>
            <w:pPr>
              <w:spacing w:after="0"/>
            </w:pPr>
            <w:r/>
            <w:r>
              <w:rPr>
                <w:b/>
                <w:color w:val="FFFFFF"/>
                <w:sz w:val="18"/>
              </w:rPr>
              <w:t>State</w:t>
            </w:r>
          </w:p>
        </w:tc>
        <w:tc>
          <w:tcPr>
            <w:tcW w:type="dxa" w:w="6768"/>
            <w:vAlign w:val="center"/>
            <w:shd w:fill="16324F"/>
          </w:tcPr>
          <w:p>
            <w:pPr>
              <w:spacing w:after="0"/>
            </w:pPr>
            <w:r/>
            <w:r>
              <w:rPr>
                <w:b/>
                <w:color w:val="FFFFFF"/>
                <w:sz w:val="18"/>
              </w:rPr>
              <w:t>Meaning</w:t>
            </w:r>
          </w:p>
        </w:tc>
      </w:tr>
      <w:tr>
        <w:tc>
          <w:tcPr>
            <w:tcW w:type="dxa" w:w="2880"/>
            <w:vAlign w:val="center"/>
          </w:tcPr>
          <w:p>
            <w:pPr>
              <w:spacing w:after="0"/>
            </w:pPr>
            <w:r/>
            <w:r>
              <w:rPr>
                <w:b w:val="0"/>
                <w:sz w:val="18"/>
              </w:rPr>
              <w:t>SCHEDULED</w:t>
            </w:r>
          </w:p>
        </w:tc>
        <w:tc>
          <w:tcPr>
            <w:tcW w:type="dxa" w:w="6768"/>
            <w:vAlign w:val="center"/>
          </w:tcPr>
          <w:p>
            <w:pPr>
              <w:spacing w:after="0"/>
            </w:pPr>
            <w:r/>
            <w:r>
              <w:rPr>
                <w:b w:val="0"/>
                <w:sz w:val="18"/>
              </w:rPr>
              <w:t>Session exists in timetable and is not yet open for check-in.</w:t>
            </w:r>
          </w:p>
        </w:tc>
      </w:tr>
      <w:tr>
        <w:tc>
          <w:tcPr>
            <w:tcW w:type="dxa" w:w="2880"/>
            <w:vAlign w:val="center"/>
          </w:tcPr>
          <w:p>
            <w:pPr>
              <w:spacing w:after="0"/>
            </w:pPr>
            <w:r/>
            <w:r>
              <w:rPr>
                <w:b w:val="0"/>
                <w:sz w:val="18"/>
              </w:rPr>
              <w:t>CHECK-IN PENDING</w:t>
            </w:r>
          </w:p>
        </w:tc>
        <w:tc>
          <w:tcPr>
            <w:tcW w:type="dxa" w:w="6768"/>
            <w:vAlign w:val="center"/>
          </w:tcPr>
          <w:p>
            <w:pPr>
              <w:spacing w:after="0"/>
            </w:pPr>
            <w:r/>
            <w:r>
              <w:rPr>
                <w:b w:val="0"/>
                <w:sz w:val="18"/>
              </w:rPr>
              <w:t>Student is eligible but has not completed check-in.</w:t>
            </w:r>
          </w:p>
        </w:tc>
      </w:tr>
      <w:tr>
        <w:tc>
          <w:tcPr>
            <w:tcW w:type="dxa" w:w="2880"/>
            <w:vAlign w:val="center"/>
          </w:tcPr>
          <w:p>
            <w:pPr>
              <w:spacing w:after="0"/>
            </w:pPr>
            <w:r/>
            <w:r>
              <w:rPr>
                <w:b w:val="0"/>
                <w:sz w:val="18"/>
              </w:rPr>
              <w:t>CHECKED IN</w:t>
            </w:r>
          </w:p>
        </w:tc>
        <w:tc>
          <w:tcPr>
            <w:tcW w:type="dxa" w:w="6768"/>
            <w:vAlign w:val="center"/>
          </w:tcPr>
          <w:p>
            <w:pPr>
              <w:spacing w:after="0"/>
            </w:pPr>
            <w:r/>
            <w:r>
              <w:rPr>
                <w:b w:val="0"/>
                <w:sz w:val="18"/>
              </w:rPr>
              <w:t>Initial identity, location, device and session checks succeeded.</w:t>
            </w:r>
          </w:p>
        </w:tc>
      </w:tr>
      <w:tr>
        <w:tc>
          <w:tcPr>
            <w:tcW w:type="dxa" w:w="2880"/>
            <w:vAlign w:val="center"/>
          </w:tcPr>
          <w:p>
            <w:pPr>
              <w:spacing w:after="0"/>
            </w:pPr>
            <w:r/>
            <w:r>
              <w:rPr>
                <w:b w:val="0"/>
                <w:sz w:val="18"/>
              </w:rPr>
              <w:t>UNDER VERIFICATION</w:t>
            </w:r>
          </w:p>
        </w:tc>
        <w:tc>
          <w:tcPr>
            <w:tcW w:type="dxa" w:w="6768"/>
            <w:vAlign w:val="center"/>
          </w:tcPr>
          <w:p>
            <w:pPr>
              <w:spacing w:after="0"/>
            </w:pPr>
            <w:r/>
            <w:r>
              <w:rPr>
                <w:b w:val="0"/>
                <w:sz w:val="18"/>
              </w:rPr>
              <w:t>Session is active and periodic verification is being evaluated.</w:t>
            </w:r>
          </w:p>
        </w:tc>
      </w:tr>
      <w:tr>
        <w:tc>
          <w:tcPr>
            <w:tcW w:type="dxa" w:w="2880"/>
            <w:vAlign w:val="center"/>
          </w:tcPr>
          <w:p>
            <w:pPr>
              <w:spacing w:after="0"/>
            </w:pPr>
            <w:r/>
            <w:r>
              <w:rPr>
                <w:b w:val="0"/>
                <w:sz w:val="18"/>
              </w:rPr>
              <w:t>VERIFICATION FAILED</w:t>
            </w:r>
          </w:p>
        </w:tc>
        <w:tc>
          <w:tcPr>
            <w:tcW w:type="dxa" w:w="6768"/>
            <w:vAlign w:val="center"/>
          </w:tcPr>
          <w:p>
            <w:pPr>
              <w:spacing w:after="0"/>
            </w:pPr>
            <w:r/>
            <w:r>
              <w:rPr>
                <w:b w:val="0"/>
                <w:sz w:val="18"/>
              </w:rPr>
              <w:t>One or more required checks failed and policy requires review or status change.</w:t>
            </w:r>
          </w:p>
        </w:tc>
      </w:tr>
      <w:tr>
        <w:tc>
          <w:tcPr>
            <w:tcW w:type="dxa" w:w="2880"/>
            <w:vAlign w:val="center"/>
          </w:tcPr>
          <w:p>
            <w:pPr>
              <w:spacing w:after="0"/>
            </w:pPr>
            <w:r/>
            <w:r>
              <w:rPr>
                <w:b w:val="0"/>
                <w:sz w:val="18"/>
              </w:rPr>
              <w:t>CHECKED OUT</w:t>
            </w:r>
          </w:p>
        </w:tc>
        <w:tc>
          <w:tcPr>
            <w:tcW w:type="dxa" w:w="6768"/>
            <w:vAlign w:val="center"/>
          </w:tcPr>
          <w:p>
            <w:pPr>
              <w:spacing w:after="0"/>
            </w:pPr>
            <w:r/>
            <w:r>
              <w:rPr>
                <w:b w:val="0"/>
                <w:sz w:val="18"/>
              </w:rPr>
              <w:t>Student completed the session exit workflow.</w:t>
            </w:r>
          </w:p>
        </w:tc>
      </w:tr>
      <w:tr>
        <w:tc>
          <w:tcPr>
            <w:tcW w:type="dxa" w:w="2880"/>
            <w:vAlign w:val="center"/>
          </w:tcPr>
          <w:p>
            <w:pPr>
              <w:spacing w:after="0"/>
            </w:pPr>
            <w:r/>
            <w:r>
              <w:rPr>
                <w:b w:val="0"/>
                <w:sz w:val="18"/>
              </w:rPr>
              <w:t>COMPLETED</w:t>
            </w:r>
          </w:p>
        </w:tc>
        <w:tc>
          <w:tcPr>
            <w:tcW w:type="dxa" w:w="6768"/>
            <w:vAlign w:val="center"/>
          </w:tcPr>
          <w:p>
            <w:pPr>
              <w:spacing w:after="0"/>
            </w:pPr>
            <w:r/>
            <w:r>
              <w:rPr>
                <w:b w:val="0"/>
                <w:sz w:val="18"/>
              </w:rPr>
              <w:t>Attendance result has been finalized.</w:t>
            </w:r>
          </w:p>
        </w:tc>
      </w:tr>
      <w:tr>
        <w:tc>
          <w:tcPr>
            <w:tcW w:type="dxa" w:w="2880"/>
            <w:vAlign w:val="center"/>
          </w:tcPr>
          <w:p>
            <w:pPr>
              <w:spacing w:after="0"/>
            </w:pPr>
            <w:r/>
            <w:r>
              <w:rPr>
                <w:b w:val="0"/>
                <w:sz w:val="18"/>
              </w:rPr>
              <w:t>FLAGGED</w:t>
            </w:r>
          </w:p>
        </w:tc>
        <w:tc>
          <w:tcPr>
            <w:tcW w:type="dxa" w:w="6768"/>
            <w:vAlign w:val="center"/>
          </w:tcPr>
          <w:p>
            <w:pPr>
              <w:spacing w:after="0"/>
            </w:pPr>
            <w:r/>
            <w:r>
              <w:rPr>
                <w:b w:val="0"/>
                <w:sz w:val="18"/>
              </w:rPr>
              <w:t>Suspicious or exceptional evidence requires authorized review.</w:t>
            </w:r>
          </w:p>
        </w:tc>
      </w:tr>
      <w:tr>
        <w:tc>
          <w:tcPr>
            <w:tcW w:type="dxa" w:w="2880"/>
            <w:vAlign w:val="center"/>
          </w:tcPr>
          <w:p>
            <w:pPr>
              <w:spacing w:after="0"/>
            </w:pPr>
            <w:r/>
            <w:r>
              <w:rPr>
                <w:b w:val="0"/>
                <w:sz w:val="18"/>
              </w:rPr>
              <w:t>APPROVED</w:t>
            </w:r>
          </w:p>
        </w:tc>
        <w:tc>
          <w:tcPr>
            <w:tcW w:type="dxa" w:w="6768"/>
            <w:vAlign w:val="center"/>
          </w:tcPr>
          <w:p>
            <w:pPr>
              <w:spacing w:after="0"/>
            </w:pPr>
            <w:r/>
            <w:r>
              <w:rPr>
                <w:b w:val="0"/>
                <w:sz w:val="18"/>
              </w:rPr>
              <w:t>A flagged record has been reviewed and an authorized decision recorded.</w:t>
            </w:r>
          </w:p>
        </w:tc>
      </w:tr>
      <w:tr>
        <w:tc>
          <w:tcPr>
            <w:tcW w:type="dxa" w:w="2880"/>
            <w:vAlign w:val="center"/>
          </w:tcPr>
          <w:p>
            <w:pPr>
              <w:spacing w:after="0"/>
            </w:pPr>
            <w:r/>
            <w:r>
              <w:rPr>
                <w:b w:val="0"/>
                <w:sz w:val="18"/>
              </w:rPr>
              <w:t>CANCELLED</w:t>
            </w:r>
          </w:p>
        </w:tc>
        <w:tc>
          <w:tcPr>
            <w:tcW w:type="dxa" w:w="6768"/>
            <w:vAlign w:val="center"/>
          </w:tcPr>
          <w:p>
            <w:pPr>
              <w:spacing w:after="0"/>
            </w:pPr>
            <w:r/>
            <w:r>
              <w:rPr>
                <w:b w:val="0"/>
                <w:sz w:val="18"/>
              </w:rPr>
              <w:t>Session or attendance event was invalidated under an authorized policy.</w:t>
            </w:r>
          </w:p>
        </w:tc>
      </w:tr>
    </w:tbl>
    <w:p>
      <w:pPr>
        <w:spacing w:after="40"/>
      </w:pPr>
    </w:p>
    <w:p>
      <w:pPr>
        <w:pStyle w:val="Heading1"/>
        <w:spacing w:before="240" w:after="80"/>
      </w:pPr>
      <w:r>
        <w:t>8. Attendance Fraud Resistance and Anomaly Detection</w:t>
      </w:r>
    </w:p>
    <w:p>
      <w:pPr>
        <w:spacing w:after="80" w:line="259" w:lineRule="auto"/>
      </w:pPr>
      <w:r>
        <w:t>The system should be designed around the assumption that users will eventually try to bypass controls. The goal is not to claim perfect fraud prevention, but to make fraud harder, make suspicious events visible, and make decisions auditable.</w:t>
      </w:r>
    </w:p>
    <w:p>
      <w:pPr>
        <w:pStyle w:val="Heading2"/>
        <w:spacing w:before="160" w:after="80"/>
      </w:pPr>
      <w:r>
        <w:t>8.1 Threats considered</w:t>
      </w:r>
    </w:p>
    <w:p>
      <w:pPr>
        <w:pStyle w:val="ListBullet"/>
        <w:spacing w:after="40"/>
        <w:ind w:left="259"/>
      </w:pPr>
      <w:r>
        <w:t>Proxy attendance using another person’s device or account.</w:t>
      </w:r>
    </w:p>
    <w:p>
      <w:pPr>
        <w:pStyle w:val="ListBullet"/>
        <w:spacing w:after="40"/>
        <w:ind w:left="259"/>
      </w:pPr>
      <w:r>
        <w:t>Fake GPS / mock location and location spoofing.</w:t>
      </w:r>
    </w:p>
    <w:p>
      <w:pPr>
        <w:pStyle w:val="ListBullet"/>
        <w:spacing w:after="40"/>
        <w:ind w:left="259"/>
      </w:pPr>
      <w:r>
        <w:t>Replaying a previously captured photo rather than producing a new live capture.</w:t>
      </w:r>
    </w:p>
    <w:p>
      <w:pPr>
        <w:pStyle w:val="ListBullet"/>
        <w:spacing w:after="40"/>
        <w:ind w:left="259"/>
      </w:pPr>
      <w:r>
        <w:t>Checking in and leaving before the end of the session.</w:t>
      </w:r>
    </w:p>
    <w:p>
      <w:pPr>
        <w:pStyle w:val="ListBullet"/>
        <w:spacing w:after="40"/>
        <w:ind w:left="259"/>
      </w:pPr>
      <w:r>
        <w:t>Sharing credentials across devices.</w:t>
      </w:r>
    </w:p>
    <w:p>
      <w:pPr>
        <w:pStyle w:val="ListBullet"/>
        <w:spacing w:after="40"/>
        <w:ind w:left="259"/>
      </w:pPr>
      <w:r>
        <w:t>Attempting to manipulate client-side data or APIs.</w:t>
      </w:r>
    </w:p>
    <w:p>
      <w:pPr>
        <w:pStyle w:val="ListBullet"/>
        <w:spacing w:after="40"/>
        <w:ind w:left="259"/>
      </w:pPr>
      <w:r>
        <w:t>Using emulators or compromised devices where relevant signals are available.</w:t>
      </w:r>
    </w:p>
    <w:p>
      <w:pPr>
        <w:pStyle w:val="Heading2"/>
        <w:spacing w:before="160" w:after="80"/>
      </w:pPr>
      <w:r>
        <w:t>8.2 Confidence-based decisioning</w:t>
      </w:r>
    </w:p>
    <w:p>
      <w:pPr>
        <w:spacing w:after="80" w:line="259" w:lineRule="auto"/>
      </w:pPr>
      <w:r>
        <w:t>A useful product feature is an attendance confidence score or evidence summary. It should not be presented as an infallible “AI truth score”; rather, it summarizes the evidence collected during the session and highlights exceptions for authorized review.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6324F"/>
          </w:tcPr>
          <w:p>
            <w:pPr>
              <w:spacing w:after="0"/>
            </w:pPr>
            <w:r/>
            <w:r>
              <w:rPr>
                <w:b/>
                <w:color w:val="FFFFFF"/>
                <w:sz w:val="18"/>
              </w:rPr>
              <w:t>Example Indicator</w:t>
            </w:r>
          </w:p>
        </w:tc>
        <w:tc>
          <w:tcPr>
            <w:tcW w:type="dxa" w:w="6768"/>
            <w:vAlign w:val="center"/>
            <w:shd w:fill="16324F"/>
          </w:tcPr>
          <w:p>
            <w:pPr>
              <w:spacing w:after="0"/>
            </w:pPr>
            <w:r/>
            <w:r>
              <w:rPr>
                <w:b/>
                <w:color w:val="FFFFFF"/>
                <w:sz w:val="18"/>
              </w:rPr>
              <w:t>Interpretation</w:t>
            </w:r>
          </w:p>
        </w:tc>
      </w:tr>
      <w:tr>
        <w:tc>
          <w:tcPr>
            <w:tcW w:type="dxa" w:w="2880"/>
            <w:vAlign w:val="center"/>
          </w:tcPr>
          <w:p>
            <w:pPr>
              <w:spacing w:after="0"/>
            </w:pPr>
            <w:r/>
            <w:r>
              <w:rPr>
                <w:b w:val="0"/>
                <w:sz w:val="18"/>
              </w:rPr>
              <w:t>High confidence</w:t>
            </w:r>
          </w:p>
        </w:tc>
        <w:tc>
          <w:tcPr>
            <w:tcW w:type="dxa" w:w="6768"/>
            <w:vAlign w:val="center"/>
          </w:tcPr>
          <w:p>
            <w:pPr>
              <w:spacing w:after="0"/>
            </w:pPr>
            <w:r/>
            <w:r>
              <w:rPr>
                <w:b w:val="0"/>
                <w:sz w:val="18"/>
              </w:rPr>
              <w:t>Identity, location, device, timing and required verification events all passed.</w:t>
            </w:r>
          </w:p>
        </w:tc>
      </w:tr>
      <w:tr>
        <w:tc>
          <w:tcPr>
            <w:tcW w:type="dxa" w:w="2880"/>
            <w:vAlign w:val="center"/>
          </w:tcPr>
          <w:p>
            <w:pPr>
              <w:spacing w:after="0"/>
            </w:pPr>
            <w:r/>
            <w:r>
              <w:rPr>
                <w:b w:val="0"/>
                <w:sz w:val="18"/>
              </w:rPr>
              <w:t>Review required</w:t>
            </w:r>
          </w:p>
        </w:tc>
        <w:tc>
          <w:tcPr>
            <w:tcW w:type="dxa" w:w="6768"/>
            <w:vAlign w:val="center"/>
          </w:tcPr>
          <w:p>
            <w:pPr>
              <w:spacing w:after="0"/>
            </w:pPr>
            <w:r/>
            <w:r>
              <w:rPr>
                <w:b w:val="0"/>
                <w:sz w:val="18"/>
              </w:rPr>
              <w:t>One or more evidence sources are inconsistent or missing.</w:t>
            </w:r>
          </w:p>
        </w:tc>
      </w:tr>
      <w:tr>
        <w:tc>
          <w:tcPr>
            <w:tcW w:type="dxa" w:w="2880"/>
            <w:vAlign w:val="center"/>
          </w:tcPr>
          <w:p>
            <w:pPr>
              <w:spacing w:after="0"/>
            </w:pPr>
            <w:r/>
            <w:r>
              <w:rPr>
                <w:b w:val="0"/>
                <w:sz w:val="18"/>
              </w:rPr>
              <w:t>High-risk anomaly</w:t>
            </w:r>
          </w:p>
        </w:tc>
        <w:tc>
          <w:tcPr>
            <w:tcW w:type="dxa" w:w="6768"/>
            <w:vAlign w:val="center"/>
          </w:tcPr>
          <w:p>
            <w:pPr>
              <w:spacing w:after="0"/>
            </w:pPr>
            <w:r/>
            <w:r>
              <w:rPr>
                <w:b w:val="0"/>
                <w:sz w:val="18"/>
              </w:rPr>
              <w:t>Signals indicate likely spoofing, session abuse or impossible movement.</w:t>
            </w:r>
          </w:p>
        </w:tc>
      </w:tr>
    </w:tbl>
    <w:p>
      <w:pPr>
        <w:spacing w:after="40"/>
      </w:pPr>
    </w:p>
    <w:p>
      <w:pPr>
        <w:pStyle w:val="Heading1"/>
        <w:spacing w:before="240" w:after="80"/>
      </w:pPr>
      <w:r>
        <w:t>9. Student Mobile Application</w:t>
      </w:r>
    </w:p>
    <w:p>
      <w:pPr>
        <w:pStyle w:val="Heading2"/>
        <w:spacing w:before="160" w:after="80"/>
      </w:pPr>
      <w:r>
        <w:t>9.1 Core screens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6324F"/>
          </w:tcPr>
          <w:p>
            <w:pPr>
              <w:spacing w:after="0"/>
            </w:pPr>
            <w:r/>
            <w:r>
              <w:rPr>
                <w:b/>
                <w:color w:val="FFFFFF"/>
                <w:sz w:val="18"/>
              </w:rPr>
              <w:t>Screen</w:t>
            </w:r>
          </w:p>
        </w:tc>
        <w:tc>
          <w:tcPr>
            <w:tcW w:type="dxa" w:w="7056"/>
            <w:vAlign w:val="center"/>
            <w:shd w:fill="16324F"/>
          </w:tcPr>
          <w:p>
            <w:pPr>
              <w:spacing w:after="0"/>
            </w:pPr>
            <w:r/>
            <w:r>
              <w:rPr>
                <w:b/>
                <w:color w:val="FFFFFF"/>
                <w:sz w:val="18"/>
              </w:rPr>
              <w:t>Key Information / Actions</w:t>
            </w:r>
          </w:p>
        </w:tc>
      </w:tr>
      <w:tr>
        <w:tc>
          <w:tcPr>
            <w:tcW w:type="dxa" w:w="2592"/>
            <w:vAlign w:val="center"/>
          </w:tcPr>
          <w:p>
            <w:pPr>
              <w:spacing w:after="0"/>
            </w:pPr>
            <w:r/>
            <w:r>
              <w:rPr>
                <w:b w:val="0"/>
                <w:sz w:val="18"/>
              </w:rPr>
              <w:t>Home Dashboard</w:t>
            </w:r>
          </w:p>
        </w:tc>
        <w:tc>
          <w:tcPr>
            <w:tcW w:type="dxa" w:w="7056"/>
            <w:vAlign w:val="center"/>
          </w:tcPr>
          <w:p>
            <w:pPr>
              <w:spacing w:after="0"/>
            </w:pPr>
            <w:r/>
            <w:r>
              <w:rPr>
                <w:b w:val="0"/>
                <w:sz w:val="18"/>
              </w:rPr>
              <w:t>Overall attendance, today’s classes, alerts, academic summary and recommended actions.</w:t>
            </w:r>
          </w:p>
        </w:tc>
      </w:tr>
      <w:tr>
        <w:tc>
          <w:tcPr>
            <w:tcW w:type="dxa" w:w="2592"/>
            <w:vAlign w:val="center"/>
          </w:tcPr>
          <w:p>
            <w:pPr>
              <w:spacing w:after="0"/>
            </w:pPr>
            <w:r/>
            <w:r>
              <w:rPr>
                <w:b w:val="0"/>
                <w:sz w:val="18"/>
              </w:rPr>
              <w:t>Class/Session</w:t>
            </w:r>
          </w:p>
        </w:tc>
        <w:tc>
          <w:tcPr>
            <w:tcW w:type="dxa" w:w="7056"/>
            <w:vAlign w:val="center"/>
          </w:tcPr>
          <w:p>
            <w:pPr>
              <w:spacing w:after="0"/>
            </w:pPr>
            <w:r/>
            <w:r>
              <w:rPr>
                <w:b w:val="0"/>
                <w:sz w:val="18"/>
              </w:rPr>
              <w:t>Current timetable session, check-in status, verification status and check-out.</w:t>
            </w:r>
          </w:p>
        </w:tc>
      </w:tr>
      <w:tr>
        <w:tc>
          <w:tcPr>
            <w:tcW w:type="dxa" w:w="2592"/>
            <w:vAlign w:val="center"/>
          </w:tcPr>
          <w:p>
            <w:pPr>
              <w:spacing w:after="0"/>
            </w:pPr>
            <w:r/>
            <w:r>
              <w:rPr>
                <w:b w:val="0"/>
                <w:sz w:val="18"/>
              </w:rPr>
              <w:t>Attendance</w:t>
            </w:r>
          </w:p>
        </w:tc>
        <w:tc>
          <w:tcPr>
            <w:tcW w:type="dxa" w:w="7056"/>
            <w:vAlign w:val="center"/>
          </w:tcPr>
          <w:p>
            <w:pPr>
              <w:spacing w:after="0"/>
            </w:pPr>
            <w:r/>
            <w:r>
              <w:rPr>
                <w:b w:val="0"/>
                <w:sz w:val="18"/>
              </w:rPr>
              <w:t>Subject-wise percentage, daily/monthly history, safe absence information and trends.</w:t>
            </w:r>
          </w:p>
        </w:tc>
      </w:tr>
      <w:tr>
        <w:tc>
          <w:tcPr>
            <w:tcW w:type="dxa" w:w="2592"/>
            <w:vAlign w:val="center"/>
          </w:tcPr>
          <w:p>
            <w:pPr>
              <w:spacing w:after="0"/>
            </w:pPr>
            <w:r/>
            <w:r>
              <w:rPr>
                <w:b w:val="0"/>
                <w:sz w:val="18"/>
              </w:rPr>
              <w:t>Alerts</w:t>
            </w:r>
          </w:p>
        </w:tc>
        <w:tc>
          <w:tcPr>
            <w:tcW w:type="dxa" w:w="7056"/>
            <w:vAlign w:val="center"/>
          </w:tcPr>
          <w:p>
            <w:pPr>
              <w:spacing w:after="0"/>
            </w:pPr>
            <w:r/>
            <w:r>
              <w:rPr>
                <w:b w:val="0"/>
                <w:sz w:val="18"/>
              </w:rPr>
              <w:t>Attendance warnings, verification failures, academic risk alerts and important notices.</w:t>
            </w:r>
          </w:p>
        </w:tc>
      </w:tr>
      <w:tr>
        <w:tc>
          <w:tcPr>
            <w:tcW w:type="dxa" w:w="2592"/>
            <w:vAlign w:val="center"/>
          </w:tcPr>
          <w:p>
            <w:pPr>
              <w:spacing w:after="0"/>
            </w:pPr>
            <w:r/>
            <w:r>
              <w:rPr>
                <w:b w:val="0"/>
                <w:sz w:val="18"/>
              </w:rPr>
              <w:t>Assessments</w:t>
            </w:r>
          </w:p>
        </w:tc>
        <w:tc>
          <w:tcPr>
            <w:tcW w:type="dxa" w:w="7056"/>
            <w:vAlign w:val="center"/>
          </w:tcPr>
          <w:p>
            <w:pPr>
              <w:spacing w:after="0"/>
            </w:pPr>
            <w:r/>
            <w:r>
              <w:rPr>
                <w:b w:val="0"/>
                <w:sz w:val="18"/>
              </w:rPr>
              <w:t>Practice tests, attempts, scores and improvement trends.</w:t>
            </w:r>
          </w:p>
        </w:tc>
      </w:tr>
      <w:tr>
        <w:tc>
          <w:tcPr>
            <w:tcW w:type="dxa" w:w="2592"/>
            <w:vAlign w:val="center"/>
          </w:tcPr>
          <w:p>
            <w:pPr>
              <w:spacing w:after="0"/>
            </w:pPr>
            <w:r/>
            <w:r>
              <w:rPr>
                <w:b w:val="0"/>
                <w:sz w:val="18"/>
              </w:rPr>
              <w:t>Learning</w:t>
            </w:r>
          </w:p>
        </w:tc>
        <w:tc>
          <w:tcPr>
            <w:tcW w:type="dxa" w:w="7056"/>
            <w:vAlign w:val="center"/>
          </w:tcPr>
          <w:p>
            <w:pPr>
              <w:spacing w:after="0"/>
            </w:pPr>
            <w:r/>
            <w:r>
              <w:rPr>
                <w:b w:val="0"/>
                <w:sz w:val="18"/>
              </w:rPr>
              <w:t>Recorded lectures and notes linked to subjects.</w:t>
            </w:r>
          </w:p>
        </w:tc>
      </w:tr>
      <w:tr>
        <w:tc>
          <w:tcPr>
            <w:tcW w:type="dxa" w:w="2592"/>
            <w:vAlign w:val="center"/>
          </w:tcPr>
          <w:p>
            <w:pPr>
              <w:spacing w:after="0"/>
            </w:pPr>
            <w:r/>
            <w:r>
              <w:rPr>
                <w:b w:val="0"/>
                <w:sz w:val="18"/>
              </w:rPr>
              <w:t>Profile &amp; Device</w:t>
            </w:r>
          </w:p>
        </w:tc>
        <w:tc>
          <w:tcPr>
            <w:tcW w:type="dxa" w:w="7056"/>
            <w:vAlign w:val="center"/>
          </w:tcPr>
          <w:p>
            <w:pPr>
              <w:spacing w:after="0"/>
            </w:pPr>
            <w:r/>
            <w:r>
              <w:rPr>
                <w:b w:val="0"/>
                <w:sz w:val="18"/>
              </w:rPr>
              <w:t>Account status, registered device/session information and privacy settings.</w:t>
            </w:r>
          </w:p>
        </w:tc>
      </w:tr>
    </w:tbl>
    <w:p>
      <w:pPr>
        <w:spacing w:after="40"/>
      </w:pPr>
    </w:p>
    <w:p>
      <w:pPr>
        <w:pStyle w:val="Heading2"/>
        <w:spacing w:before="160" w:after="80"/>
      </w:pPr>
      <w:r>
        <w:t>9.2 Smart attendance guidance</w:t>
      </w:r>
    </w:p>
    <w:p>
      <w:pPr>
        <w:spacing w:after="80" w:line="259" w:lineRule="auto"/>
      </w:pPr>
      <w:r>
        <w:t>The student experience should answer practical questions rather than merely display percentages. For example: “You can miss one more Mathematics class before crossing the configured threshold” or “Attend the next four OS sessions to move above the warning band.” Such calculations should use the institution’s configured attendance rule and current timetable data.</w:t>
      </w:r>
    </w:p>
    <w:p>
      <w:pPr>
        <w:pStyle w:val="Heading1"/>
        <w:spacing w:before="240" w:after="80"/>
      </w:pPr>
      <w:r>
        <w:t>10. Faculty and Class Teacher Web Portal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6324F"/>
          </w:tcPr>
          <w:p>
            <w:pPr>
              <w:spacing w:after="0"/>
            </w:pPr>
            <w:r/>
            <w:r>
              <w:rPr>
                <w:b/>
                <w:color w:val="FFFFFF"/>
                <w:sz w:val="18"/>
              </w:rPr>
              <w:t>Capability</w:t>
            </w:r>
          </w:p>
        </w:tc>
        <w:tc>
          <w:tcPr>
            <w:tcW w:type="dxa" w:w="7056"/>
            <w:vAlign w:val="center"/>
            <w:shd w:fill="16324F"/>
          </w:tcPr>
          <w:p>
            <w:pPr>
              <w:spacing w:after="0"/>
            </w:pPr>
            <w:r/>
            <w:r>
              <w:rPr>
                <w:b/>
                <w:color w:val="FFFFFF"/>
                <w:sz w:val="18"/>
              </w:rPr>
              <w:t>Description</w:t>
            </w:r>
          </w:p>
        </w:tc>
      </w:tr>
      <w:tr>
        <w:tc>
          <w:tcPr>
            <w:tcW w:type="dxa" w:w="2592"/>
            <w:vAlign w:val="center"/>
          </w:tcPr>
          <w:p>
            <w:pPr>
              <w:spacing w:after="0"/>
            </w:pPr>
            <w:r/>
            <w:r>
              <w:rPr>
                <w:b w:val="0"/>
                <w:sz w:val="18"/>
              </w:rPr>
              <w:t>Assigned classes</w:t>
            </w:r>
          </w:p>
        </w:tc>
        <w:tc>
          <w:tcPr>
            <w:tcW w:type="dxa" w:w="7056"/>
            <w:vAlign w:val="center"/>
          </w:tcPr>
          <w:p>
            <w:pPr>
              <w:spacing w:after="0"/>
            </w:pPr>
            <w:r/>
            <w:r>
              <w:rPr>
                <w:b w:val="0"/>
                <w:sz w:val="18"/>
              </w:rPr>
              <w:t>View only the classes and subjects within the faculty’s authorized scope.</w:t>
            </w:r>
          </w:p>
        </w:tc>
      </w:tr>
      <w:tr>
        <w:tc>
          <w:tcPr>
            <w:tcW w:type="dxa" w:w="2592"/>
            <w:vAlign w:val="center"/>
          </w:tcPr>
          <w:p>
            <w:pPr>
              <w:spacing w:after="0"/>
            </w:pPr>
            <w:r/>
            <w:r>
              <w:rPr>
                <w:b w:val="0"/>
                <w:sz w:val="18"/>
              </w:rPr>
              <w:t>Live session view</w:t>
            </w:r>
          </w:p>
        </w:tc>
        <w:tc>
          <w:tcPr>
            <w:tcW w:type="dxa" w:w="7056"/>
            <w:vAlign w:val="center"/>
          </w:tcPr>
          <w:p>
            <w:pPr>
              <w:spacing w:after="0"/>
            </w:pPr>
            <w:r/>
            <w:r>
              <w:rPr>
                <w:b w:val="0"/>
                <w:sz w:val="18"/>
              </w:rPr>
              <w:t>See students who are checked in, pending, failed verification or flagged.</w:t>
            </w:r>
          </w:p>
        </w:tc>
      </w:tr>
      <w:tr>
        <w:tc>
          <w:tcPr>
            <w:tcW w:type="dxa" w:w="2592"/>
            <w:vAlign w:val="center"/>
          </w:tcPr>
          <w:p>
            <w:pPr>
              <w:spacing w:after="0"/>
            </w:pPr>
            <w:r/>
            <w:r>
              <w:rPr>
                <w:b w:val="0"/>
                <w:sz w:val="18"/>
              </w:rPr>
              <w:t>Attendance analytics</w:t>
            </w:r>
          </w:p>
        </w:tc>
        <w:tc>
          <w:tcPr>
            <w:tcW w:type="dxa" w:w="7056"/>
            <w:vAlign w:val="center"/>
          </w:tcPr>
          <w:p>
            <w:pPr>
              <w:spacing w:after="0"/>
            </w:pPr>
            <w:r/>
            <w:r>
              <w:rPr>
                <w:b w:val="0"/>
                <w:sz w:val="18"/>
              </w:rPr>
              <w:t>Class average, student distribution, subject trends and defaulter lists.</w:t>
            </w:r>
          </w:p>
        </w:tc>
      </w:tr>
      <w:tr>
        <w:tc>
          <w:tcPr>
            <w:tcW w:type="dxa" w:w="2592"/>
            <w:vAlign w:val="center"/>
          </w:tcPr>
          <w:p>
            <w:pPr>
              <w:spacing w:after="0"/>
            </w:pPr>
            <w:r/>
            <w:r>
              <w:rPr>
                <w:b w:val="0"/>
                <w:sz w:val="18"/>
              </w:rPr>
              <w:t>Student profile view</w:t>
            </w:r>
          </w:p>
        </w:tc>
        <w:tc>
          <w:tcPr>
            <w:tcW w:type="dxa" w:w="7056"/>
            <w:vAlign w:val="center"/>
          </w:tcPr>
          <w:p>
            <w:pPr>
              <w:spacing w:after="0"/>
            </w:pPr>
            <w:r/>
            <w:r>
              <w:rPr>
                <w:b w:val="0"/>
                <w:sz w:val="18"/>
              </w:rPr>
              <w:t>See an individual student’s attendance and academic indicators permitted by role.</w:t>
            </w:r>
          </w:p>
        </w:tc>
      </w:tr>
      <w:tr>
        <w:tc>
          <w:tcPr>
            <w:tcW w:type="dxa" w:w="2592"/>
            <w:vAlign w:val="center"/>
          </w:tcPr>
          <w:p>
            <w:pPr>
              <w:spacing w:after="0"/>
            </w:pPr>
            <w:r/>
            <w:r>
              <w:rPr>
                <w:b w:val="0"/>
                <w:sz w:val="18"/>
              </w:rPr>
              <w:t>Anomaly view</w:t>
            </w:r>
          </w:p>
        </w:tc>
        <w:tc>
          <w:tcPr>
            <w:tcW w:type="dxa" w:w="7056"/>
            <w:vAlign w:val="center"/>
          </w:tcPr>
          <w:p>
            <w:pPr>
              <w:spacing w:after="0"/>
            </w:pPr>
            <w:r/>
            <w:r>
              <w:rPr>
                <w:b w:val="0"/>
                <w:sz w:val="18"/>
              </w:rPr>
              <w:t>See suspicious attendance events and evidence summaries without giving direct edit access.</w:t>
            </w:r>
          </w:p>
        </w:tc>
      </w:tr>
      <w:tr>
        <w:tc>
          <w:tcPr>
            <w:tcW w:type="dxa" w:w="2592"/>
            <w:vAlign w:val="center"/>
          </w:tcPr>
          <w:p>
            <w:pPr>
              <w:spacing w:after="0"/>
            </w:pPr>
            <w:r/>
            <w:r>
              <w:rPr>
                <w:b w:val="0"/>
                <w:sz w:val="18"/>
              </w:rPr>
              <w:t>Reports</w:t>
            </w:r>
          </w:p>
        </w:tc>
        <w:tc>
          <w:tcPr>
            <w:tcW w:type="dxa" w:w="7056"/>
            <w:vAlign w:val="center"/>
          </w:tcPr>
          <w:p>
            <w:pPr>
              <w:spacing w:after="0"/>
            </w:pPr>
            <w:r/>
            <w:r>
              <w:rPr>
                <w:b w:val="0"/>
                <w:sz w:val="18"/>
              </w:rPr>
              <w:t>Export authorized reports for classes and subjects.</w:t>
            </w:r>
          </w:p>
        </w:tc>
      </w:tr>
      <w:tr>
        <w:tc>
          <w:tcPr>
            <w:tcW w:type="dxa" w:w="2592"/>
            <w:vAlign w:val="center"/>
          </w:tcPr>
          <w:p>
            <w:pPr>
              <w:spacing w:after="0"/>
            </w:pPr>
            <w:r/>
            <w:r>
              <w:rPr>
                <w:b w:val="0"/>
                <w:sz w:val="18"/>
              </w:rPr>
              <w:t>Intervention notes (optional)</w:t>
            </w:r>
          </w:p>
        </w:tc>
        <w:tc>
          <w:tcPr>
            <w:tcW w:type="dxa" w:w="7056"/>
            <w:vAlign w:val="center"/>
          </w:tcPr>
          <w:p>
            <w:pPr>
              <w:spacing w:after="0"/>
            </w:pPr>
            <w:r/>
            <w:r>
              <w:rPr>
                <w:b w:val="0"/>
                <w:sz w:val="18"/>
              </w:rPr>
              <w:t>Record academic guidance or follow-up actions without changing attendance facts.</w:t>
            </w:r>
          </w:p>
        </w:tc>
      </w:tr>
    </w:tbl>
    <w:p>
      <w:pPr>
        <w:spacing w:after="40"/>
      </w:pPr>
    </w:p>
    <w:tbl>
      <w:tblPr>
        <w:tblW w:type="auto" w:w="0"/>
        <w:jc w:val="center"/>
        <w:tblLook w:firstColumn="1" w:firstRow="1" w:lastColumn="0" w:lastRow="0" w:noHBand="0" w:noVBand="1" w:val="04A0"/>
      </w:tblPr>
      <w:tblGrid>
        <w:gridCol w:w="10080"/>
      </w:tblGrid>
      <w:tr>
        <w:tc>
          <w:tcPr>
            <w:tcW w:type="dxa" w:w="10080"/>
            <w:shd w:fill="EAF2F8"/>
          </w:tcPr>
          <w:p>
            <w:pPr>
              <w:spacing w:after="40"/>
            </w:pPr>
            <w:r/>
            <w:r>
              <w:rPr>
                <w:b/>
                <w:color w:val="1F5A94"/>
                <w:sz w:val="21"/>
              </w:rPr>
              <w:t>Key governance rule</w:t>
              <w:br/>
            </w:r>
            <w:r>
              <w:rPr>
                <w:color w:val="1F2937"/>
                <w:sz w:val="19"/>
              </w:rPr>
              <w:t>Faculty and class teachers are viewers/monitors of official attendance data. They should not have direct “Edit Attendance” or “Delete Attendance” actions.</w:t>
            </w:r>
          </w:p>
        </w:tc>
      </w:tr>
    </w:tbl>
    <w:p>
      <w:pPr>
        <w:spacing w:after="40"/>
      </w:pPr>
    </w:p>
    <w:p>
      <w:pPr>
        <w:pStyle w:val="Heading1"/>
        <w:spacing w:before="240" w:after="80"/>
      </w:pPr>
      <w:r>
        <w:t>11. Management and Admin Web Application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736"/>
            <w:vAlign w:val="center"/>
            <w:shd w:fill="16324F"/>
          </w:tcPr>
          <w:p>
            <w:pPr>
              <w:spacing w:after="0"/>
            </w:pPr>
            <w:r/>
            <w:r>
              <w:rPr>
                <w:b/>
                <w:color w:val="FFFFFF"/>
                <w:sz w:val="18"/>
              </w:rPr>
              <w:t>Module</w:t>
            </w:r>
          </w:p>
        </w:tc>
        <w:tc>
          <w:tcPr>
            <w:tcW w:type="dxa" w:w="6912"/>
            <w:vAlign w:val="center"/>
            <w:shd w:fill="16324F"/>
          </w:tcPr>
          <w:p>
            <w:pPr>
              <w:spacing w:after="0"/>
            </w:pPr>
            <w:r/>
            <w:r>
              <w:rPr>
                <w:b/>
                <w:color w:val="FFFFFF"/>
                <w:sz w:val="18"/>
              </w:rPr>
              <w:t>Responsibilities</w:t>
            </w:r>
          </w:p>
        </w:tc>
      </w:tr>
      <w:tr>
        <w:tc>
          <w:tcPr>
            <w:tcW w:type="dxa" w:w="2736"/>
            <w:vAlign w:val="center"/>
          </w:tcPr>
          <w:p>
            <w:pPr>
              <w:spacing w:after="0"/>
            </w:pPr>
            <w:r/>
            <w:r>
              <w:rPr>
                <w:b w:val="0"/>
                <w:sz w:val="18"/>
              </w:rPr>
              <w:t>Institution Setup</w:t>
            </w:r>
          </w:p>
        </w:tc>
        <w:tc>
          <w:tcPr>
            <w:tcW w:type="dxa" w:w="6912"/>
            <w:vAlign w:val="center"/>
          </w:tcPr>
          <w:p>
            <w:pPr>
              <w:spacing w:after="0"/>
            </w:pPr>
            <w:r/>
            <w:r>
              <w:rPr>
                <w:b w:val="0"/>
                <w:sz w:val="18"/>
              </w:rPr>
              <w:t>Departments, programs, sections, academic sessions, campuses and rooms.</w:t>
            </w:r>
          </w:p>
        </w:tc>
      </w:tr>
      <w:tr>
        <w:tc>
          <w:tcPr>
            <w:tcW w:type="dxa" w:w="2736"/>
            <w:vAlign w:val="center"/>
          </w:tcPr>
          <w:p>
            <w:pPr>
              <w:spacing w:after="0"/>
            </w:pPr>
            <w:r/>
            <w:r>
              <w:rPr>
                <w:b w:val="0"/>
                <w:sz w:val="18"/>
              </w:rPr>
              <w:t>User Management</w:t>
            </w:r>
          </w:p>
        </w:tc>
        <w:tc>
          <w:tcPr>
            <w:tcW w:type="dxa" w:w="6912"/>
            <w:vAlign w:val="center"/>
          </w:tcPr>
          <w:p>
            <w:pPr>
              <w:spacing w:after="0"/>
            </w:pPr>
            <w:r/>
            <w:r>
              <w:rPr>
                <w:b w:val="0"/>
                <w:sz w:val="18"/>
              </w:rPr>
              <w:t>Students, faculty, class teachers, role assignment, activation/deactivation and device policy.</w:t>
            </w:r>
          </w:p>
        </w:tc>
      </w:tr>
      <w:tr>
        <w:tc>
          <w:tcPr>
            <w:tcW w:type="dxa" w:w="2736"/>
            <w:vAlign w:val="center"/>
          </w:tcPr>
          <w:p>
            <w:pPr>
              <w:spacing w:after="0"/>
            </w:pPr>
            <w:r/>
            <w:r>
              <w:rPr>
                <w:b w:val="0"/>
                <w:sz w:val="18"/>
              </w:rPr>
              <w:t>Academic Configuration</w:t>
            </w:r>
          </w:p>
        </w:tc>
        <w:tc>
          <w:tcPr>
            <w:tcW w:type="dxa" w:w="6912"/>
            <w:vAlign w:val="center"/>
          </w:tcPr>
          <w:p>
            <w:pPr>
              <w:spacing w:after="0"/>
            </w:pPr>
            <w:r/>
            <w:r>
              <w:rPr>
                <w:b w:val="0"/>
                <w:sz w:val="18"/>
              </w:rPr>
              <w:t>Subjects, faculty assignments, timetable, attendance rules and minimum thresholds.</w:t>
            </w:r>
          </w:p>
        </w:tc>
      </w:tr>
      <w:tr>
        <w:tc>
          <w:tcPr>
            <w:tcW w:type="dxa" w:w="2736"/>
            <w:vAlign w:val="center"/>
          </w:tcPr>
          <w:p>
            <w:pPr>
              <w:spacing w:after="0"/>
            </w:pPr>
            <w:r/>
            <w:r>
              <w:rPr>
                <w:b w:val="0"/>
                <w:sz w:val="18"/>
              </w:rPr>
              <w:t>Attendance Governance</w:t>
            </w:r>
          </w:p>
        </w:tc>
        <w:tc>
          <w:tcPr>
            <w:tcW w:type="dxa" w:w="6912"/>
            <w:vAlign w:val="center"/>
          </w:tcPr>
          <w:p>
            <w:pPr>
              <w:spacing w:after="0"/>
            </w:pPr>
            <w:r/>
            <w:r>
              <w:rPr>
                <w:b w:val="0"/>
                <w:sz w:val="18"/>
              </w:rPr>
              <w:t>Authorized corrections, approvals, session cancellations and exception handling.</w:t>
            </w:r>
          </w:p>
        </w:tc>
      </w:tr>
      <w:tr>
        <w:tc>
          <w:tcPr>
            <w:tcW w:type="dxa" w:w="2736"/>
            <w:vAlign w:val="center"/>
          </w:tcPr>
          <w:p>
            <w:pPr>
              <w:spacing w:after="0"/>
            </w:pPr>
            <w:r/>
            <w:r>
              <w:rPr>
                <w:b w:val="0"/>
                <w:sz w:val="18"/>
              </w:rPr>
              <w:t>Audit &amp; Compliance</w:t>
            </w:r>
          </w:p>
        </w:tc>
        <w:tc>
          <w:tcPr>
            <w:tcW w:type="dxa" w:w="6912"/>
            <w:vAlign w:val="center"/>
          </w:tcPr>
          <w:p>
            <w:pPr>
              <w:spacing w:after="0"/>
            </w:pPr>
            <w:r/>
            <w:r>
              <w:rPr>
                <w:b w:val="0"/>
                <w:sz w:val="18"/>
              </w:rPr>
              <w:t>Change history, actor, timestamp, reason, affected record and action result.</w:t>
            </w:r>
          </w:p>
        </w:tc>
      </w:tr>
      <w:tr>
        <w:tc>
          <w:tcPr>
            <w:tcW w:type="dxa" w:w="2736"/>
            <w:vAlign w:val="center"/>
          </w:tcPr>
          <w:p>
            <w:pPr>
              <w:spacing w:after="0"/>
            </w:pPr>
            <w:r/>
            <w:r>
              <w:rPr>
                <w:b w:val="0"/>
                <w:sz w:val="18"/>
              </w:rPr>
              <w:t>Analytics</w:t>
            </w:r>
          </w:p>
        </w:tc>
        <w:tc>
          <w:tcPr>
            <w:tcW w:type="dxa" w:w="6912"/>
            <w:vAlign w:val="center"/>
          </w:tcPr>
          <w:p>
            <w:pPr>
              <w:spacing w:after="0"/>
            </w:pPr>
            <w:r/>
            <w:r>
              <w:rPr>
                <w:b w:val="0"/>
                <w:sz w:val="18"/>
              </w:rPr>
              <w:t>College, department, class and subject attendance trends; risk summaries.</w:t>
            </w:r>
          </w:p>
        </w:tc>
      </w:tr>
      <w:tr>
        <w:tc>
          <w:tcPr>
            <w:tcW w:type="dxa" w:w="2736"/>
            <w:vAlign w:val="center"/>
          </w:tcPr>
          <w:p>
            <w:pPr>
              <w:spacing w:after="0"/>
            </w:pPr>
            <w:r/>
            <w:r>
              <w:rPr>
                <w:b w:val="0"/>
                <w:sz w:val="18"/>
              </w:rPr>
              <w:t>Content &amp; Assessment</w:t>
            </w:r>
          </w:p>
        </w:tc>
        <w:tc>
          <w:tcPr>
            <w:tcW w:type="dxa" w:w="6912"/>
            <w:vAlign w:val="center"/>
          </w:tcPr>
          <w:p>
            <w:pPr>
              <w:spacing w:after="0"/>
            </w:pPr>
            <w:r/>
            <w:r>
              <w:rPr>
                <w:b w:val="0"/>
                <w:sz w:val="18"/>
              </w:rPr>
              <w:t>Lecture recordings, notes, practice assessments and publishing rules.</w:t>
            </w:r>
          </w:p>
        </w:tc>
      </w:tr>
    </w:tbl>
    <w:p>
      <w:pPr>
        <w:spacing w:after="40"/>
      </w:pPr>
    </w:p>
    <w:p>
      <w:pPr>
        <w:pStyle w:val="Heading1"/>
        <w:spacing w:before="240" w:after="80"/>
      </w:pPr>
      <w:r>
        <w:t>12. Attendance and Academic Intelligence</w:t>
      </w:r>
    </w:p>
    <w:p>
      <w:pPr>
        <w:spacing w:after="80" w:line="259" w:lineRule="auto"/>
      </w:pPr>
      <w:r>
        <w:t>The academic layer should be connected to attendance instead of being an unrelated LMS. Its purpose is to help identify students who may need support and show useful next actions.</w:t>
      </w:r>
    </w:p>
    <w:p>
      <w:pPr>
        <w:pStyle w:val="Heading2"/>
        <w:spacing w:before="160" w:after="80"/>
      </w:pPr>
      <w:r>
        <w:t>12.1 Attendance intelligence</w:t>
      </w:r>
    </w:p>
    <w:p>
      <w:pPr>
        <w:pStyle w:val="ListBullet"/>
        <w:spacing w:after="40"/>
        <w:ind w:left="259"/>
      </w:pPr>
      <w:r>
        <w:t>Current attendance percentage by subject and overall.</w:t>
      </w:r>
    </w:p>
    <w:p>
      <w:pPr>
        <w:pStyle w:val="ListBullet"/>
        <w:spacing w:after="40"/>
        <w:ind w:left="259"/>
      </w:pPr>
      <w:r>
        <w:t>Safe absence / required attendance calculations based on institutional policy.</w:t>
      </w:r>
    </w:p>
    <w:p>
      <w:pPr>
        <w:pStyle w:val="ListBullet"/>
        <w:spacing w:after="40"/>
        <w:ind w:left="259"/>
      </w:pPr>
      <w:r>
        <w:t>Attendance trend over time.</w:t>
      </w:r>
    </w:p>
    <w:p>
      <w:pPr>
        <w:pStyle w:val="ListBullet"/>
        <w:spacing w:after="40"/>
        <w:ind w:left="259"/>
      </w:pPr>
      <w:r>
        <w:t>Projected attendance under different attendance assumptions.</w:t>
      </w:r>
    </w:p>
    <w:p>
      <w:pPr>
        <w:pStyle w:val="ListBullet"/>
        <w:spacing w:after="40"/>
        <w:ind w:left="259"/>
      </w:pPr>
      <w:r>
        <w:t>Defaulter and near-defaulter identification.</w:t>
      </w:r>
    </w:p>
    <w:p>
      <w:pPr>
        <w:pStyle w:val="ListBullet"/>
        <w:spacing w:after="40"/>
        <w:ind w:left="259"/>
      </w:pPr>
      <w:r>
        <w:t>Session anomalies and repeated verification failures.</w:t>
      </w:r>
    </w:p>
    <w:p>
      <w:pPr>
        <w:pStyle w:val="Heading2"/>
        <w:spacing w:before="160" w:after="80"/>
      </w:pPr>
      <w:r>
        <w:t>12.2 Academic performance intelligence</w:t>
      </w:r>
    </w:p>
    <w:p>
      <w:pPr>
        <w:pStyle w:val="ListBullet"/>
        <w:spacing w:after="40"/>
        <w:ind w:left="259"/>
      </w:pPr>
      <w:r>
        <w:t>Practice assessment scores and attempt history.</w:t>
      </w:r>
    </w:p>
    <w:p>
      <w:pPr>
        <w:pStyle w:val="ListBullet"/>
        <w:spacing w:after="40"/>
        <w:ind w:left="259"/>
      </w:pPr>
      <w:r>
        <w:t>Performance trend by subject.</w:t>
      </w:r>
    </w:p>
    <w:p>
      <w:pPr>
        <w:pStyle w:val="ListBullet"/>
        <w:spacing w:after="40"/>
        <w:ind w:left="259"/>
      </w:pPr>
      <w:r>
        <w:t>Attendance-performance comparison for authorized users.</w:t>
      </w:r>
    </w:p>
    <w:p>
      <w:pPr>
        <w:pStyle w:val="ListBullet"/>
        <w:spacing w:after="40"/>
        <w:ind w:left="259"/>
      </w:pPr>
      <w:r>
        <w:t>Learning resource usage such as recorded lecture access.</w:t>
      </w:r>
    </w:p>
    <w:p>
      <w:pPr>
        <w:pStyle w:val="ListBullet"/>
        <w:spacing w:after="40"/>
        <w:ind w:left="259"/>
      </w:pPr>
      <w:r>
        <w:t>Risk categorization such as Low, Medium and High based on transparent rules or validated models.</w:t>
      </w:r>
    </w:p>
    <w:tbl>
      <w:tblPr>
        <w:tblW w:type="auto" w:w="0"/>
        <w:jc w:val="center"/>
        <w:tblLook w:firstColumn="1" w:firstRow="1" w:lastColumn="0" w:lastRow="0" w:noHBand="0" w:noVBand="1" w:val="04A0"/>
      </w:tblPr>
      <w:tblGrid>
        <w:gridCol w:w="10080"/>
      </w:tblGrid>
      <w:tr>
        <w:tc>
          <w:tcPr>
            <w:tcW w:type="dxa" w:w="10080"/>
            <w:shd w:fill="EAF2F8"/>
          </w:tcPr>
          <w:p>
            <w:pPr>
              <w:spacing w:after="40"/>
            </w:pPr>
            <w:r/>
            <w:r>
              <w:rPr>
                <w:b/>
                <w:color w:val="1F5A94"/>
                <w:sz w:val="21"/>
              </w:rPr>
              <w:t>Important boundary</w:t>
              <w:br/>
            </w:r>
            <w:r>
              <w:rPr>
                <w:color w:val="1F2937"/>
                <w:sz w:val="19"/>
              </w:rPr>
              <w:t>Do not make strong claims such as “AI predicts a student will fail” unless the model is actually validated. For the MVP, a rule-based risk engine is sufficient and more defensible.</w:t>
            </w:r>
          </w:p>
        </w:tc>
      </w:tr>
    </w:tbl>
    <w:p>
      <w:pPr>
        <w:spacing w:after="40"/>
      </w:pPr>
    </w:p>
    <w:p>
      <w:pPr>
        <w:pStyle w:val="Heading1"/>
        <w:spacing w:before="240" w:after="80"/>
      </w:pPr>
      <w:r>
        <w:t>13. Alerts and Intervention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16324F"/>
          </w:tcPr>
          <w:p>
            <w:pPr>
              <w:spacing w:after="0"/>
            </w:pPr>
            <w:r/>
            <w:r>
              <w:rPr>
                <w:b/>
                <w:color w:val="FFFFFF"/>
                <w:sz w:val="17"/>
              </w:rPr>
              <w:t>Trigger</w:t>
            </w:r>
          </w:p>
        </w:tc>
        <w:tc>
          <w:tcPr>
            <w:tcW w:type="dxa" w:w="3888"/>
            <w:vAlign w:val="center"/>
            <w:shd w:fill="16324F"/>
          </w:tcPr>
          <w:p>
            <w:pPr>
              <w:spacing w:after="0"/>
            </w:pPr>
            <w:r/>
            <w:r>
              <w:rPr>
                <w:b/>
                <w:color w:val="FFFFFF"/>
                <w:sz w:val="17"/>
              </w:rPr>
              <w:t>Student Alert</w:t>
            </w:r>
          </w:p>
        </w:tc>
        <w:tc>
          <w:tcPr>
            <w:tcW w:type="dxa" w:w="2880"/>
            <w:vAlign w:val="center"/>
            <w:shd w:fill="16324F"/>
          </w:tcPr>
          <w:p>
            <w:pPr>
              <w:spacing w:after="0"/>
            </w:pPr>
            <w:r/>
            <w:r>
              <w:rPr>
                <w:b/>
                <w:color w:val="FFFFFF"/>
                <w:sz w:val="17"/>
              </w:rPr>
              <w:t>Faculty/Class Teacher View</w:t>
            </w:r>
          </w:p>
        </w:tc>
      </w:tr>
      <w:tr>
        <w:tc>
          <w:tcPr>
            <w:tcW w:type="dxa" w:w="2880"/>
            <w:vAlign w:val="center"/>
          </w:tcPr>
          <w:p>
            <w:pPr>
              <w:spacing w:after="0"/>
            </w:pPr>
            <w:r/>
            <w:r>
              <w:rPr>
                <w:b w:val="0"/>
                <w:sz w:val="17"/>
              </w:rPr>
              <w:t>Attendance below warning threshold</w:t>
            </w:r>
          </w:p>
        </w:tc>
        <w:tc>
          <w:tcPr>
            <w:tcW w:type="dxa" w:w="3888"/>
            <w:vAlign w:val="center"/>
          </w:tcPr>
          <w:p>
            <w:pPr>
              <w:spacing w:after="0"/>
            </w:pPr>
            <w:r/>
            <w:r>
              <w:rPr>
                <w:b w:val="0"/>
                <w:sz w:val="17"/>
              </w:rPr>
              <w:t>“Your DBMS attendance is entering the warning zone.”</w:t>
            </w:r>
          </w:p>
        </w:tc>
        <w:tc>
          <w:tcPr>
            <w:tcW w:type="dxa" w:w="2880"/>
            <w:vAlign w:val="center"/>
          </w:tcPr>
          <w:p>
            <w:pPr>
              <w:spacing w:after="0"/>
            </w:pPr>
            <w:r/>
            <w:r>
              <w:rPr>
                <w:b w:val="0"/>
                <w:sz w:val="17"/>
              </w:rPr>
              <w:t>Student appears in monitoring list.</w:t>
            </w:r>
          </w:p>
        </w:tc>
      </w:tr>
      <w:tr>
        <w:tc>
          <w:tcPr>
            <w:tcW w:type="dxa" w:w="2880"/>
            <w:vAlign w:val="center"/>
          </w:tcPr>
          <w:p>
            <w:pPr>
              <w:spacing w:after="0"/>
            </w:pPr>
            <w:r/>
            <w:r>
              <w:rPr>
                <w:b w:val="0"/>
                <w:sz w:val="17"/>
              </w:rPr>
              <w:t>Projected threshold risk</w:t>
            </w:r>
          </w:p>
        </w:tc>
        <w:tc>
          <w:tcPr>
            <w:tcW w:type="dxa" w:w="3888"/>
            <w:vAlign w:val="center"/>
          </w:tcPr>
          <w:p>
            <w:pPr>
              <w:spacing w:after="0"/>
            </w:pPr>
            <w:r/>
            <w:r>
              <w:rPr>
                <w:b w:val="0"/>
                <w:sz w:val="17"/>
              </w:rPr>
              <w:t>“Missing the next two sessions may move you below the minimum.”</w:t>
            </w:r>
          </w:p>
        </w:tc>
        <w:tc>
          <w:tcPr>
            <w:tcW w:type="dxa" w:w="2880"/>
            <w:vAlign w:val="center"/>
          </w:tcPr>
          <w:p>
            <w:pPr>
              <w:spacing w:after="0"/>
            </w:pPr>
            <w:r/>
            <w:r>
              <w:rPr>
                <w:b w:val="0"/>
                <w:sz w:val="17"/>
              </w:rPr>
              <w:t>Risk indicator visible in class analytics.</w:t>
            </w:r>
          </w:p>
        </w:tc>
      </w:tr>
      <w:tr>
        <w:tc>
          <w:tcPr>
            <w:tcW w:type="dxa" w:w="2880"/>
            <w:vAlign w:val="center"/>
          </w:tcPr>
          <w:p>
            <w:pPr>
              <w:spacing w:after="0"/>
            </w:pPr>
            <w:r/>
            <w:r>
              <w:rPr>
                <w:b w:val="0"/>
                <w:sz w:val="17"/>
              </w:rPr>
              <w:t>Repeated verification failures</w:t>
            </w:r>
          </w:p>
        </w:tc>
        <w:tc>
          <w:tcPr>
            <w:tcW w:type="dxa" w:w="3888"/>
            <w:vAlign w:val="center"/>
          </w:tcPr>
          <w:p>
            <w:pPr>
              <w:spacing w:after="0"/>
            </w:pPr>
            <w:r/>
            <w:r>
              <w:rPr>
                <w:b w:val="0"/>
                <w:sz w:val="17"/>
              </w:rPr>
              <w:t>“Attendance session requires review.”</w:t>
            </w:r>
          </w:p>
        </w:tc>
        <w:tc>
          <w:tcPr>
            <w:tcW w:type="dxa" w:w="2880"/>
            <w:vAlign w:val="center"/>
          </w:tcPr>
          <w:p>
            <w:pPr>
              <w:spacing w:after="0"/>
            </w:pPr>
            <w:r/>
            <w:r>
              <w:rPr>
                <w:b w:val="0"/>
                <w:sz w:val="17"/>
              </w:rPr>
              <w:t>Anomaly record with reason/status.</w:t>
            </w:r>
          </w:p>
        </w:tc>
      </w:tr>
      <w:tr>
        <w:tc>
          <w:tcPr>
            <w:tcW w:type="dxa" w:w="2880"/>
            <w:vAlign w:val="center"/>
          </w:tcPr>
          <w:p>
            <w:pPr>
              <w:spacing w:after="0"/>
            </w:pPr>
            <w:r/>
            <w:r>
              <w:rPr>
                <w:b w:val="0"/>
                <w:sz w:val="17"/>
              </w:rPr>
              <w:t>Academic performance decline</w:t>
            </w:r>
          </w:p>
        </w:tc>
        <w:tc>
          <w:tcPr>
            <w:tcW w:type="dxa" w:w="3888"/>
            <w:vAlign w:val="center"/>
          </w:tcPr>
          <w:p>
            <w:pPr>
              <w:spacing w:after="0"/>
            </w:pPr>
            <w:r/>
            <w:r>
              <w:rPr>
                <w:b w:val="0"/>
                <w:sz w:val="17"/>
              </w:rPr>
              <w:t>“Your recent assessment performance has dropped.”</w:t>
            </w:r>
          </w:p>
        </w:tc>
        <w:tc>
          <w:tcPr>
            <w:tcW w:type="dxa" w:w="2880"/>
            <w:vAlign w:val="center"/>
          </w:tcPr>
          <w:p>
            <w:pPr>
              <w:spacing w:after="0"/>
            </w:pPr>
            <w:r/>
            <w:r>
              <w:rPr>
                <w:b w:val="0"/>
                <w:sz w:val="17"/>
              </w:rPr>
              <w:t>Trend available according to role.</w:t>
            </w:r>
          </w:p>
        </w:tc>
      </w:tr>
      <w:tr>
        <w:tc>
          <w:tcPr>
            <w:tcW w:type="dxa" w:w="2880"/>
            <w:vAlign w:val="center"/>
          </w:tcPr>
          <w:p>
            <w:pPr>
              <w:spacing w:after="0"/>
            </w:pPr>
            <w:r/>
            <w:r>
              <w:rPr>
                <w:b w:val="0"/>
                <w:sz w:val="17"/>
              </w:rPr>
              <w:t>Combined attendance + performance risk</w:t>
            </w:r>
          </w:p>
        </w:tc>
        <w:tc>
          <w:tcPr>
            <w:tcW w:type="dxa" w:w="3888"/>
            <w:vAlign w:val="center"/>
          </w:tcPr>
          <w:p>
            <w:pPr>
              <w:spacing w:after="0"/>
            </w:pPr>
            <w:r/>
            <w:r>
              <w:rPr>
                <w:b w:val="0"/>
                <w:sz w:val="17"/>
              </w:rPr>
              <w:t>“Recommended: review lecture material and complete practice assessment.”</w:t>
            </w:r>
          </w:p>
        </w:tc>
        <w:tc>
          <w:tcPr>
            <w:tcW w:type="dxa" w:w="2880"/>
            <w:vAlign w:val="center"/>
          </w:tcPr>
          <w:p>
            <w:pPr>
              <w:spacing w:after="0"/>
            </w:pPr>
            <w:r/>
            <w:r>
              <w:rPr>
                <w:b w:val="0"/>
                <w:sz w:val="17"/>
              </w:rPr>
              <w:t>Student marked for possible intervention.</w:t>
            </w:r>
          </w:p>
        </w:tc>
      </w:tr>
    </w:tbl>
    <w:p>
      <w:pPr>
        <w:spacing w:after="40"/>
      </w:pPr>
    </w:p>
    <w:p>
      <w:pPr>
        <w:pStyle w:val="Heading1"/>
        <w:spacing w:before="240" w:after="80"/>
      </w:pPr>
      <w:r>
        <w:t>14. System Architecture</w:t>
      </w:r>
    </w:p>
    <w:p>
      <w:pPr>
        <w:spacing w:after="80" w:line="259" w:lineRule="auto"/>
      </w:pPr>
      <w:r>
        <w:t>A modular backend is recommended for the project. Avoid unnecessary microservices in the student project stage. A well-structured modular monolith can provide clearer development, easier deployment and strong separation of responsibilities.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AF2F8"/>
            <w:vAlign w:val="center"/>
          </w:tcPr>
          <w:p>
            <w:pPr>
              <w:spacing w:after="0"/>
            </w:pPr>
            <w:r/>
            <w:r>
              <w:rPr>
                <w:b/>
                <w:color w:val="16324F"/>
                <w:sz w:val="18"/>
              </w:rPr>
              <w:t>Student Mobile App</w:t>
            </w:r>
          </w:p>
        </w:tc>
        <w:tc>
          <w:tcPr>
            <w:tcW w:type="dxa" w:w="2016"/>
            <w:shd w:fill="F5F7FA"/>
            <w:vAlign w:val="center"/>
          </w:tcPr>
          <w:p>
            <w:pPr>
              <w:spacing w:after="0"/>
            </w:pPr>
            <w:r/>
            <w:r>
              <w:rPr>
                <w:b/>
                <w:color w:val="16324F"/>
                <w:sz w:val="18"/>
              </w:rPr>
              <w:t>API Layer</w:t>
            </w:r>
          </w:p>
        </w:tc>
        <w:tc>
          <w:tcPr>
            <w:tcW w:type="dxa" w:w="2016"/>
            <w:shd w:fill="EAF2F8"/>
            <w:vAlign w:val="center"/>
          </w:tcPr>
          <w:p>
            <w:pPr>
              <w:spacing w:after="0"/>
            </w:pPr>
            <w:r/>
            <w:r>
              <w:rPr>
                <w:b/>
                <w:color w:val="16324F"/>
                <w:sz w:val="18"/>
              </w:rPr>
              <w:t>Authentication + Attendance + Academic Modules</w:t>
            </w:r>
          </w:p>
        </w:tc>
        <w:tc>
          <w:tcPr>
            <w:tcW w:type="dxa" w:w="2016"/>
            <w:shd w:fill="F5F7FA"/>
            <w:vAlign w:val="center"/>
          </w:tcPr>
          <w:p>
            <w:pPr>
              <w:spacing w:after="0"/>
            </w:pPr>
            <w:r/>
            <w:r>
              <w:rPr>
                <w:b/>
                <w:color w:val="16324F"/>
                <w:sz w:val="18"/>
              </w:rPr>
              <w:t>Database / Object Storage</w:t>
            </w:r>
          </w:p>
        </w:tc>
        <w:tc>
          <w:tcPr>
            <w:tcW w:type="dxa" w:w="2016"/>
            <w:shd w:fill="EAF2F8"/>
            <w:vAlign w:val="center"/>
          </w:tcPr>
          <w:p>
            <w:pPr>
              <w:spacing w:after="0"/>
            </w:pPr>
            <w:r/>
            <w:r>
              <w:rPr>
                <w:b/>
                <w:color w:val="16324F"/>
                <w:sz w:val="18"/>
              </w:rPr>
              <w:t>Faculty / Admin Web</w:t>
            </w:r>
          </w:p>
        </w:tc>
      </w:tr>
    </w:tbl>
    <w:p>
      <w:pPr>
        <w:spacing w:after="40"/>
      </w:pPr>
    </w:p>
    <w:p>
      <w:pPr>
        <w:pStyle w:val="Heading2"/>
        <w:spacing w:before="160" w:after="80"/>
      </w:pPr>
      <w:r>
        <w:t>14.1 Logical modules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6324F"/>
          </w:tcPr>
          <w:p>
            <w:pPr>
              <w:spacing w:after="0"/>
            </w:pPr>
            <w:r/>
            <w:r>
              <w:rPr>
                <w:b/>
                <w:color w:val="FFFFFF"/>
                <w:sz w:val="18"/>
              </w:rPr>
              <w:t>Module</w:t>
            </w:r>
          </w:p>
        </w:tc>
        <w:tc>
          <w:tcPr>
            <w:tcW w:type="dxa" w:w="6768"/>
            <w:vAlign w:val="center"/>
            <w:shd w:fill="16324F"/>
          </w:tcPr>
          <w:p>
            <w:pPr>
              <w:spacing w:after="0"/>
            </w:pPr>
            <w:r/>
            <w:r>
              <w:rPr>
                <w:b/>
                <w:color w:val="FFFFFF"/>
                <w:sz w:val="18"/>
              </w:rPr>
              <w:t>Responsibility</w:t>
            </w:r>
          </w:p>
        </w:tc>
      </w:tr>
      <w:tr>
        <w:tc>
          <w:tcPr>
            <w:tcW w:type="dxa" w:w="2880"/>
            <w:vAlign w:val="center"/>
          </w:tcPr>
          <w:p>
            <w:pPr>
              <w:spacing w:after="0"/>
            </w:pPr>
            <w:r/>
            <w:r>
              <w:rPr>
                <w:b w:val="0"/>
                <w:sz w:val="18"/>
              </w:rPr>
              <w:t>Authentication &amp; Authorization</w:t>
            </w:r>
          </w:p>
        </w:tc>
        <w:tc>
          <w:tcPr>
            <w:tcW w:type="dxa" w:w="6768"/>
            <w:vAlign w:val="center"/>
          </w:tcPr>
          <w:p>
            <w:pPr>
              <w:spacing w:after="0"/>
            </w:pPr>
            <w:r/>
            <w:r>
              <w:rPr>
                <w:b w:val="0"/>
                <w:sz w:val="18"/>
              </w:rPr>
              <w:t>Login, session management, role checks, device registration and account lifecycle.</w:t>
            </w:r>
          </w:p>
        </w:tc>
      </w:tr>
      <w:tr>
        <w:tc>
          <w:tcPr>
            <w:tcW w:type="dxa" w:w="2880"/>
            <w:vAlign w:val="center"/>
          </w:tcPr>
          <w:p>
            <w:pPr>
              <w:spacing w:after="0"/>
            </w:pPr>
            <w:r/>
            <w:r>
              <w:rPr>
                <w:b w:val="0"/>
                <w:sz w:val="18"/>
              </w:rPr>
              <w:t>Attendance Engine</w:t>
            </w:r>
          </w:p>
        </w:tc>
        <w:tc>
          <w:tcPr>
            <w:tcW w:type="dxa" w:w="6768"/>
            <w:vAlign w:val="center"/>
          </w:tcPr>
          <w:p>
            <w:pPr>
              <w:spacing w:after="0"/>
            </w:pPr>
            <w:r/>
            <w:r>
              <w:rPr>
                <w:b w:val="0"/>
                <w:sz w:val="18"/>
              </w:rPr>
              <w:t>Session creation, check-in, verification events, check-out and finalization.</w:t>
            </w:r>
          </w:p>
        </w:tc>
      </w:tr>
      <w:tr>
        <w:tc>
          <w:tcPr>
            <w:tcW w:type="dxa" w:w="2880"/>
            <w:vAlign w:val="center"/>
          </w:tcPr>
          <w:p>
            <w:pPr>
              <w:spacing w:after="0"/>
            </w:pPr>
            <w:r/>
            <w:r>
              <w:rPr>
                <w:b w:val="0"/>
                <w:sz w:val="18"/>
              </w:rPr>
              <w:t>Verification Engine</w:t>
            </w:r>
          </w:p>
        </w:tc>
        <w:tc>
          <w:tcPr>
            <w:tcW w:type="dxa" w:w="6768"/>
            <w:vAlign w:val="center"/>
          </w:tcPr>
          <w:p>
            <w:pPr>
              <w:spacing w:after="0"/>
            </w:pPr>
            <w:r/>
            <w:r>
              <w:rPr>
                <w:b w:val="0"/>
                <w:sz w:val="18"/>
              </w:rPr>
              <w:t>Identity, location, device and evidence checks.</w:t>
            </w:r>
          </w:p>
        </w:tc>
      </w:tr>
      <w:tr>
        <w:tc>
          <w:tcPr>
            <w:tcW w:type="dxa" w:w="2880"/>
            <w:vAlign w:val="center"/>
          </w:tcPr>
          <w:p>
            <w:pPr>
              <w:spacing w:after="0"/>
            </w:pPr>
            <w:r/>
            <w:r>
              <w:rPr>
                <w:b w:val="0"/>
                <w:sz w:val="18"/>
              </w:rPr>
              <w:t>Anomaly Engine</w:t>
            </w:r>
          </w:p>
        </w:tc>
        <w:tc>
          <w:tcPr>
            <w:tcW w:type="dxa" w:w="6768"/>
            <w:vAlign w:val="center"/>
          </w:tcPr>
          <w:p>
            <w:pPr>
              <w:spacing w:after="0"/>
            </w:pPr>
            <w:r/>
            <w:r>
              <w:rPr>
                <w:b w:val="0"/>
                <w:sz w:val="18"/>
              </w:rPr>
              <w:t>Rule evaluation and suspicious-event classification.</w:t>
            </w:r>
          </w:p>
        </w:tc>
      </w:tr>
      <w:tr>
        <w:tc>
          <w:tcPr>
            <w:tcW w:type="dxa" w:w="2880"/>
            <w:vAlign w:val="center"/>
          </w:tcPr>
          <w:p>
            <w:pPr>
              <w:spacing w:after="0"/>
            </w:pPr>
            <w:r/>
            <w:r>
              <w:rPr>
                <w:b w:val="0"/>
                <w:sz w:val="18"/>
              </w:rPr>
              <w:t>Academic Module</w:t>
            </w:r>
          </w:p>
        </w:tc>
        <w:tc>
          <w:tcPr>
            <w:tcW w:type="dxa" w:w="6768"/>
            <w:vAlign w:val="center"/>
          </w:tcPr>
          <w:p>
            <w:pPr>
              <w:spacing w:after="0"/>
            </w:pPr>
            <w:r/>
            <w:r>
              <w:rPr>
                <w:b w:val="0"/>
                <w:sz w:val="18"/>
              </w:rPr>
              <w:t>Assessments, scores, lecture content, notes and subject linkage.</w:t>
            </w:r>
          </w:p>
        </w:tc>
      </w:tr>
      <w:tr>
        <w:tc>
          <w:tcPr>
            <w:tcW w:type="dxa" w:w="2880"/>
            <w:vAlign w:val="center"/>
          </w:tcPr>
          <w:p>
            <w:pPr>
              <w:spacing w:after="0"/>
            </w:pPr>
            <w:r/>
            <w:r>
              <w:rPr>
                <w:b w:val="0"/>
                <w:sz w:val="18"/>
              </w:rPr>
              <w:t>Notification Module</w:t>
            </w:r>
          </w:p>
        </w:tc>
        <w:tc>
          <w:tcPr>
            <w:tcW w:type="dxa" w:w="6768"/>
            <w:vAlign w:val="center"/>
          </w:tcPr>
          <w:p>
            <w:pPr>
              <w:spacing w:after="0"/>
            </w:pPr>
            <w:r/>
            <w:r>
              <w:rPr>
                <w:b w:val="0"/>
                <w:sz w:val="18"/>
              </w:rPr>
              <w:t>In-app/push/email notifications where permitted.</w:t>
            </w:r>
          </w:p>
        </w:tc>
      </w:tr>
      <w:tr>
        <w:tc>
          <w:tcPr>
            <w:tcW w:type="dxa" w:w="2880"/>
            <w:vAlign w:val="center"/>
          </w:tcPr>
          <w:p>
            <w:pPr>
              <w:spacing w:after="0"/>
            </w:pPr>
            <w:r/>
            <w:r>
              <w:rPr>
                <w:b w:val="0"/>
                <w:sz w:val="18"/>
              </w:rPr>
              <w:t>Reporting &amp; Analytics</w:t>
            </w:r>
          </w:p>
        </w:tc>
        <w:tc>
          <w:tcPr>
            <w:tcW w:type="dxa" w:w="6768"/>
            <w:vAlign w:val="center"/>
          </w:tcPr>
          <w:p>
            <w:pPr>
              <w:spacing w:after="0"/>
            </w:pPr>
            <w:r/>
            <w:r>
              <w:rPr>
                <w:b w:val="0"/>
                <w:sz w:val="18"/>
              </w:rPr>
              <w:t>Dashboards, aggregation and export.</w:t>
            </w:r>
          </w:p>
        </w:tc>
      </w:tr>
      <w:tr>
        <w:tc>
          <w:tcPr>
            <w:tcW w:type="dxa" w:w="2880"/>
            <w:vAlign w:val="center"/>
          </w:tcPr>
          <w:p>
            <w:pPr>
              <w:spacing w:after="0"/>
            </w:pPr>
            <w:r/>
            <w:r>
              <w:rPr>
                <w:b w:val="0"/>
                <w:sz w:val="18"/>
              </w:rPr>
              <w:t>Audit Module</w:t>
            </w:r>
          </w:p>
        </w:tc>
        <w:tc>
          <w:tcPr>
            <w:tcW w:type="dxa" w:w="6768"/>
            <w:vAlign w:val="center"/>
          </w:tcPr>
          <w:p>
            <w:pPr>
              <w:spacing w:after="0"/>
            </w:pPr>
            <w:r/>
            <w:r>
              <w:rPr>
                <w:b w:val="0"/>
                <w:sz w:val="18"/>
              </w:rPr>
              <w:t>Immutable-style append-only change events for governed modifications.</w:t>
            </w:r>
          </w:p>
        </w:tc>
      </w:tr>
    </w:tbl>
    <w:p>
      <w:pPr>
        <w:spacing w:after="40"/>
      </w:pPr>
    </w:p>
    <w:p>
      <w:pPr>
        <w:pStyle w:val="Heading1"/>
        <w:spacing w:before="240" w:after="80"/>
      </w:pPr>
      <w:r>
        <w:t>15. High-Level Data Model</w:t>
      </w:r>
    </w:p>
    <w:p>
      <w:pPr>
        <w:spacing w:after="80" w:line="259" w:lineRule="auto"/>
      </w:pPr>
      <w:r>
        <w:t>The following entities provide a strong starting point for database design. The final schema can be normalized further based on implementation choices.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6324F"/>
          </w:tcPr>
          <w:p>
            <w:pPr>
              <w:spacing w:after="0"/>
            </w:pPr>
            <w:r/>
            <w:r>
              <w:rPr>
                <w:b/>
                <w:color w:val="FFFFFF"/>
                <w:sz w:val="17"/>
              </w:rPr>
              <w:t>Entity</w:t>
            </w:r>
          </w:p>
        </w:tc>
        <w:tc>
          <w:tcPr>
            <w:tcW w:type="dxa" w:w="6768"/>
            <w:vAlign w:val="center"/>
            <w:shd w:fill="16324F"/>
          </w:tcPr>
          <w:p>
            <w:pPr>
              <w:spacing w:after="0"/>
            </w:pPr>
            <w:r/>
            <w:r>
              <w:rPr>
                <w:b/>
                <w:color w:val="FFFFFF"/>
                <w:sz w:val="17"/>
              </w:rPr>
              <w:t>Purpose / Key Relationships</w:t>
            </w:r>
          </w:p>
        </w:tc>
      </w:tr>
      <w:tr>
        <w:tc>
          <w:tcPr>
            <w:tcW w:type="dxa" w:w="2880"/>
            <w:vAlign w:val="center"/>
          </w:tcPr>
          <w:p>
            <w:pPr>
              <w:spacing w:after="0"/>
            </w:pPr>
            <w:r/>
            <w:r>
              <w:rPr>
                <w:b w:val="0"/>
                <w:sz w:val="17"/>
              </w:rPr>
              <w:t>User</w:t>
            </w:r>
          </w:p>
        </w:tc>
        <w:tc>
          <w:tcPr>
            <w:tcW w:type="dxa" w:w="6768"/>
            <w:vAlign w:val="center"/>
          </w:tcPr>
          <w:p>
            <w:pPr>
              <w:spacing w:after="0"/>
            </w:pPr>
            <w:r/>
            <w:r>
              <w:rPr>
                <w:b w:val="0"/>
                <w:sz w:val="17"/>
              </w:rPr>
              <w:t>Base identity, role, authentication and status.</w:t>
            </w:r>
          </w:p>
        </w:tc>
      </w:tr>
      <w:tr>
        <w:tc>
          <w:tcPr>
            <w:tcW w:type="dxa" w:w="2880"/>
            <w:vAlign w:val="center"/>
          </w:tcPr>
          <w:p>
            <w:pPr>
              <w:spacing w:after="0"/>
            </w:pPr>
            <w:r/>
            <w:r>
              <w:rPr>
                <w:b w:val="0"/>
                <w:sz w:val="17"/>
              </w:rPr>
              <w:t>Student</w:t>
            </w:r>
          </w:p>
        </w:tc>
        <w:tc>
          <w:tcPr>
            <w:tcW w:type="dxa" w:w="6768"/>
            <w:vAlign w:val="center"/>
          </w:tcPr>
          <w:p>
            <w:pPr>
              <w:spacing w:after="0"/>
            </w:pPr>
            <w:r/>
            <w:r>
              <w:rPr>
                <w:b w:val="0"/>
                <w:sz w:val="17"/>
              </w:rPr>
              <w:t>Student-specific academic profile; linked to User and Section.</w:t>
            </w:r>
          </w:p>
        </w:tc>
      </w:tr>
      <w:tr>
        <w:tc>
          <w:tcPr>
            <w:tcW w:type="dxa" w:w="2880"/>
            <w:vAlign w:val="center"/>
          </w:tcPr>
          <w:p>
            <w:pPr>
              <w:spacing w:after="0"/>
            </w:pPr>
            <w:r/>
            <w:r>
              <w:rPr>
                <w:b w:val="0"/>
                <w:sz w:val="17"/>
              </w:rPr>
              <w:t>Faculty</w:t>
            </w:r>
          </w:p>
        </w:tc>
        <w:tc>
          <w:tcPr>
            <w:tcW w:type="dxa" w:w="6768"/>
            <w:vAlign w:val="center"/>
          </w:tcPr>
          <w:p>
            <w:pPr>
              <w:spacing w:after="0"/>
            </w:pPr>
            <w:r/>
            <w:r>
              <w:rPr>
                <w:b w:val="0"/>
                <w:sz w:val="17"/>
              </w:rPr>
              <w:t>Faculty profile; linked to User and assigned Subjects/Sections.</w:t>
            </w:r>
          </w:p>
        </w:tc>
      </w:tr>
      <w:tr>
        <w:tc>
          <w:tcPr>
            <w:tcW w:type="dxa" w:w="2880"/>
            <w:vAlign w:val="center"/>
          </w:tcPr>
          <w:p>
            <w:pPr>
              <w:spacing w:after="0"/>
            </w:pPr>
            <w:r/>
            <w:r>
              <w:rPr>
                <w:b w:val="0"/>
                <w:sz w:val="17"/>
              </w:rPr>
              <w:t>Department / Program / Section</w:t>
            </w:r>
          </w:p>
        </w:tc>
        <w:tc>
          <w:tcPr>
            <w:tcW w:type="dxa" w:w="6768"/>
            <w:vAlign w:val="center"/>
          </w:tcPr>
          <w:p>
            <w:pPr>
              <w:spacing w:after="0"/>
            </w:pPr>
            <w:r/>
            <w:r>
              <w:rPr>
                <w:b w:val="0"/>
                <w:sz w:val="17"/>
              </w:rPr>
              <w:t>Academic organization hierarchy.</w:t>
            </w:r>
          </w:p>
        </w:tc>
      </w:tr>
      <w:tr>
        <w:tc>
          <w:tcPr>
            <w:tcW w:type="dxa" w:w="2880"/>
            <w:vAlign w:val="center"/>
          </w:tcPr>
          <w:p>
            <w:pPr>
              <w:spacing w:after="0"/>
            </w:pPr>
            <w:r/>
            <w:r>
              <w:rPr>
                <w:b w:val="0"/>
                <w:sz w:val="17"/>
              </w:rPr>
              <w:t>Subject</w:t>
            </w:r>
          </w:p>
        </w:tc>
        <w:tc>
          <w:tcPr>
            <w:tcW w:type="dxa" w:w="6768"/>
            <w:vAlign w:val="center"/>
          </w:tcPr>
          <w:p>
            <w:pPr>
              <w:spacing w:after="0"/>
            </w:pPr>
            <w:r/>
            <w:r>
              <w:rPr>
                <w:b w:val="0"/>
                <w:sz w:val="17"/>
              </w:rPr>
              <w:t>Academic subject catalog and policy configuration.</w:t>
            </w:r>
          </w:p>
        </w:tc>
      </w:tr>
      <w:tr>
        <w:tc>
          <w:tcPr>
            <w:tcW w:type="dxa" w:w="2880"/>
            <w:vAlign w:val="center"/>
          </w:tcPr>
          <w:p>
            <w:pPr>
              <w:spacing w:after="0"/>
            </w:pPr>
            <w:r/>
            <w:r>
              <w:rPr>
                <w:b w:val="0"/>
                <w:sz w:val="17"/>
              </w:rPr>
              <w:t>Classroom / Campus Zone</w:t>
            </w:r>
          </w:p>
        </w:tc>
        <w:tc>
          <w:tcPr>
            <w:tcW w:type="dxa" w:w="6768"/>
            <w:vAlign w:val="center"/>
          </w:tcPr>
          <w:p>
            <w:pPr>
              <w:spacing w:after="0"/>
            </w:pPr>
            <w:r/>
            <w:r>
              <w:rPr>
                <w:b w:val="0"/>
                <w:sz w:val="17"/>
              </w:rPr>
              <w:t>Authorized attendance locations and geofencing parameters.</w:t>
            </w:r>
          </w:p>
        </w:tc>
      </w:tr>
      <w:tr>
        <w:tc>
          <w:tcPr>
            <w:tcW w:type="dxa" w:w="2880"/>
            <w:vAlign w:val="center"/>
          </w:tcPr>
          <w:p>
            <w:pPr>
              <w:spacing w:after="0"/>
            </w:pPr>
            <w:r/>
            <w:r>
              <w:rPr>
                <w:b w:val="0"/>
                <w:sz w:val="17"/>
              </w:rPr>
              <w:t>Timetable Session</w:t>
            </w:r>
          </w:p>
        </w:tc>
        <w:tc>
          <w:tcPr>
            <w:tcW w:type="dxa" w:w="6768"/>
            <w:vAlign w:val="center"/>
          </w:tcPr>
          <w:p>
            <w:pPr>
              <w:spacing w:after="0"/>
            </w:pPr>
            <w:r/>
            <w:r>
              <w:rPr>
                <w:b w:val="0"/>
                <w:sz w:val="17"/>
              </w:rPr>
              <w:t>Scheduled subject, faculty, room, date/time and eligible students.</w:t>
            </w:r>
          </w:p>
        </w:tc>
      </w:tr>
      <w:tr>
        <w:tc>
          <w:tcPr>
            <w:tcW w:type="dxa" w:w="2880"/>
            <w:vAlign w:val="center"/>
          </w:tcPr>
          <w:p>
            <w:pPr>
              <w:spacing w:after="0"/>
            </w:pPr>
            <w:r/>
            <w:r>
              <w:rPr>
                <w:b w:val="0"/>
                <w:sz w:val="17"/>
              </w:rPr>
              <w:t>Attendance Session</w:t>
            </w:r>
          </w:p>
        </w:tc>
        <w:tc>
          <w:tcPr>
            <w:tcW w:type="dxa" w:w="6768"/>
            <w:vAlign w:val="center"/>
          </w:tcPr>
          <w:p>
            <w:pPr>
              <w:spacing w:after="0"/>
            </w:pPr>
            <w:r/>
            <w:r>
              <w:rPr>
                <w:b w:val="0"/>
                <w:sz w:val="17"/>
              </w:rPr>
              <w:t>Student-level presence workflow created for a timetable session.</w:t>
            </w:r>
          </w:p>
        </w:tc>
      </w:tr>
      <w:tr>
        <w:tc>
          <w:tcPr>
            <w:tcW w:type="dxa" w:w="2880"/>
            <w:vAlign w:val="center"/>
          </w:tcPr>
          <w:p>
            <w:pPr>
              <w:spacing w:after="0"/>
            </w:pPr>
            <w:r/>
            <w:r>
              <w:rPr>
                <w:b w:val="0"/>
                <w:sz w:val="17"/>
              </w:rPr>
              <w:t>Verification Event</w:t>
            </w:r>
          </w:p>
        </w:tc>
        <w:tc>
          <w:tcPr>
            <w:tcW w:type="dxa" w:w="6768"/>
            <w:vAlign w:val="center"/>
          </w:tcPr>
          <w:p>
            <w:pPr>
              <w:spacing w:after="0"/>
            </w:pPr>
            <w:r/>
            <w:r>
              <w:rPr>
                <w:b w:val="0"/>
                <w:sz w:val="17"/>
              </w:rPr>
              <w:t>Individual location/identity/device/timing checks during the session.</w:t>
            </w:r>
          </w:p>
        </w:tc>
      </w:tr>
      <w:tr>
        <w:tc>
          <w:tcPr>
            <w:tcW w:type="dxa" w:w="2880"/>
            <w:vAlign w:val="center"/>
          </w:tcPr>
          <w:p>
            <w:pPr>
              <w:spacing w:after="0"/>
            </w:pPr>
            <w:r/>
            <w:r>
              <w:rPr>
                <w:b w:val="0"/>
                <w:sz w:val="17"/>
              </w:rPr>
              <w:t>Attendance Result</w:t>
            </w:r>
          </w:p>
        </w:tc>
        <w:tc>
          <w:tcPr>
            <w:tcW w:type="dxa" w:w="6768"/>
            <w:vAlign w:val="center"/>
          </w:tcPr>
          <w:p>
            <w:pPr>
              <w:spacing w:after="0"/>
            </w:pPr>
            <w:r/>
            <w:r>
              <w:rPr>
                <w:b w:val="0"/>
                <w:sz w:val="17"/>
              </w:rPr>
              <w:t>Finalized attendance outcome derived from session evidence.</w:t>
            </w:r>
          </w:p>
        </w:tc>
      </w:tr>
      <w:tr>
        <w:tc>
          <w:tcPr>
            <w:tcW w:type="dxa" w:w="2880"/>
            <w:vAlign w:val="center"/>
          </w:tcPr>
          <w:p>
            <w:pPr>
              <w:spacing w:after="0"/>
            </w:pPr>
            <w:r/>
            <w:r>
              <w:rPr>
                <w:b w:val="0"/>
                <w:sz w:val="17"/>
              </w:rPr>
              <w:t>Assessment / Attempt</w:t>
            </w:r>
          </w:p>
        </w:tc>
        <w:tc>
          <w:tcPr>
            <w:tcW w:type="dxa" w:w="6768"/>
            <w:vAlign w:val="center"/>
          </w:tcPr>
          <w:p>
            <w:pPr>
              <w:spacing w:after="0"/>
            </w:pPr>
            <w:r/>
            <w:r>
              <w:rPr>
                <w:b w:val="0"/>
                <w:sz w:val="17"/>
              </w:rPr>
              <w:t>Practice assessment definitions and student attempts.</w:t>
            </w:r>
          </w:p>
        </w:tc>
      </w:tr>
      <w:tr>
        <w:tc>
          <w:tcPr>
            <w:tcW w:type="dxa" w:w="2880"/>
            <w:vAlign w:val="center"/>
          </w:tcPr>
          <w:p>
            <w:pPr>
              <w:spacing w:after="0"/>
            </w:pPr>
            <w:r/>
            <w:r>
              <w:rPr>
                <w:b w:val="0"/>
                <w:sz w:val="17"/>
              </w:rPr>
              <w:t>Lecture / Note</w:t>
            </w:r>
          </w:p>
        </w:tc>
        <w:tc>
          <w:tcPr>
            <w:tcW w:type="dxa" w:w="6768"/>
            <w:vAlign w:val="center"/>
          </w:tcPr>
          <w:p>
            <w:pPr>
              <w:spacing w:after="0"/>
            </w:pPr>
            <w:r/>
            <w:r>
              <w:rPr>
                <w:b w:val="0"/>
                <w:sz w:val="17"/>
              </w:rPr>
              <w:t>Learning resources linked to subjects.</w:t>
            </w:r>
          </w:p>
        </w:tc>
      </w:tr>
      <w:tr>
        <w:tc>
          <w:tcPr>
            <w:tcW w:type="dxa" w:w="2880"/>
            <w:vAlign w:val="center"/>
          </w:tcPr>
          <w:p>
            <w:pPr>
              <w:spacing w:after="0"/>
            </w:pPr>
            <w:r/>
            <w:r>
              <w:rPr>
                <w:b w:val="0"/>
                <w:sz w:val="17"/>
              </w:rPr>
              <w:t>Notification</w:t>
            </w:r>
          </w:p>
        </w:tc>
        <w:tc>
          <w:tcPr>
            <w:tcW w:type="dxa" w:w="6768"/>
            <w:vAlign w:val="center"/>
          </w:tcPr>
          <w:p>
            <w:pPr>
              <w:spacing w:after="0"/>
            </w:pPr>
            <w:r/>
            <w:r>
              <w:rPr>
                <w:b w:val="0"/>
                <w:sz w:val="17"/>
              </w:rPr>
              <w:t>User-facing alerts and delivery status.</w:t>
            </w:r>
          </w:p>
        </w:tc>
      </w:tr>
      <w:tr>
        <w:tc>
          <w:tcPr>
            <w:tcW w:type="dxa" w:w="2880"/>
            <w:vAlign w:val="center"/>
          </w:tcPr>
          <w:p>
            <w:pPr>
              <w:spacing w:after="0"/>
            </w:pPr>
            <w:r/>
            <w:r>
              <w:rPr>
                <w:b w:val="0"/>
                <w:sz w:val="17"/>
              </w:rPr>
              <w:t>Audit Log</w:t>
            </w:r>
          </w:p>
        </w:tc>
        <w:tc>
          <w:tcPr>
            <w:tcW w:type="dxa" w:w="6768"/>
            <w:vAlign w:val="center"/>
          </w:tcPr>
          <w:p>
            <w:pPr>
              <w:spacing w:after="0"/>
            </w:pPr>
            <w:r/>
            <w:r>
              <w:rPr>
                <w:b w:val="0"/>
                <w:sz w:val="17"/>
              </w:rPr>
              <w:t>Authorized record changes and administrative actions.</w:t>
            </w:r>
          </w:p>
        </w:tc>
      </w:tr>
    </w:tbl>
    <w:p>
      <w:pPr>
        <w:spacing w:after="40"/>
      </w:pPr>
    </w:p>
    <w:p>
      <w:pPr>
        <w:pStyle w:val="Heading1"/>
        <w:spacing w:before="240" w:after="80"/>
      </w:pPr>
      <w:r>
        <w:t>16. Security, Privacy and Data Governance</w:t>
      </w:r>
    </w:p>
    <w:p>
      <w:pPr>
        <w:spacing w:after="80" w:line="259" w:lineRule="auto"/>
      </w:pPr>
      <w:r>
        <w:t>Because the product processes identity, location and attendance information, privacy and security should be treated as product requirements rather than afterthoughts.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6324F"/>
          </w:tcPr>
          <w:p>
            <w:pPr>
              <w:spacing w:after="0"/>
            </w:pPr>
            <w:r/>
            <w:r>
              <w:rPr>
                <w:b/>
                <w:color w:val="FFFFFF"/>
                <w:sz w:val="18"/>
              </w:rPr>
              <w:t>Area</w:t>
            </w:r>
          </w:p>
        </w:tc>
        <w:tc>
          <w:tcPr>
            <w:tcW w:type="dxa" w:w="7056"/>
            <w:vAlign w:val="center"/>
            <w:shd w:fill="16324F"/>
          </w:tcPr>
          <w:p>
            <w:pPr>
              <w:spacing w:after="0"/>
            </w:pPr>
            <w:r/>
            <w:r>
              <w:rPr>
                <w:b/>
                <w:color w:val="FFFFFF"/>
                <w:sz w:val="18"/>
              </w:rPr>
              <w:t>Recommended Approach</w:t>
            </w:r>
          </w:p>
        </w:tc>
      </w:tr>
      <w:tr>
        <w:tc>
          <w:tcPr>
            <w:tcW w:type="dxa" w:w="2592"/>
            <w:vAlign w:val="center"/>
          </w:tcPr>
          <w:p>
            <w:pPr>
              <w:spacing w:after="0"/>
            </w:pPr>
            <w:r/>
            <w:r>
              <w:rPr>
                <w:b w:val="0"/>
                <w:sz w:val="18"/>
              </w:rPr>
              <w:t>Least privilege</w:t>
            </w:r>
          </w:p>
        </w:tc>
        <w:tc>
          <w:tcPr>
            <w:tcW w:type="dxa" w:w="7056"/>
            <w:vAlign w:val="center"/>
          </w:tcPr>
          <w:p>
            <w:pPr>
              <w:spacing w:after="0"/>
            </w:pPr>
            <w:r/>
            <w:r>
              <w:rPr>
                <w:b w:val="0"/>
                <w:sz w:val="18"/>
              </w:rPr>
              <w:t>Give users only the role and data scope needed for their job.</w:t>
            </w:r>
          </w:p>
        </w:tc>
      </w:tr>
      <w:tr>
        <w:tc>
          <w:tcPr>
            <w:tcW w:type="dxa" w:w="2592"/>
            <w:vAlign w:val="center"/>
          </w:tcPr>
          <w:p>
            <w:pPr>
              <w:spacing w:after="0"/>
            </w:pPr>
            <w:r/>
            <w:r>
              <w:rPr>
                <w:b w:val="0"/>
                <w:sz w:val="18"/>
              </w:rPr>
              <w:t>Server-side authorization</w:t>
            </w:r>
          </w:p>
        </w:tc>
        <w:tc>
          <w:tcPr>
            <w:tcW w:type="dxa" w:w="7056"/>
            <w:vAlign w:val="center"/>
          </w:tcPr>
          <w:p>
            <w:pPr>
              <w:spacing w:after="0"/>
            </w:pPr>
            <w:r/>
            <w:r>
              <w:rPr>
                <w:b w:val="0"/>
                <w:sz w:val="18"/>
              </w:rPr>
              <w:t>Validate role and object ownership on the server for every sensitive API.</w:t>
            </w:r>
          </w:p>
        </w:tc>
      </w:tr>
      <w:tr>
        <w:tc>
          <w:tcPr>
            <w:tcW w:type="dxa" w:w="2592"/>
            <w:vAlign w:val="center"/>
          </w:tcPr>
          <w:p>
            <w:pPr>
              <w:spacing w:after="0"/>
            </w:pPr>
            <w:r/>
            <w:r>
              <w:rPr>
                <w:b w:val="0"/>
                <w:sz w:val="18"/>
              </w:rPr>
              <w:t>Secure authentication</w:t>
            </w:r>
          </w:p>
        </w:tc>
        <w:tc>
          <w:tcPr>
            <w:tcW w:type="dxa" w:w="7056"/>
            <w:vAlign w:val="center"/>
          </w:tcPr>
          <w:p>
            <w:pPr>
              <w:spacing w:after="0"/>
            </w:pPr>
            <w:r/>
            <w:r>
              <w:rPr>
                <w:b w:val="0"/>
                <w:sz w:val="18"/>
              </w:rPr>
              <w:t>Use strong password policies, token/session controls and optional MFA for privileged accounts.</w:t>
            </w:r>
          </w:p>
        </w:tc>
      </w:tr>
      <w:tr>
        <w:tc>
          <w:tcPr>
            <w:tcW w:type="dxa" w:w="2592"/>
            <w:vAlign w:val="center"/>
          </w:tcPr>
          <w:p>
            <w:pPr>
              <w:spacing w:after="0"/>
            </w:pPr>
            <w:r/>
            <w:r>
              <w:rPr>
                <w:b w:val="0"/>
                <w:sz w:val="18"/>
              </w:rPr>
              <w:t>Device/session control</w:t>
            </w:r>
          </w:p>
        </w:tc>
        <w:tc>
          <w:tcPr>
            <w:tcW w:type="dxa" w:w="7056"/>
            <w:vAlign w:val="center"/>
          </w:tcPr>
          <w:p>
            <w:pPr>
              <w:spacing w:after="0"/>
            </w:pPr>
            <w:r/>
            <w:r>
              <w:rPr>
                <w:b w:val="0"/>
                <w:sz w:val="18"/>
              </w:rPr>
              <w:t>Track active sessions and registered devices; prevent uncontrolled account sharing.</w:t>
            </w:r>
          </w:p>
        </w:tc>
      </w:tr>
      <w:tr>
        <w:tc>
          <w:tcPr>
            <w:tcW w:type="dxa" w:w="2592"/>
            <w:vAlign w:val="center"/>
          </w:tcPr>
          <w:p>
            <w:pPr>
              <w:spacing w:after="0"/>
            </w:pPr>
            <w:r/>
            <w:r>
              <w:rPr>
                <w:b w:val="0"/>
                <w:sz w:val="18"/>
              </w:rPr>
              <w:t>Data minimization</w:t>
            </w:r>
          </w:p>
        </w:tc>
        <w:tc>
          <w:tcPr>
            <w:tcW w:type="dxa" w:w="7056"/>
            <w:vAlign w:val="center"/>
          </w:tcPr>
          <w:p>
            <w:pPr>
              <w:spacing w:after="0"/>
            </w:pPr>
            <w:r/>
            <w:r>
              <w:rPr>
                <w:b w:val="0"/>
                <w:sz w:val="18"/>
              </w:rPr>
              <w:t>Store only evidence and metadata required for attendance, audit and support.</w:t>
            </w:r>
          </w:p>
        </w:tc>
      </w:tr>
      <w:tr>
        <w:tc>
          <w:tcPr>
            <w:tcW w:type="dxa" w:w="2592"/>
            <w:vAlign w:val="center"/>
          </w:tcPr>
          <w:p>
            <w:pPr>
              <w:spacing w:after="0"/>
            </w:pPr>
            <w:r/>
            <w:r>
              <w:rPr>
                <w:b w:val="0"/>
                <w:sz w:val="18"/>
              </w:rPr>
              <w:t>Evidence retention</w:t>
            </w:r>
          </w:p>
        </w:tc>
        <w:tc>
          <w:tcPr>
            <w:tcW w:type="dxa" w:w="7056"/>
            <w:vAlign w:val="center"/>
          </w:tcPr>
          <w:p>
            <w:pPr>
              <w:spacing w:after="0"/>
            </w:pPr>
            <w:r/>
            <w:r>
              <w:rPr>
                <w:b w:val="0"/>
                <w:sz w:val="18"/>
              </w:rPr>
              <w:t>Treat photos as temporary proof with configurable retention and deletion policies.</w:t>
            </w:r>
          </w:p>
        </w:tc>
      </w:tr>
      <w:tr>
        <w:tc>
          <w:tcPr>
            <w:tcW w:type="dxa" w:w="2592"/>
            <w:vAlign w:val="center"/>
          </w:tcPr>
          <w:p>
            <w:pPr>
              <w:spacing w:after="0"/>
            </w:pPr>
            <w:r/>
            <w:r>
              <w:rPr>
                <w:b w:val="0"/>
                <w:sz w:val="18"/>
              </w:rPr>
              <w:t>Location limitation</w:t>
            </w:r>
          </w:p>
        </w:tc>
        <w:tc>
          <w:tcPr>
            <w:tcW w:type="dxa" w:w="7056"/>
            <w:vAlign w:val="center"/>
          </w:tcPr>
          <w:p>
            <w:pPr>
              <w:spacing w:after="0"/>
            </w:pPr>
            <w:r/>
            <w:r>
              <w:rPr>
                <w:b w:val="0"/>
                <w:sz w:val="18"/>
              </w:rPr>
              <w:t>Collect location only during authorized attendance workflows, not continuous all-day tracking.</w:t>
            </w:r>
          </w:p>
        </w:tc>
      </w:tr>
      <w:tr>
        <w:tc>
          <w:tcPr>
            <w:tcW w:type="dxa" w:w="2592"/>
            <w:vAlign w:val="center"/>
          </w:tcPr>
          <w:p>
            <w:pPr>
              <w:spacing w:after="0"/>
            </w:pPr>
            <w:r/>
            <w:r>
              <w:rPr>
                <w:b w:val="0"/>
                <w:sz w:val="18"/>
              </w:rPr>
              <w:t>Encryption</w:t>
            </w:r>
          </w:p>
        </w:tc>
        <w:tc>
          <w:tcPr>
            <w:tcW w:type="dxa" w:w="7056"/>
            <w:vAlign w:val="center"/>
          </w:tcPr>
          <w:p>
            <w:pPr>
              <w:spacing w:after="0"/>
            </w:pPr>
            <w:r/>
            <w:r>
              <w:rPr>
                <w:b w:val="0"/>
                <w:sz w:val="18"/>
              </w:rPr>
              <w:t>Encrypt data in transit and protect sensitive data at rest with appropriate key management.</w:t>
            </w:r>
          </w:p>
        </w:tc>
      </w:tr>
      <w:tr>
        <w:tc>
          <w:tcPr>
            <w:tcW w:type="dxa" w:w="2592"/>
            <w:vAlign w:val="center"/>
          </w:tcPr>
          <w:p>
            <w:pPr>
              <w:spacing w:after="0"/>
            </w:pPr>
            <w:r/>
            <w:r>
              <w:rPr>
                <w:b w:val="0"/>
                <w:sz w:val="18"/>
              </w:rPr>
              <w:t>Auditability</w:t>
            </w:r>
          </w:p>
        </w:tc>
        <w:tc>
          <w:tcPr>
            <w:tcW w:type="dxa" w:w="7056"/>
            <w:vAlign w:val="center"/>
          </w:tcPr>
          <w:p>
            <w:pPr>
              <w:spacing w:after="0"/>
            </w:pPr>
            <w:r/>
            <w:r>
              <w:rPr>
                <w:b w:val="0"/>
                <w:sz w:val="18"/>
              </w:rPr>
              <w:t>Record who changed what, when, why and under which authorization.</w:t>
            </w:r>
          </w:p>
        </w:tc>
      </w:tr>
      <w:tr>
        <w:tc>
          <w:tcPr>
            <w:tcW w:type="dxa" w:w="2592"/>
            <w:vAlign w:val="center"/>
          </w:tcPr>
          <w:p>
            <w:pPr>
              <w:spacing w:after="0"/>
            </w:pPr>
            <w:r/>
            <w:r>
              <w:rPr>
                <w:b w:val="0"/>
                <w:sz w:val="18"/>
              </w:rPr>
              <w:t>Backup &amp; recovery</w:t>
            </w:r>
          </w:p>
        </w:tc>
        <w:tc>
          <w:tcPr>
            <w:tcW w:type="dxa" w:w="7056"/>
            <w:vAlign w:val="center"/>
          </w:tcPr>
          <w:p>
            <w:pPr>
              <w:spacing w:after="0"/>
            </w:pPr>
            <w:r/>
            <w:r>
              <w:rPr>
                <w:b w:val="0"/>
                <w:sz w:val="18"/>
              </w:rPr>
              <w:t>Maintain secure backups and test restoration procedures.</w:t>
            </w:r>
          </w:p>
        </w:tc>
      </w:tr>
    </w:tbl>
    <w:p>
      <w:pPr>
        <w:spacing w:after="40"/>
      </w:pPr>
    </w:p>
    <w:p>
      <w:pPr>
        <w:pStyle w:val="Heading1"/>
        <w:spacing w:before="240" w:after="80"/>
      </w:pPr>
      <w:r>
        <w:t>17. Scope: MVP vs Final-Year Expansion</w:t>
      </w:r>
    </w:p>
    <w:p>
      <w:pPr>
        <w:pStyle w:val="Heading2"/>
        <w:spacing w:before="160" w:after="80"/>
      </w:pPr>
      <w:r>
        <w:t>17.1 Semester / PBL MVP</w:t>
      </w:r>
    </w:p>
    <w:p>
      <w:pPr>
        <w:pStyle w:val="ListBullet"/>
        <w:spacing w:after="40"/>
        <w:ind w:left="259"/>
      </w:pPr>
      <w:r>
        <w:t>Student mobile login and device/session policy.</w:t>
      </w:r>
    </w:p>
    <w:p>
      <w:pPr>
        <w:pStyle w:val="ListBullet"/>
        <w:spacing w:after="40"/>
        <w:ind w:left="259"/>
      </w:pPr>
      <w:r>
        <w:t>Timetable-linked check-in and check-out.</w:t>
      </w:r>
    </w:p>
    <w:p>
      <w:pPr>
        <w:pStyle w:val="ListBullet"/>
        <w:spacing w:after="40"/>
        <w:ind w:left="259"/>
      </w:pPr>
      <w:r>
        <w:t>Live identity capture workflow.</w:t>
      </w:r>
    </w:p>
    <w:p>
      <w:pPr>
        <w:pStyle w:val="ListBullet"/>
        <w:spacing w:after="40"/>
        <w:ind w:left="259"/>
      </w:pPr>
      <w:r>
        <w:t>Location verification during check-in.</w:t>
      </w:r>
    </w:p>
    <w:p>
      <w:pPr>
        <w:pStyle w:val="ListBullet"/>
        <w:spacing w:after="40"/>
        <w:ind w:left="259"/>
      </w:pPr>
      <w:r>
        <w:t>Randomized in-session verification at configurable intervals.</w:t>
      </w:r>
    </w:p>
    <w:p>
      <w:pPr>
        <w:pStyle w:val="ListBullet"/>
        <w:spacing w:after="40"/>
        <w:ind w:left="259"/>
      </w:pPr>
      <w:r>
        <w:t>Subject-wise and overall attendance dashboard.</w:t>
      </w:r>
    </w:p>
    <w:p>
      <w:pPr>
        <w:pStyle w:val="ListBullet"/>
        <w:spacing w:after="40"/>
        <w:ind w:left="259"/>
      </w:pPr>
      <w:r>
        <w:t>Faculty/class teacher web portal with read-only attendance views.</w:t>
      </w:r>
    </w:p>
    <w:p>
      <w:pPr>
        <w:pStyle w:val="ListBullet"/>
        <w:spacing w:after="40"/>
        <w:ind w:left="259"/>
      </w:pPr>
      <w:r>
        <w:t>Admin web portal with user/class/timetable management.</w:t>
      </w:r>
    </w:p>
    <w:p>
      <w:pPr>
        <w:pStyle w:val="ListBullet"/>
        <w:spacing w:after="40"/>
        <w:ind w:left="259"/>
      </w:pPr>
      <w:r>
        <w:t>Controlled attendance correction and audit log.</w:t>
      </w:r>
    </w:p>
    <w:p>
      <w:pPr>
        <w:pStyle w:val="ListBullet"/>
        <w:spacing w:after="40"/>
        <w:ind w:left="259"/>
      </w:pPr>
      <w:r>
        <w:t>Basic attendance alerts and safe-absence calculations.</w:t>
      </w:r>
    </w:p>
    <w:p>
      <w:pPr>
        <w:pStyle w:val="Heading2"/>
        <w:spacing w:before="160" w:after="80"/>
      </w:pPr>
      <w:r>
        <w:t>17.2 Final-year expansion</w:t>
      </w:r>
    </w:p>
    <w:p>
      <w:pPr>
        <w:pStyle w:val="ListBullet"/>
        <w:spacing w:after="40"/>
        <w:ind w:left="259"/>
      </w:pPr>
      <w:r>
        <w:t>Advanced anti-spoofing and device-integrity signals where technically and legally appropriate.</w:t>
      </w:r>
    </w:p>
    <w:p>
      <w:pPr>
        <w:pStyle w:val="ListBullet"/>
        <w:spacing w:after="40"/>
        <w:ind w:left="259"/>
      </w:pPr>
      <w:r>
        <w:t>Attendance anomaly scoring and review workflows.</w:t>
      </w:r>
    </w:p>
    <w:p>
      <w:pPr>
        <w:pStyle w:val="ListBullet"/>
        <w:spacing w:after="40"/>
        <w:ind w:left="259"/>
      </w:pPr>
      <w:r>
        <w:t>Attendance forecasting and “what-if” calculations.</w:t>
      </w:r>
    </w:p>
    <w:p>
      <w:pPr>
        <w:pStyle w:val="ListBullet"/>
        <w:spacing w:after="40"/>
        <w:ind w:left="259"/>
      </w:pPr>
      <w:r>
        <w:t>Practice assessments, recorded lectures and notes linked to subjects.</w:t>
      </w:r>
    </w:p>
    <w:p>
      <w:pPr>
        <w:pStyle w:val="ListBullet"/>
        <w:spacing w:after="40"/>
        <w:ind w:left="259"/>
      </w:pPr>
      <w:r>
        <w:t>Academic risk engine and intervention dashboards.</w:t>
      </w:r>
    </w:p>
    <w:p>
      <w:pPr>
        <w:pStyle w:val="ListBullet"/>
        <w:spacing w:after="40"/>
        <w:ind w:left="259"/>
      </w:pPr>
      <w:r>
        <w:t>College-wide analytics and multi-department support.</w:t>
      </w:r>
    </w:p>
    <w:p>
      <w:pPr>
        <w:pStyle w:val="ListBullet"/>
        <w:spacing w:after="40"/>
        <w:ind w:left="259"/>
      </w:pPr>
      <w:r>
        <w:t>Notification integrations and reporting exports.</w:t>
      </w:r>
    </w:p>
    <w:p>
      <w:pPr>
        <w:pStyle w:val="ListBullet"/>
        <w:spacing w:after="40"/>
        <w:ind w:left="259"/>
      </w:pPr>
      <w:r>
        <w:t>Automated tests, monitoring, performance optimization and deployment hardening.</w:t>
      </w:r>
    </w:p>
    <w:p>
      <w:pPr>
        <w:pStyle w:val="Heading1"/>
        <w:spacing w:before="240" w:after="80"/>
      </w:pPr>
      <w:r>
        <w:t>18. Suggested Technology 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16324F"/>
          </w:tcPr>
          <w:p>
            <w:pPr>
              <w:spacing w:after="0"/>
            </w:pPr>
            <w:r/>
            <w:r>
              <w:rPr>
                <w:b/>
                <w:color w:val="FFFFFF"/>
                <w:sz w:val="17"/>
              </w:rPr>
              <w:t>Layer</w:t>
            </w:r>
          </w:p>
        </w:tc>
        <w:tc>
          <w:tcPr>
            <w:tcW w:type="dxa" w:w="3168"/>
            <w:vAlign w:val="center"/>
            <w:shd w:fill="16324F"/>
          </w:tcPr>
          <w:p>
            <w:pPr>
              <w:spacing w:after="0"/>
            </w:pPr>
            <w:r/>
            <w:r>
              <w:rPr>
                <w:b/>
                <w:color w:val="FFFFFF"/>
                <w:sz w:val="17"/>
              </w:rPr>
              <w:t>Suggested Choice</w:t>
            </w:r>
          </w:p>
        </w:tc>
        <w:tc>
          <w:tcPr>
            <w:tcW w:type="dxa" w:w="4464"/>
            <w:vAlign w:val="center"/>
            <w:shd w:fill="16324F"/>
          </w:tcPr>
          <w:p>
            <w:pPr>
              <w:spacing w:after="0"/>
            </w:pPr>
            <w:r/>
            <w:r>
              <w:rPr>
                <w:b/>
                <w:color w:val="FFFFFF"/>
                <w:sz w:val="17"/>
              </w:rPr>
              <w:t>Reason</w:t>
            </w:r>
          </w:p>
        </w:tc>
      </w:tr>
      <w:tr>
        <w:tc>
          <w:tcPr>
            <w:tcW w:type="dxa" w:w="2016"/>
            <w:vAlign w:val="center"/>
          </w:tcPr>
          <w:p>
            <w:pPr>
              <w:spacing w:after="0"/>
            </w:pPr>
            <w:r/>
            <w:r>
              <w:rPr>
                <w:b w:val="0"/>
                <w:sz w:val="17"/>
              </w:rPr>
              <w:t>Student Mobile</w:t>
            </w:r>
          </w:p>
        </w:tc>
        <w:tc>
          <w:tcPr>
            <w:tcW w:type="dxa" w:w="3168"/>
            <w:vAlign w:val="center"/>
          </w:tcPr>
          <w:p>
            <w:pPr>
              <w:spacing w:after="0"/>
            </w:pPr>
            <w:r/>
            <w:r>
              <w:rPr>
                <w:b w:val="0"/>
                <w:sz w:val="17"/>
              </w:rPr>
              <w:t>Flutter or React Native</w:t>
            </w:r>
          </w:p>
        </w:tc>
        <w:tc>
          <w:tcPr>
            <w:tcW w:type="dxa" w:w="4464"/>
            <w:vAlign w:val="center"/>
          </w:tcPr>
          <w:p>
            <w:pPr>
              <w:spacing w:after="0"/>
            </w:pPr>
            <w:r/>
            <w:r>
              <w:rPr>
                <w:b w:val="0"/>
                <w:sz w:val="17"/>
              </w:rPr>
              <w:t>Single codebase and practical cross-platform delivery.</w:t>
            </w:r>
          </w:p>
        </w:tc>
      </w:tr>
      <w:tr>
        <w:tc>
          <w:tcPr>
            <w:tcW w:type="dxa" w:w="2016"/>
            <w:vAlign w:val="center"/>
          </w:tcPr>
          <w:p>
            <w:pPr>
              <w:spacing w:after="0"/>
            </w:pPr>
            <w:r/>
            <w:r>
              <w:rPr>
                <w:b w:val="0"/>
                <w:sz w:val="17"/>
              </w:rPr>
              <w:t>Web Portal</w:t>
            </w:r>
          </w:p>
        </w:tc>
        <w:tc>
          <w:tcPr>
            <w:tcW w:type="dxa" w:w="3168"/>
            <w:vAlign w:val="center"/>
          </w:tcPr>
          <w:p>
            <w:pPr>
              <w:spacing w:after="0"/>
            </w:pPr>
            <w:r/>
            <w:r>
              <w:rPr>
                <w:b w:val="0"/>
                <w:sz w:val="17"/>
              </w:rPr>
              <w:t>React / Next.js</w:t>
            </w:r>
          </w:p>
        </w:tc>
        <w:tc>
          <w:tcPr>
            <w:tcW w:type="dxa" w:w="4464"/>
            <w:vAlign w:val="center"/>
          </w:tcPr>
          <w:p>
            <w:pPr>
              <w:spacing w:after="0"/>
            </w:pPr>
            <w:r/>
            <w:r>
              <w:rPr>
                <w:b w:val="0"/>
                <w:sz w:val="17"/>
              </w:rPr>
              <w:t>Strong dashboard ecosystem and responsive UI.</w:t>
            </w:r>
          </w:p>
        </w:tc>
      </w:tr>
      <w:tr>
        <w:tc>
          <w:tcPr>
            <w:tcW w:type="dxa" w:w="2016"/>
            <w:vAlign w:val="center"/>
          </w:tcPr>
          <w:p>
            <w:pPr>
              <w:spacing w:after="0"/>
            </w:pPr>
            <w:r/>
            <w:r>
              <w:rPr>
                <w:b w:val="0"/>
                <w:sz w:val="17"/>
              </w:rPr>
              <w:t>Backend</w:t>
            </w:r>
          </w:p>
        </w:tc>
        <w:tc>
          <w:tcPr>
            <w:tcW w:type="dxa" w:w="3168"/>
            <w:vAlign w:val="center"/>
          </w:tcPr>
          <w:p>
            <w:pPr>
              <w:spacing w:after="0"/>
            </w:pPr>
            <w:r/>
            <w:r>
              <w:rPr>
                <w:b w:val="0"/>
                <w:sz w:val="17"/>
              </w:rPr>
              <w:t>Node.js (NestJS/Express) or Python (FastAPI/Django)</w:t>
            </w:r>
          </w:p>
        </w:tc>
        <w:tc>
          <w:tcPr>
            <w:tcW w:type="dxa" w:w="4464"/>
            <w:vAlign w:val="center"/>
          </w:tcPr>
          <w:p>
            <w:pPr>
              <w:spacing w:after="0"/>
            </w:pPr>
            <w:r/>
            <w:r>
              <w:rPr>
                <w:b w:val="0"/>
                <w:sz w:val="17"/>
              </w:rPr>
              <w:t>Good API support, validation, auth and rapid development.</w:t>
            </w:r>
          </w:p>
        </w:tc>
      </w:tr>
      <w:tr>
        <w:tc>
          <w:tcPr>
            <w:tcW w:type="dxa" w:w="2016"/>
            <w:vAlign w:val="center"/>
          </w:tcPr>
          <w:p>
            <w:pPr>
              <w:spacing w:after="0"/>
            </w:pPr>
            <w:r/>
            <w:r>
              <w:rPr>
                <w:b w:val="0"/>
                <w:sz w:val="17"/>
              </w:rPr>
              <w:t>Database</w:t>
            </w:r>
          </w:p>
        </w:tc>
        <w:tc>
          <w:tcPr>
            <w:tcW w:type="dxa" w:w="3168"/>
            <w:vAlign w:val="center"/>
          </w:tcPr>
          <w:p>
            <w:pPr>
              <w:spacing w:after="0"/>
            </w:pPr>
            <w:r/>
            <w:r>
              <w:rPr>
                <w:b w:val="0"/>
                <w:sz w:val="17"/>
              </w:rPr>
              <w:t>PostgreSQL</w:t>
            </w:r>
          </w:p>
        </w:tc>
        <w:tc>
          <w:tcPr>
            <w:tcW w:type="dxa" w:w="4464"/>
            <w:vAlign w:val="center"/>
          </w:tcPr>
          <w:p>
            <w:pPr>
              <w:spacing w:after="0"/>
            </w:pPr>
            <w:r/>
            <w:r>
              <w:rPr>
                <w:b w:val="0"/>
                <w:sz w:val="17"/>
              </w:rPr>
              <w:t>Reliable relational model for academic and attendance data.</w:t>
            </w:r>
          </w:p>
        </w:tc>
      </w:tr>
      <w:tr>
        <w:tc>
          <w:tcPr>
            <w:tcW w:type="dxa" w:w="2016"/>
            <w:vAlign w:val="center"/>
          </w:tcPr>
          <w:p>
            <w:pPr>
              <w:spacing w:after="0"/>
            </w:pPr>
            <w:r/>
            <w:r>
              <w:rPr>
                <w:b w:val="0"/>
                <w:sz w:val="17"/>
              </w:rPr>
              <w:t>Cache / jobs</w:t>
            </w:r>
          </w:p>
        </w:tc>
        <w:tc>
          <w:tcPr>
            <w:tcW w:type="dxa" w:w="3168"/>
            <w:vAlign w:val="center"/>
          </w:tcPr>
          <w:p>
            <w:pPr>
              <w:spacing w:after="0"/>
            </w:pPr>
            <w:r/>
            <w:r>
              <w:rPr>
                <w:b w:val="0"/>
                <w:sz w:val="17"/>
              </w:rPr>
              <w:t>Redis (optional)</w:t>
            </w:r>
          </w:p>
        </w:tc>
        <w:tc>
          <w:tcPr>
            <w:tcW w:type="dxa" w:w="4464"/>
            <w:vAlign w:val="center"/>
          </w:tcPr>
          <w:p>
            <w:pPr>
              <w:spacing w:after="0"/>
            </w:pPr>
            <w:r/>
            <w:r>
              <w:rPr>
                <w:b w:val="0"/>
                <w:sz w:val="17"/>
              </w:rPr>
              <w:t>Useful for session, notification and background jobs at later scale.</w:t>
            </w:r>
          </w:p>
        </w:tc>
      </w:tr>
      <w:tr>
        <w:tc>
          <w:tcPr>
            <w:tcW w:type="dxa" w:w="2016"/>
            <w:vAlign w:val="center"/>
          </w:tcPr>
          <w:p>
            <w:pPr>
              <w:spacing w:after="0"/>
            </w:pPr>
            <w:r/>
            <w:r>
              <w:rPr>
                <w:b w:val="0"/>
                <w:sz w:val="17"/>
              </w:rPr>
              <w:t>Object storage</w:t>
            </w:r>
          </w:p>
        </w:tc>
        <w:tc>
          <w:tcPr>
            <w:tcW w:type="dxa" w:w="3168"/>
            <w:vAlign w:val="center"/>
          </w:tcPr>
          <w:p>
            <w:pPr>
              <w:spacing w:after="0"/>
            </w:pPr>
            <w:r/>
            <w:r>
              <w:rPr>
                <w:b w:val="0"/>
                <w:sz w:val="17"/>
              </w:rPr>
              <w:t>S3-compatible storage</w:t>
            </w:r>
          </w:p>
        </w:tc>
        <w:tc>
          <w:tcPr>
            <w:tcW w:type="dxa" w:w="4464"/>
            <w:vAlign w:val="center"/>
          </w:tcPr>
          <w:p>
            <w:pPr>
              <w:spacing w:after="0"/>
            </w:pPr>
            <w:r/>
            <w:r>
              <w:rPr>
                <w:b w:val="0"/>
                <w:sz w:val="17"/>
              </w:rPr>
              <w:t>Temporary evidence and learning media with lifecycle policies.</w:t>
            </w:r>
          </w:p>
        </w:tc>
      </w:tr>
      <w:tr>
        <w:tc>
          <w:tcPr>
            <w:tcW w:type="dxa" w:w="2016"/>
            <w:vAlign w:val="center"/>
          </w:tcPr>
          <w:p>
            <w:pPr>
              <w:spacing w:after="0"/>
            </w:pPr>
            <w:r/>
            <w:r>
              <w:rPr>
                <w:b w:val="0"/>
                <w:sz w:val="17"/>
              </w:rPr>
              <w:t>Authentication</w:t>
            </w:r>
          </w:p>
        </w:tc>
        <w:tc>
          <w:tcPr>
            <w:tcW w:type="dxa" w:w="3168"/>
            <w:vAlign w:val="center"/>
          </w:tcPr>
          <w:p>
            <w:pPr>
              <w:spacing w:after="0"/>
            </w:pPr>
            <w:r/>
            <w:r>
              <w:rPr>
                <w:b w:val="0"/>
                <w:sz w:val="17"/>
              </w:rPr>
              <w:t>JWT/session-based auth with refresh/session control</w:t>
            </w:r>
          </w:p>
        </w:tc>
        <w:tc>
          <w:tcPr>
            <w:tcW w:type="dxa" w:w="4464"/>
            <w:vAlign w:val="center"/>
          </w:tcPr>
          <w:p>
            <w:pPr>
              <w:spacing w:after="0"/>
            </w:pPr>
            <w:r/>
            <w:r>
              <w:rPr>
                <w:b w:val="0"/>
                <w:sz w:val="17"/>
              </w:rPr>
              <w:t>Supports role-based access and active session management.</w:t>
            </w:r>
          </w:p>
        </w:tc>
      </w:tr>
      <w:tr>
        <w:tc>
          <w:tcPr>
            <w:tcW w:type="dxa" w:w="2016"/>
            <w:vAlign w:val="center"/>
          </w:tcPr>
          <w:p>
            <w:pPr>
              <w:spacing w:after="0"/>
            </w:pPr>
            <w:r/>
            <w:r>
              <w:rPr>
                <w:b w:val="0"/>
                <w:sz w:val="17"/>
              </w:rPr>
              <w:t>Maps/location</w:t>
            </w:r>
          </w:p>
        </w:tc>
        <w:tc>
          <w:tcPr>
            <w:tcW w:type="dxa" w:w="3168"/>
            <w:vAlign w:val="center"/>
          </w:tcPr>
          <w:p>
            <w:pPr>
              <w:spacing w:after="0"/>
            </w:pPr>
            <w:r/>
            <w:r>
              <w:rPr>
                <w:b w:val="0"/>
                <w:sz w:val="17"/>
              </w:rPr>
              <w:t>Platform location services + geospatial checks</w:t>
            </w:r>
          </w:p>
        </w:tc>
        <w:tc>
          <w:tcPr>
            <w:tcW w:type="dxa" w:w="4464"/>
            <w:vAlign w:val="center"/>
          </w:tcPr>
          <w:p>
            <w:pPr>
              <w:spacing w:after="0"/>
            </w:pPr>
            <w:r/>
            <w:r>
              <w:rPr>
                <w:b w:val="0"/>
                <w:sz w:val="17"/>
              </w:rPr>
              <w:t>Needed for authorized presence verification.</w:t>
            </w:r>
          </w:p>
        </w:tc>
      </w:tr>
      <w:tr>
        <w:tc>
          <w:tcPr>
            <w:tcW w:type="dxa" w:w="2016"/>
            <w:vAlign w:val="center"/>
          </w:tcPr>
          <w:p>
            <w:pPr>
              <w:spacing w:after="0"/>
            </w:pPr>
            <w:r/>
            <w:r>
              <w:rPr>
                <w:b w:val="0"/>
                <w:sz w:val="17"/>
              </w:rPr>
              <w:t>Deployment</w:t>
            </w:r>
          </w:p>
        </w:tc>
        <w:tc>
          <w:tcPr>
            <w:tcW w:type="dxa" w:w="3168"/>
            <w:vAlign w:val="center"/>
          </w:tcPr>
          <w:p>
            <w:pPr>
              <w:spacing w:after="0"/>
            </w:pPr>
            <w:r/>
            <w:r>
              <w:rPr>
                <w:b w:val="0"/>
                <w:sz w:val="17"/>
              </w:rPr>
              <w:t>Docker + managed cloud/VPS</w:t>
            </w:r>
          </w:p>
        </w:tc>
        <w:tc>
          <w:tcPr>
            <w:tcW w:type="dxa" w:w="4464"/>
            <w:vAlign w:val="center"/>
          </w:tcPr>
          <w:p>
            <w:pPr>
              <w:spacing w:after="0"/>
            </w:pPr>
            <w:r/>
            <w:r>
              <w:rPr>
                <w:b w:val="0"/>
                <w:sz w:val="17"/>
              </w:rPr>
              <w:t>Repeatable deployment without excessive infrastructure complexity.</w:t>
            </w:r>
          </w:p>
        </w:tc>
      </w:tr>
      <w:tr>
        <w:tc>
          <w:tcPr>
            <w:tcW w:type="dxa" w:w="2016"/>
            <w:vAlign w:val="center"/>
          </w:tcPr>
          <w:p>
            <w:pPr>
              <w:spacing w:after="0"/>
            </w:pPr>
            <w:r/>
            <w:r>
              <w:rPr>
                <w:b w:val="0"/>
                <w:sz w:val="17"/>
              </w:rPr>
              <w:t>Monitoring</w:t>
            </w:r>
          </w:p>
        </w:tc>
        <w:tc>
          <w:tcPr>
            <w:tcW w:type="dxa" w:w="3168"/>
            <w:vAlign w:val="center"/>
          </w:tcPr>
          <w:p>
            <w:pPr>
              <w:spacing w:after="0"/>
            </w:pPr>
            <w:r/>
            <w:r>
              <w:rPr>
                <w:b w:val="0"/>
                <w:sz w:val="17"/>
              </w:rPr>
              <w:t>Structured logs + error tracking</w:t>
            </w:r>
          </w:p>
        </w:tc>
        <w:tc>
          <w:tcPr>
            <w:tcW w:type="dxa" w:w="4464"/>
            <w:vAlign w:val="center"/>
          </w:tcPr>
          <w:p>
            <w:pPr>
              <w:spacing w:after="0"/>
            </w:pPr>
            <w:r/>
            <w:r>
              <w:rPr>
                <w:b w:val="0"/>
                <w:sz w:val="17"/>
              </w:rPr>
              <w:t>Helps debug verification and production issues.</w:t>
            </w:r>
          </w:p>
        </w:tc>
      </w:tr>
    </w:tbl>
    <w:p>
      <w:pPr>
        <w:spacing w:after="40"/>
      </w:pPr>
    </w:p>
    <w:p>
      <w:pPr>
        <w:spacing w:after="80" w:line="259" w:lineRule="auto"/>
      </w:pPr>
      <w:r>
        <w:t>The exact stack can be changed based on the team’s existing skills. Architecture and data integrity matter more than choosing a trendy framework.</w:t>
      </w:r>
    </w:p>
    <w:p>
      <w:pPr>
        <w:pStyle w:val="Heading1"/>
        <w:spacing w:before="240" w:after="80"/>
      </w:pPr>
      <w:r>
        <w:t>19. Functional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296"/>
            <w:vAlign w:val="center"/>
            <w:shd w:fill="16324F"/>
          </w:tcPr>
          <w:p>
            <w:pPr>
              <w:spacing w:after="0"/>
            </w:pPr>
            <w:r/>
            <w:r>
              <w:rPr>
                <w:b/>
                <w:color w:val="FFFFFF"/>
                <w:sz w:val="18"/>
              </w:rPr>
              <w:t>ID</w:t>
            </w:r>
          </w:p>
        </w:tc>
        <w:tc>
          <w:tcPr>
            <w:tcW w:type="dxa" w:w="8352"/>
            <w:vAlign w:val="center"/>
            <w:shd w:fill="16324F"/>
          </w:tcPr>
          <w:p>
            <w:pPr>
              <w:spacing w:after="0"/>
            </w:pPr>
            <w:r/>
            <w:r>
              <w:rPr>
                <w:b/>
                <w:color w:val="FFFFFF"/>
                <w:sz w:val="18"/>
              </w:rPr>
              <w:t>Requirement</w:t>
            </w:r>
          </w:p>
        </w:tc>
      </w:tr>
      <w:tr>
        <w:tc>
          <w:tcPr>
            <w:tcW w:type="dxa" w:w="1296"/>
            <w:vAlign w:val="center"/>
          </w:tcPr>
          <w:p>
            <w:pPr>
              <w:spacing w:after="0"/>
            </w:pPr>
            <w:r/>
            <w:r>
              <w:rPr>
                <w:b w:val="0"/>
                <w:sz w:val="18"/>
              </w:rPr>
              <w:t>FR-01</w:t>
            </w:r>
          </w:p>
        </w:tc>
        <w:tc>
          <w:tcPr>
            <w:tcW w:type="dxa" w:w="8352"/>
            <w:vAlign w:val="center"/>
          </w:tcPr>
          <w:p>
            <w:pPr>
              <w:spacing w:after="0"/>
            </w:pPr>
            <w:r/>
            <w:r>
              <w:rPr>
                <w:b w:val="0"/>
                <w:sz w:val="18"/>
              </w:rPr>
              <w:t>User authentication and role-based authorization.</w:t>
            </w:r>
          </w:p>
        </w:tc>
      </w:tr>
      <w:tr>
        <w:tc>
          <w:tcPr>
            <w:tcW w:type="dxa" w:w="1296"/>
            <w:vAlign w:val="center"/>
          </w:tcPr>
          <w:p>
            <w:pPr>
              <w:spacing w:after="0"/>
            </w:pPr>
            <w:r/>
            <w:r>
              <w:rPr>
                <w:b w:val="0"/>
                <w:sz w:val="18"/>
              </w:rPr>
              <w:t>FR-02</w:t>
            </w:r>
          </w:p>
        </w:tc>
        <w:tc>
          <w:tcPr>
            <w:tcW w:type="dxa" w:w="8352"/>
            <w:vAlign w:val="center"/>
          </w:tcPr>
          <w:p>
            <w:pPr>
              <w:spacing w:after="0"/>
            </w:pPr>
            <w:r/>
            <w:r>
              <w:rPr>
                <w:b w:val="0"/>
                <w:sz w:val="18"/>
              </w:rPr>
              <w:t>Student account activation only through an institution-controlled workflow.</w:t>
            </w:r>
          </w:p>
        </w:tc>
      </w:tr>
      <w:tr>
        <w:tc>
          <w:tcPr>
            <w:tcW w:type="dxa" w:w="1296"/>
            <w:vAlign w:val="center"/>
          </w:tcPr>
          <w:p>
            <w:pPr>
              <w:spacing w:after="0"/>
            </w:pPr>
            <w:r/>
            <w:r>
              <w:rPr>
                <w:b w:val="0"/>
                <w:sz w:val="18"/>
              </w:rPr>
              <w:t>FR-03</w:t>
            </w:r>
          </w:p>
        </w:tc>
        <w:tc>
          <w:tcPr>
            <w:tcW w:type="dxa" w:w="8352"/>
            <w:vAlign w:val="center"/>
          </w:tcPr>
          <w:p>
            <w:pPr>
              <w:spacing w:after="0"/>
            </w:pPr>
            <w:r/>
            <w:r>
              <w:rPr>
                <w:b w:val="0"/>
                <w:sz w:val="18"/>
              </w:rPr>
              <w:t>Single active session / controlled device policy per account.</w:t>
            </w:r>
          </w:p>
        </w:tc>
      </w:tr>
      <w:tr>
        <w:tc>
          <w:tcPr>
            <w:tcW w:type="dxa" w:w="1296"/>
            <w:vAlign w:val="center"/>
          </w:tcPr>
          <w:p>
            <w:pPr>
              <w:spacing w:after="0"/>
            </w:pPr>
            <w:r/>
            <w:r>
              <w:rPr>
                <w:b w:val="0"/>
                <w:sz w:val="18"/>
              </w:rPr>
              <w:t>FR-04</w:t>
            </w:r>
          </w:p>
        </w:tc>
        <w:tc>
          <w:tcPr>
            <w:tcW w:type="dxa" w:w="8352"/>
            <w:vAlign w:val="center"/>
          </w:tcPr>
          <w:p>
            <w:pPr>
              <w:spacing w:after="0"/>
            </w:pPr>
            <w:r/>
            <w:r>
              <w:rPr>
                <w:b w:val="0"/>
                <w:sz w:val="18"/>
              </w:rPr>
              <w:t>Timetable-driven attendance session creation.</w:t>
            </w:r>
          </w:p>
        </w:tc>
      </w:tr>
      <w:tr>
        <w:tc>
          <w:tcPr>
            <w:tcW w:type="dxa" w:w="1296"/>
            <w:vAlign w:val="center"/>
          </w:tcPr>
          <w:p>
            <w:pPr>
              <w:spacing w:after="0"/>
            </w:pPr>
            <w:r/>
            <w:r>
              <w:rPr>
                <w:b w:val="0"/>
                <w:sz w:val="18"/>
              </w:rPr>
              <w:t>FR-05</w:t>
            </w:r>
          </w:p>
        </w:tc>
        <w:tc>
          <w:tcPr>
            <w:tcW w:type="dxa" w:w="8352"/>
            <w:vAlign w:val="center"/>
          </w:tcPr>
          <w:p>
            <w:pPr>
              <w:spacing w:after="0"/>
            </w:pPr>
            <w:r/>
            <w:r>
              <w:rPr>
                <w:b w:val="0"/>
                <w:sz w:val="18"/>
              </w:rPr>
              <w:t>Live check-in evidence capture.</w:t>
            </w:r>
          </w:p>
        </w:tc>
      </w:tr>
      <w:tr>
        <w:tc>
          <w:tcPr>
            <w:tcW w:type="dxa" w:w="1296"/>
            <w:vAlign w:val="center"/>
          </w:tcPr>
          <w:p>
            <w:pPr>
              <w:spacing w:after="0"/>
            </w:pPr>
            <w:r/>
            <w:r>
              <w:rPr>
                <w:b w:val="0"/>
                <w:sz w:val="18"/>
              </w:rPr>
              <w:t>FR-06</w:t>
            </w:r>
          </w:p>
        </w:tc>
        <w:tc>
          <w:tcPr>
            <w:tcW w:type="dxa" w:w="8352"/>
            <w:vAlign w:val="center"/>
          </w:tcPr>
          <w:p>
            <w:pPr>
              <w:spacing w:after="0"/>
            </w:pPr>
            <w:r/>
            <w:r>
              <w:rPr>
                <w:b w:val="0"/>
                <w:sz w:val="18"/>
              </w:rPr>
              <w:t>Location verification for authorized attendance areas.</w:t>
            </w:r>
          </w:p>
        </w:tc>
      </w:tr>
      <w:tr>
        <w:tc>
          <w:tcPr>
            <w:tcW w:type="dxa" w:w="1296"/>
            <w:vAlign w:val="center"/>
          </w:tcPr>
          <w:p>
            <w:pPr>
              <w:spacing w:after="0"/>
            </w:pPr>
            <w:r/>
            <w:r>
              <w:rPr>
                <w:b w:val="0"/>
                <w:sz w:val="18"/>
              </w:rPr>
              <w:t>FR-07</w:t>
            </w:r>
          </w:p>
        </w:tc>
        <w:tc>
          <w:tcPr>
            <w:tcW w:type="dxa" w:w="8352"/>
            <w:vAlign w:val="center"/>
          </w:tcPr>
          <w:p>
            <w:pPr>
              <w:spacing w:after="0"/>
            </w:pPr>
            <w:r/>
            <w:r>
              <w:rPr>
                <w:b w:val="0"/>
                <w:sz w:val="18"/>
              </w:rPr>
              <w:t>Randomized in-session verification.</w:t>
            </w:r>
          </w:p>
        </w:tc>
      </w:tr>
      <w:tr>
        <w:tc>
          <w:tcPr>
            <w:tcW w:type="dxa" w:w="1296"/>
            <w:vAlign w:val="center"/>
          </w:tcPr>
          <w:p>
            <w:pPr>
              <w:spacing w:after="0"/>
            </w:pPr>
            <w:r/>
            <w:r>
              <w:rPr>
                <w:b w:val="0"/>
                <w:sz w:val="18"/>
              </w:rPr>
              <w:t>FR-08</w:t>
            </w:r>
          </w:p>
        </w:tc>
        <w:tc>
          <w:tcPr>
            <w:tcW w:type="dxa" w:w="8352"/>
            <w:vAlign w:val="center"/>
          </w:tcPr>
          <w:p>
            <w:pPr>
              <w:spacing w:after="0"/>
            </w:pPr>
            <w:r/>
            <w:r>
              <w:rPr>
                <w:b w:val="0"/>
                <w:sz w:val="18"/>
              </w:rPr>
              <w:t>Check-out and automatic finalization rules.</w:t>
            </w:r>
          </w:p>
        </w:tc>
      </w:tr>
      <w:tr>
        <w:tc>
          <w:tcPr>
            <w:tcW w:type="dxa" w:w="1296"/>
            <w:vAlign w:val="center"/>
          </w:tcPr>
          <w:p>
            <w:pPr>
              <w:spacing w:after="0"/>
            </w:pPr>
            <w:r/>
            <w:r>
              <w:rPr>
                <w:b w:val="0"/>
                <w:sz w:val="18"/>
              </w:rPr>
              <w:t>FR-09</w:t>
            </w:r>
          </w:p>
        </w:tc>
        <w:tc>
          <w:tcPr>
            <w:tcW w:type="dxa" w:w="8352"/>
            <w:vAlign w:val="center"/>
          </w:tcPr>
          <w:p>
            <w:pPr>
              <w:spacing w:after="0"/>
            </w:pPr>
            <w:r/>
            <w:r>
              <w:rPr>
                <w:b w:val="0"/>
                <w:sz w:val="18"/>
              </w:rPr>
              <w:t>Student attendance history and analytics.</w:t>
            </w:r>
          </w:p>
        </w:tc>
      </w:tr>
      <w:tr>
        <w:tc>
          <w:tcPr>
            <w:tcW w:type="dxa" w:w="1296"/>
            <w:vAlign w:val="center"/>
          </w:tcPr>
          <w:p>
            <w:pPr>
              <w:spacing w:after="0"/>
            </w:pPr>
            <w:r/>
            <w:r>
              <w:rPr>
                <w:b w:val="0"/>
                <w:sz w:val="18"/>
              </w:rPr>
              <w:t>FR-10</w:t>
            </w:r>
          </w:p>
        </w:tc>
        <w:tc>
          <w:tcPr>
            <w:tcW w:type="dxa" w:w="8352"/>
            <w:vAlign w:val="center"/>
          </w:tcPr>
          <w:p>
            <w:pPr>
              <w:spacing w:after="0"/>
            </w:pPr>
            <w:r/>
            <w:r>
              <w:rPr>
                <w:b w:val="0"/>
                <w:sz w:val="18"/>
              </w:rPr>
              <w:t>Read-only faculty/class teacher attendance monitoring.</w:t>
            </w:r>
          </w:p>
        </w:tc>
      </w:tr>
      <w:tr>
        <w:tc>
          <w:tcPr>
            <w:tcW w:type="dxa" w:w="1296"/>
            <w:vAlign w:val="center"/>
          </w:tcPr>
          <w:p>
            <w:pPr>
              <w:spacing w:after="0"/>
            </w:pPr>
            <w:r/>
            <w:r>
              <w:rPr>
                <w:b w:val="0"/>
                <w:sz w:val="18"/>
              </w:rPr>
              <w:t>FR-11</w:t>
            </w:r>
          </w:p>
        </w:tc>
        <w:tc>
          <w:tcPr>
            <w:tcW w:type="dxa" w:w="8352"/>
            <w:vAlign w:val="center"/>
          </w:tcPr>
          <w:p>
            <w:pPr>
              <w:spacing w:after="0"/>
            </w:pPr>
            <w:r/>
            <w:r>
              <w:rPr>
                <w:b w:val="0"/>
                <w:sz w:val="18"/>
              </w:rPr>
              <w:t>Admin-controlled attendance corrections with audit logging.</w:t>
            </w:r>
          </w:p>
        </w:tc>
      </w:tr>
      <w:tr>
        <w:tc>
          <w:tcPr>
            <w:tcW w:type="dxa" w:w="1296"/>
            <w:vAlign w:val="center"/>
          </w:tcPr>
          <w:p>
            <w:pPr>
              <w:spacing w:after="0"/>
            </w:pPr>
            <w:r/>
            <w:r>
              <w:rPr>
                <w:b w:val="0"/>
                <w:sz w:val="18"/>
              </w:rPr>
              <w:t>FR-12</w:t>
            </w:r>
          </w:p>
        </w:tc>
        <w:tc>
          <w:tcPr>
            <w:tcW w:type="dxa" w:w="8352"/>
            <w:vAlign w:val="center"/>
          </w:tcPr>
          <w:p>
            <w:pPr>
              <w:spacing w:after="0"/>
            </w:pPr>
            <w:r/>
            <w:r>
              <w:rPr>
                <w:b w:val="0"/>
                <w:sz w:val="18"/>
              </w:rPr>
              <w:t>Attendance alerts and threshold calculations.</w:t>
            </w:r>
          </w:p>
        </w:tc>
      </w:tr>
      <w:tr>
        <w:tc>
          <w:tcPr>
            <w:tcW w:type="dxa" w:w="1296"/>
            <w:vAlign w:val="center"/>
          </w:tcPr>
          <w:p>
            <w:pPr>
              <w:spacing w:after="0"/>
            </w:pPr>
            <w:r/>
            <w:r>
              <w:rPr>
                <w:b w:val="0"/>
                <w:sz w:val="18"/>
              </w:rPr>
              <w:t>FR-13</w:t>
            </w:r>
          </w:p>
        </w:tc>
        <w:tc>
          <w:tcPr>
            <w:tcW w:type="dxa" w:w="8352"/>
            <w:vAlign w:val="center"/>
          </w:tcPr>
          <w:p>
            <w:pPr>
              <w:spacing w:after="0"/>
            </w:pPr>
            <w:r/>
            <w:r>
              <w:rPr>
                <w:b w:val="0"/>
                <w:sz w:val="18"/>
              </w:rPr>
              <w:t>Assessments and learning resources linked to subjects.</w:t>
            </w:r>
          </w:p>
        </w:tc>
      </w:tr>
      <w:tr>
        <w:tc>
          <w:tcPr>
            <w:tcW w:type="dxa" w:w="1296"/>
            <w:vAlign w:val="center"/>
          </w:tcPr>
          <w:p>
            <w:pPr>
              <w:spacing w:after="0"/>
            </w:pPr>
            <w:r/>
            <w:r>
              <w:rPr>
                <w:b w:val="0"/>
                <w:sz w:val="18"/>
              </w:rPr>
              <w:t>FR-14</w:t>
            </w:r>
          </w:p>
        </w:tc>
        <w:tc>
          <w:tcPr>
            <w:tcW w:type="dxa" w:w="8352"/>
            <w:vAlign w:val="center"/>
          </w:tcPr>
          <w:p>
            <w:pPr>
              <w:spacing w:after="0"/>
            </w:pPr>
            <w:r/>
            <w:r>
              <w:rPr>
                <w:b w:val="0"/>
                <w:sz w:val="18"/>
              </w:rPr>
              <w:t>Basic academic risk indicators.</w:t>
            </w:r>
          </w:p>
        </w:tc>
      </w:tr>
      <w:tr>
        <w:tc>
          <w:tcPr>
            <w:tcW w:type="dxa" w:w="1296"/>
            <w:vAlign w:val="center"/>
          </w:tcPr>
          <w:p>
            <w:pPr>
              <w:spacing w:after="0"/>
            </w:pPr>
            <w:r/>
            <w:r>
              <w:rPr>
                <w:b w:val="0"/>
                <w:sz w:val="18"/>
              </w:rPr>
              <w:t>FR-15</w:t>
            </w:r>
          </w:p>
        </w:tc>
        <w:tc>
          <w:tcPr>
            <w:tcW w:type="dxa" w:w="8352"/>
            <w:vAlign w:val="center"/>
          </w:tcPr>
          <w:p>
            <w:pPr>
              <w:spacing w:after="0"/>
            </w:pPr>
            <w:r/>
            <w:r>
              <w:rPr>
                <w:b w:val="0"/>
                <w:sz w:val="18"/>
              </w:rPr>
              <w:t>Reports and exports for authorized users.</w:t>
            </w:r>
          </w:p>
        </w:tc>
      </w:tr>
    </w:tbl>
    <w:p>
      <w:pPr>
        <w:spacing w:after="40"/>
      </w:pPr>
    </w:p>
    <w:p>
      <w:pPr>
        <w:pStyle w:val="Heading2"/>
        <w:spacing w:before="160" w:after="80"/>
      </w:pPr>
      <w:r>
        <w:t>19.1 Non-functional requirements</w:t>
      </w:r>
    </w:p>
    <w:p>
      <w:pPr>
        <w:pStyle w:val="ListBullet"/>
        <w:spacing w:after="40"/>
        <w:ind w:left="259"/>
      </w:pPr>
      <w:r>
        <w:t>Security: sensitive APIs must require authenticated, authorized access.</w:t>
      </w:r>
    </w:p>
    <w:p>
      <w:pPr>
        <w:pStyle w:val="ListBullet"/>
        <w:spacing w:after="40"/>
        <w:ind w:left="259"/>
      </w:pPr>
      <w:r>
        <w:t>Reliability: attendance session data must remain consistent even if the app temporarily loses network connectivity.</w:t>
      </w:r>
    </w:p>
    <w:p>
      <w:pPr>
        <w:pStyle w:val="ListBullet"/>
        <w:spacing w:after="40"/>
        <w:ind w:left="259"/>
      </w:pPr>
      <w:r>
        <w:t>Privacy: location and evidence data must follow configured retention and purpose limitations.</w:t>
      </w:r>
    </w:p>
    <w:p>
      <w:pPr>
        <w:pStyle w:val="ListBullet"/>
        <w:spacing w:after="40"/>
        <w:ind w:left="259"/>
      </w:pPr>
      <w:r>
        <w:t>Performance: dashboards should remain responsive under the target college cohort size.</w:t>
      </w:r>
    </w:p>
    <w:p>
      <w:pPr>
        <w:pStyle w:val="ListBullet"/>
        <w:spacing w:after="40"/>
        <w:ind w:left="259"/>
      </w:pPr>
      <w:r>
        <w:t>Auditability: administrative corrections must be traceable.</w:t>
      </w:r>
    </w:p>
    <w:p>
      <w:pPr>
        <w:pStyle w:val="ListBullet"/>
        <w:spacing w:after="40"/>
        <w:ind w:left="259"/>
      </w:pPr>
      <w:r>
        <w:t>Maintainability: backend modules and domain rules should be separated enough to support future changes.</w:t>
      </w:r>
    </w:p>
    <w:p>
      <w:pPr>
        <w:pStyle w:val="Heading1"/>
        <w:spacing w:before="240" w:after="80"/>
      </w:pPr>
      <w:r>
        <w:t>20. Real-World Failure Handling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16324F"/>
          </w:tcPr>
          <w:p>
            <w:pPr>
              <w:spacing w:after="0"/>
            </w:pPr>
            <w:r/>
            <w:r>
              <w:rPr>
                <w:b/>
                <w:color w:val="FFFFFF"/>
                <w:sz w:val="18"/>
              </w:rPr>
              <w:t>Scenario</w:t>
            </w:r>
          </w:p>
        </w:tc>
        <w:tc>
          <w:tcPr>
            <w:tcW w:type="dxa" w:w="6624"/>
            <w:vAlign w:val="center"/>
            <w:shd w:fill="16324F"/>
          </w:tcPr>
          <w:p>
            <w:pPr>
              <w:spacing w:after="0"/>
            </w:pPr>
            <w:r/>
            <w:r>
              <w:rPr>
                <w:b/>
                <w:color w:val="FFFFFF"/>
                <w:sz w:val="18"/>
              </w:rPr>
              <w:t>Expected Handling</w:t>
            </w:r>
          </w:p>
        </w:tc>
      </w:tr>
      <w:tr>
        <w:tc>
          <w:tcPr>
            <w:tcW w:type="dxa" w:w="3024"/>
            <w:vAlign w:val="center"/>
          </w:tcPr>
          <w:p>
            <w:pPr>
              <w:spacing w:after="0"/>
            </w:pPr>
            <w:r/>
            <w:r>
              <w:rPr>
                <w:b w:val="0"/>
                <w:sz w:val="18"/>
              </w:rPr>
              <w:t>Poor network at check-in</w:t>
            </w:r>
          </w:p>
        </w:tc>
        <w:tc>
          <w:tcPr>
            <w:tcW w:type="dxa" w:w="6624"/>
            <w:vAlign w:val="center"/>
          </w:tcPr>
          <w:p>
            <w:pPr>
              <w:spacing w:after="0"/>
            </w:pPr>
            <w:r/>
            <w:r>
              <w:rPr>
                <w:b w:val="0"/>
                <w:sz w:val="18"/>
              </w:rPr>
              <w:t>Allow a controlled retry flow and avoid marking Present until required evidence is server-validated.</w:t>
            </w:r>
          </w:p>
        </w:tc>
      </w:tr>
      <w:tr>
        <w:tc>
          <w:tcPr>
            <w:tcW w:type="dxa" w:w="3024"/>
            <w:vAlign w:val="center"/>
          </w:tcPr>
          <w:p>
            <w:pPr>
              <w:spacing w:after="0"/>
            </w:pPr>
            <w:r/>
            <w:r>
              <w:rPr>
                <w:b w:val="0"/>
                <w:sz w:val="18"/>
              </w:rPr>
              <w:t>GPS unavailable</w:t>
            </w:r>
          </w:p>
        </w:tc>
        <w:tc>
          <w:tcPr>
            <w:tcW w:type="dxa" w:w="6624"/>
            <w:vAlign w:val="center"/>
          </w:tcPr>
          <w:p>
            <w:pPr>
              <w:spacing w:after="0"/>
            </w:pPr>
            <w:r/>
            <w:r>
              <w:rPr>
                <w:b w:val="0"/>
                <w:sz w:val="18"/>
              </w:rPr>
              <w:t>Show clear failure reason; allow retry or configured exception workflow, never silently pass.</w:t>
            </w:r>
          </w:p>
        </w:tc>
      </w:tr>
      <w:tr>
        <w:tc>
          <w:tcPr>
            <w:tcW w:type="dxa" w:w="3024"/>
            <w:vAlign w:val="center"/>
          </w:tcPr>
          <w:p>
            <w:pPr>
              <w:spacing w:after="0"/>
            </w:pPr>
            <w:r/>
            <w:r>
              <w:rPr>
                <w:b w:val="0"/>
                <w:sz w:val="18"/>
              </w:rPr>
              <w:t>Student leaves authorized zone</w:t>
            </w:r>
          </w:p>
        </w:tc>
        <w:tc>
          <w:tcPr>
            <w:tcW w:type="dxa" w:w="6624"/>
            <w:vAlign w:val="center"/>
          </w:tcPr>
          <w:p>
            <w:pPr>
              <w:spacing w:after="0"/>
            </w:pPr>
            <w:r/>
            <w:r>
              <w:rPr>
                <w:b w:val="0"/>
                <w:sz w:val="18"/>
              </w:rPr>
              <w:t>Record a verification failure/anomaly and evaluate according to policy.</w:t>
            </w:r>
          </w:p>
        </w:tc>
      </w:tr>
      <w:tr>
        <w:tc>
          <w:tcPr>
            <w:tcW w:type="dxa" w:w="3024"/>
            <w:vAlign w:val="center"/>
          </w:tcPr>
          <w:p>
            <w:pPr>
              <w:spacing w:after="0"/>
            </w:pPr>
            <w:r/>
            <w:r>
              <w:rPr>
                <w:b w:val="0"/>
                <w:sz w:val="18"/>
              </w:rPr>
              <w:t>Phone battery dies</w:t>
            </w:r>
          </w:p>
        </w:tc>
        <w:tc>
          <w:tcPr>
            <w:tcW w:type="dxa" w:w="6624"/>
            <w:vAlign w:val="center"/>
          </w:tcPr>
          <w:p>
            <w:pPr>
              <w:spacing w:after="0"/>
            </w:pPr>
            <w:r/>
            <w:r>
              <w:rPr>
                <w:b w:val="0"/>
                <w:sz w:val="18"/>
              </w:rPr>
              <w:t>Session is incomplete; final state depends on collected evidence and institution policy.</w:t>
            </w:r>
          </w:p>
        </w:tc>
      </w:tr>
      <w:tr>
        <w:tc>
          <w:tcPr>
            <w:tcW w:type="dxa" w:w="3024"/>
            <w:vAlign w:val="center"/>
          </w:tcPr>
          <w:p>
            <w:pPr>
              <w:spacing w:after="0"/>
            </w:pPr>
            <w:r/>
            <w:r>
              <w:rPr>
                <w:b w:val="0"/>
                <w:sz w:val="18"/>
              </w:rPr>
              <w:t>Duplicate login on another device</w:t>
            </w:r>
          </w:p>
        </w:tc>
        <w:tc>
          <w:tcPr>
            <w:tcW w:type="dxa" w:w="6624"/>
            <w:vAlign w:val="center"/>
          </w:tcPr>
          <w:p>
            <w:pPr>
              <w:spacing w:after="0"/>
            </w:pPr>
            <w:r/>
            <w:r>
              <w:rPr>
                <w:b w:val="0"/>
                <w:sz w:val="18"/>
              </w:rPr>
              <w:t>Apply device/session policy and require controlled re-verification where applicable.</w:t>
            </w:r>
          </w:p>
        </w:tc>
      </w:tr>
      <w:tr>
        <w:tc>
          <w:tcPr>
            <w:tcW w:type="dxa" w:w="3024"/>
            <w:vAlign w:val="center"/>
          </w:tcPr>
          <w:p>
            <w:pPr>
              <w:spacing w:after="0"/>
            </w:pPr>
            <w:r/>
            <w:r>
              <w:rPr>
                <w:b w:val="0"/>
                <w:sz w:val="18"/>
              </w:rPr>
              <w:t>Faculty disagrees with attendance</w:t>
            </w:r>
          </w:p>
        </w:tc>
        <w:tc>
          <w:tcPr>
            <w:tcW w:type="dxa" w:w="6624"/>
            <w:vAlign w:val="center"/>
          </w:tcPr>
          <w:p>
            <w:pPr>
              <w:spacing w:after="0"/>
            </w:pPr>
            <w:r/>
            <w:r>
              <w:rPr>
                <w:b w:val="0"/>
                <w:sz w:val="18"/>
              </w:rPr>
              <w:t>Faculty submits an exception/request; authorized management resolves and audit-logs the decision.</w:t>
            </w:r>
          </w:p>
        </w:tc>
      </w:tr>
      <w:tr>
        <w:tc>
          <w:tcPr>
            <w:tcW w:type="dxa" w:w="3024"/>
            <w:vAlign w:val="center"/>
          </w:tcPr>
          <w:p>
            <w:pPr>
              <w:spacing w:after="0"/>
            </w:pPr>
            <w:r/>
            <w:r>
              <w:rPr>
                <w:b w:val="0"/>
                <w:sz w:val="18"/>
              </w:rPr>
              <w:t>Timetable error</w:t>
            </w:r>
          </w:p>
        </w:tc>
        <w:tc>
          <w:tcPr>
            <w:tcW w:type="dxa" w:w="6624"/>
            <w:vAlign w:val="center"/>
          </w:tcPr>
          <w:p>
            <w:pPr>
              <w:spacing w:after="0"/>
            </w:pPr>
            <w:r/>
            <w:r>
              <w:rPr>
                <w:b w:val="0"/>
                <w:sz w:val="18"/>
              </w:rPr>
              <w:t>Admin updates the timetable/session source and records the configuration change.</w:t>
            </w:r>
          </w:p>
        </w:tc>
      </w:tr>
      <w:tr>
        <w:tc>
          <w:tcPr>
            <w:tcW w:type="dxa" w:w="3024"/>
            <w:vAlign w:val="center"/>
          </w:tcPr>
          <w:p>
            <w:pPr>
              <w:spacing w:after="0"/>
            </w:pPr>
            <w:r/>
            <w:r>
              <w:rPr>
                <w:b w:val="0"/>
                <w:sz w:val="18"/>
              </w:rPr>
              <w:t>App crash during session</w:t>
            </w:r>
          </w:p>
        </w:tc>
        <w:tc>
          <w:tcPr>
            <w:tcW w:type="dxa" w:w="6624"/>
            <w:vAlign w:val="center"/>
          </w:tcPr>
          <w:p>
            <w:pPr>
              <w:spacing w:after="0"/>
            </w:pPr>
            <w:r/>
            <w:r>
              <w:rPr>
                <w:b w:val="0"/>
                <w:sz w:val="18"/>
              </w:rPr>
              <w:t>Session remains server-side; the student can resume without creating duplicate records.</w:t>
            </w:r>
          </w:p>
        </w:tc>
      </w:tr>
    </w:tbl>
    <w:p>
      <w:pPr>
        <w:spacing w:after="40"/>
      </w:pPr>
    </w:p>
    <w:p>
      <w:pPr>
        <w:pStyle w:val="Heading1"/>
        <w:spacing w:before="240" w:after="80"/>
      </w:pPr>
      <w:r>
        <w:t>21. Development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16324F"/>
          </w:tcPr>
          <w:p>
            <w:pPr>
              <w:spacing w:after="0"/>
            </w:pPr>
            <w:r/>
            <w:r>
              <w:rPr>
                <w:b/>
                <w:color w:val="FFFFFF"/>
                <w:sz w:val="17"/>
              </w:rPr>
              <w:t>Phase</w:t>
            </w:r>
          </w:p>
        </w:tc>
        <w:tc>
          <w:tcPr>
            <w:tcW w:type="dxa" w:w="6336"/>
            <w:vAlign w:val="center"/>
            <w:shd w:fill="16324F"/>
          </w:tcPr>
          <w:p>
            <w:pPr>
              <w:spacing w:after="0"/>
            </w:pPr>
            <w:r/>
            <w:r>
              <w:rPr>
                <w:b/>
                <w:color w:val="FFFFFF"/>
                <w:sz w:val="17"/>
              </w:rPr>
              <w:t>Deliverables</w:t>
            </w:r>
          </w:p>
        </w:tc>
        <w:tc>
          <w:tcPr>
            <w:tcW w:type="dxa" w:w="1584"/>
            <w:vAlign w:val="center"/>
            <w:shd w:fill="16324F"/>
          </w:tcPr>
          <w:p>
            <w:pPr>
              <w:spacing w:after="0"/>
            </w:pPr>
            <w:r/>
            <w:r>
              <w:rPr>
                <w:b/>
                <w:color w:val="FFFFFF"/>
                <w:sz w:val="17"/>
              </w:rPr>
              <w:t>Project Value</w:t>
            </w:r>
          </w:p>
        </w:tc>
      </w:tr>
      <w:tr>
        <w:tc>
          <w:tcPr>
            <w:tcW w:type="dxa" w:w="1728"/>
            <w:vAlign w:val="center"/>
          </w:tcPr>
          <w:p>
            <w:pPr>
              <w:spacing w:after="0"/>
            </w:pPr>
            <w:r/>
            <w:r>
              <w:rPr>
                <w:b w:val="0"/>
                <w:sz w:val="17"/>
              </w:rPr>
              <w:t>Phase 1</w:t>
            </w:r>
          </w:p>
        </w:tc>
        <w:tc>
          <w:tcPr>
            <w:tcW w:type="dxa" w:w="6336"/>
            <w:vAlign w:val="center"/>
          </w:tcPr>
          <w:p>
            <w:pPr>
              <w:spacing w:after="0"/>
            </w:pPr>
            <w:r/>
            <w:r>
              <w:rPr>
                <w:b w:val="0"/>
                <w:sz w:val="17"/>
              </w:rPr>
              <w:t>Requirements, user roles, ER model, architecture, UI prototype</w:t>
            </w:r>
          </w:p>
        </w:tc>
        <w:tc>
          <w:tcPr>
            <w:tcW w:type="dxa" w:w="1584"/>
            <w:vAlign w:val="center"/>
          </w:tcPr>
          <w:p>
            <w:pPr>
              <w:spacing w:after="0"/>
            </w:pPr>
            <w:r/>
            <w:r>
              <w:rPr>
                <w:b w:val="0"/>
                <w:sz w:val="17"/>
              </w:rPr>
              <w:t>Locks scope before coding.</w:t>
            </w:r>
          </w:p>
        </w:tc>
      </w:tr>
      <w:tr>
        <w:tc>
          <w:tcPr>
            <w:tcW w:type="dxa" w:w="1728"/>
            <w:vAlign w:val="center"/>
          </w:tcPr>
          <w:p>
            <w:pPr>
              <w:spacing w:after="0"/>
            </w:pPr>
            <w:r/>
            <w:r>
              <w:rPr>
                <w:b w:val="0"/>
                <w:sz w:val="17"/>
              </w:rPr>
              <w:t>Phase 2</w:t>
            </w:r>
          </w:p>
        </w:tc>
        <w:tc>
          <w:tcPr>
            <w:tcW w:type="dxa" w:w="6336"/>
            <w:vAlign w:val="center"/>
          </w:tcPr>
          <w:p>
            <w:pPr>
              <w:spacing w:after="0"/>
            </w:pPr>
            <w:r/>
            <w:r>
              <w:rPr>
                <w:b w:val="0"/>
                <w:sz w:val="17"/>
              </w:rPr>
              <w:t>Authentication, student profiles, classes, subjects and timetable</w:t>
            </w:r>
          </w:p>
        </w:tc>
        <w:tc>
          <w:tcPr>
            <w:tcW w:type="dxa" w:w="1584"/>
            <w:vAlign w:val="center"/>
          </w:tcPr>
          <w:p>
            <w:pPr>
              <w:spacing w:after="0"/>
            </w:pPr>
            <w:r/>
            <w:r>
              <w:rPr>
                <w:b w:val="0"/>
                <w:sz w:val="17"/>
              </w:rPr>
              <w:t>Creates institutional foundation.</w:t>
            </w:r>
          </w:p>
        </w:tc>
      </w:tr>
      <w:tr>
        <w:tc>
          <w:tcPr>
            <w:tcW w:type="dxa" w:w="1728"/>
            <w:vAlign w:val="center"/>
          </w:tcPr>
          <w:p>
            <w:pPr>
              <w:spacing w:after="0"/>
            </w:pPr>
            <w:r/>
            <w:r>
              <w:rPr>
                <w:b w:val="0"/>
                <w:sz w:val="17"/>
              </w:rPr>
              <w:t>Phase 3</w:t>
            </w:r>
          </w:p>
        </w:tc>
        <w:tc>
          <w:tcPr>
            <w:tcW w:type="dxa" w:w="6336"/>
            <w:vAlign w:val="center"/>
          </w:tcPr>
          <w:p>
            <w:pPr>
              <w:spacing w:after="0"/>
            </w:pPr>
            <w:r/>
            <w:r>
              <w:rPr>
                <w:b w:val="0"/>
                <w:sz w:val="17"/>
              </w:rPr>
              <w:t>Attendance session, live capture, location and check-out</w:t>
            </w:r>
          </w:p>
        </w:tc>
        <w:tc>
          <w:tcPr>
            <w:tcW w:type="dxa" w:w="1584"/>
            <w:vAlign w:val="center"/>
          </w:tcPr>
          <w:p>
            <w:pPr>
              <w:spacing w:after="0"/>
            </w:pPr>
            <w:r/>
            <w:r>
              <w:rPr>
                <w:b w:val="0"/>
                <w:sz w:val="17"/>
              </w:rPr>
              <w:t>Builds core differentiator.</w:t>
            </w:r>
          </w:p>
        </w:tc>
      </w:tr>
      <w:tr>
        <w:tc>
          <w:tcPr>
            <w:tcW w:type="dxa" w:w="1728"/>
            <w:vAlign w:val="center"/>
          </w:tcPr>
          <w:p>
            <w:pPr>
              <w:spacing w:after="0"/>
            </w:pPr>
            <w:r/>
            <w:r>
              <w:rPr>
                <w:b w:val="0"/>
                <w:sz w:val="17"/>
              </w:rPr>
              <w:t>Phase 4</w:t>
            </w:r>
          </w:p>
        </w:tc>
        <w:tc>
          <w:tcPr>
            <w:tcW w:type="dxa" w:w="6336"/>
            <w:vAlign w:val="center"/>
          </w:tcPr>
          <w:p>
            <w:pPr>
              <w:spacing w:after="0"/>
            </w:pPr>
            <w:r/>
            <w:r>
              <w:rPr>
                <w:b w:val="0"/>
                <w:sz w:val="17"/>
              </w:rPr>
              <w:t>Randomized verification, anomalies, attendance analytics</w:t>
            </w:r>
          </w:p>
        </w:tc>
        <w:tc>
          <w:tcPr>
            <w:tcW w:type="dxa" w:w="1584"/>
            <w:vAlign w:val="center"/>
          </w:tcPr>
          <w:p>
            <w:pPr>
              <w:spacing w:after="0"/>
            </w:pPr>
            <w:r/>
            <w:r>
              <w:rPr>
                <w:b w:val="0"/>
                <w:sz w:val="17"/>
              </w:rPr>
              <w:t>Moves beyond basic attendance.</w:t>
            </w:r>
          </w:p>
        </w:tc>
      </w:tr>
      <w:tr>
        <w:tc>
          <w:tcPr>
            <w:tcW w:type="dxa" w:w="1728"/>
            <w:vAlign w:val="center"/>
          </w:tcPr>
          <w:p>
            <w:pPr>
              <w:spacing w:after="0"/>
            </w:pPr>
            <w:r/>
            <w:r>
              <w:rPr>
                <w:b w:val="0"/>
                <w:sz w:val="17"/>
              </w:rPr>
              <w:t>Phase 5</w:t>
            </w:r>
          </w:p>
        </w:tc>
        <w:tc>
          <w:tcPr>
            <w:tcW w:type="dxa" w:w="6336"/>
            <w:vAlign w:val="center"/>
          </w:tcPr>
          <w:p>
            <w:pPr>
              <w:spacing w:after="0"/>
            </w:pPr>
            <w:r/>
            <w:r>
              <w:rPr>
                <w:b w:val="0"/>
                <w:sz w:val="17"/>
              </w:rPr>
              <w:t>Faculty/admin portals, corrections and audit</w:t>
            </w:r>
          </w:p>
        </w:tc>
        <w:tc>
          <w:tcPr>
            <w:tcW w:type="dxa" w:w="1584"/>
            <w:vAlign w:val="center"/>
          </w:tcPr>
          <w:p>
            <w:pPr>
              <w:spacing w:after="0"/>
            </w:pPr>
            <w:r/>
            <w:r>
              <w:rPr>
                <w:b w:val="0"/>
                <w:sz w:val="17"/>
              </w:rPr>
              <w:t>Adds governance and institutional usability.</w:t>
            </w:r>
          </w:p>
        </w:tc>
      </w:tr>
      <w:tr>
        <w:tc>
          <w:tcPr>
            <w:tcW w:type="dxa" w:w="1728"/>
            <w:vAlign w:val="center"/>
          </w:tcPr>
          <w:p>
            <w:pPr>
              <w:spacing w:after="0"/>
            </w:pPr>
            <w:r/>
            <w:r>
              <w:rPr>
                <w:b w:val="0"/>
                <w:sz w:val="17"/>
              </w:rPr>
              <w:t>Phase 6</w:t>
            </w:r>
          </w:p>
        </w:tc>
        <w:tc>
          <w:tcPr>
            <w:tcW w:type="dxa" w:w="6336"/>
            <w:vAlign w:val="center"/>
          </w:tcPr>
          <w:p>
            <w:pPr>
              <w:spacing w:after="0"/>
            </w:pPr>
            <w:r/>
            <w:r>
              <w:rPr>
                <w:b w:val="0"/>
                <w:sz w:val="17"/>
              </w:rPr>
              <w:t>Alerts, assessments, notes and recorded lectures</w:t>
            </w:r>
          </w:p>
        </w:tc>
        <w:tc>
          <w:tcPr>
            <w:tcW w:type="dxa" w:w="1584"/>
            <w:vAlign w:val="center"/>
          </w:tcPr>
          <w:p>
            <w:pPr>
              <w:spacing w:after="0"/>
            </w:pPr>
            <w:r/>
            <w:r>
              <w:rPr>
                <w:b w:val="0"/>
                <w:sz w:val="17"/>
              </w:rPr>
              <w:t>Adds attendance-aware learning layer.</w:t>
            </w:r>
          </w:p>
        </w:tc>
      </w:tr>
      <w:tr>
        <w:tc>
          <w:tcPr>
            <w:tcW w:type="dxa" w:w="1728"/>
            <w:vAlign w:val="center"/>
          </w:tcPr>
          <w:p>
            <w:pPr>
              <w:spacing w:after="0"/>
            </w:pPr>
            <w:r/>
            <w:r>
              <w:rPr>
                <w:b w:val="0"/>
                <w:sz w:val="17"/>
              </w:rPr>
              <w:t>Phase 7</w:t>
            </w:r>
          </w:p>
        </w:tc>
        <w:tc>
          <w:tcPr>
            <w:tcW w:type="dxa" w:w="6336"/>
            <w:vAlign w:val="center"/>
          </w:tcPr>
          <w:p>
            <w:pPr>
              <w:spacing w:after="0"/>
            </w:pPr>
            <w:r/>
            <w:r>
              <w:rPr>
                <w:b w:val="0"/>
                <w:sz w:val="17"/>
              </w:rPr>
              <w:t>Forecasting, risk engine, hardening, testing and deployment</w:t>
            </w:r>
          </w:p>
        </w:tc>
        <w:tc>
          <w:tcPr>
            <w:tcW w:type="dxa" w:w="1584"/>
            <w:vAlign w:val="center"/>
          </w:tcPr>
          <w:p>
            <w:pPr>
              <w:spacing w:after="0"/>
            </w:pPr>
            <w:r/>
            <w:r>
              <w:rPr>
                <w:b w:val="0"/>
                <w:sz w:val="17"/>
              </w:rPr>
              <w:t>Creates final-year/research expansion.</w:t>
            </w:r>
          </w:p>
        </w:tc>
      </w:tr>
    </w:tbl>
    <w:p>
      <w:pPr>
        <w:spacing w:after="40"/>
      </w:pPr>
    </w:p>
    <w:p>
      <w:pPr>
        <w:pStyle w:val="Heading1"/>
        <w:spacing w:before="240" w:after="80"/>
      </w:pPr>
      <w:r>
        <w:t>22. Testing Strategy</w:t>
      </w:r>
    </w:p>
    <w:p>
      <w:pPr>
        <w:pStyle w:val="ListBullet"/>
        <w:spacing w:after="40"/>
        <w:ind w:left="259"/>
      </w:pPr>
      <w:r>
        <w:t>Unit testing for attendance rules, percentage calculations, state transitions and authorization logic.</w:t>
      </w:r>
    </w:p>
    <w:p>
      <w:pPr>
        <w:pStyle w:val="ListBullet"/>
        <w:spacing w:after="40"/>
        <w:ind w:left="259"/>
      </w:pPr>
      <w:r>
        <w:t>Integration testing for mobile app → API → database workflows.</w:t>
      </w:r>
    </w:p>
    <w:p>
      <w:pPr>
        <w:pStyle w:val="ListBullet"/>
        <w:spacing w:after="40"/>
        <w:ind w:left="259"/>
      </w:pPr>
      <w:r>
        <w:t>Location workflow testing for inside/outside geofence scenarios.</w:t>
      </w:r>
    </w:p>
    <w:p>
      <w:pPr>
        <w:pStyle w:val="ListBullet"/>
        <w:spacing w:after="40"/>
        <w:ind w:left="259"/>
      </w:pPr>
      <w:r>
        <w:t>Security testing for role escalation, object-level access and duplicate sessions.</w:t>
      </w:r>
    </w:p>
    <w:p>
      <w:pPr>
        <w:pStyle w:val="ListBullet"/>
        <w:spacing w:after="40"/>
        <w:ind w:left="259"/>
      </w:pPr>
      <w:r>
        <w:t>Failure testing for network loss, app restart and device switching.</w:t>
      </w:r>
    </w:p>
    <w:p>
      <w:pPr>
        <w:pStyle w:val="ListBullet"/>
        <w:spacing w:after="40"/>
        <w:ind w:left="259"/>
      </w:pPr>
      <w:r>
        <w:t>Usability testing with students and faculty for check-in speed and clarity.</w:t>
      </w:r>
    </w:p>
    <w:p>
      <w:pPr>
        <w:pStyle w:val="ListBullet"/>
        <w:spacing w:after="40"/>
        <w:ind w:left="259"/>
      </w:pPr>
      <w:r>
        <w:t>Load testing on expected session peaks such as multiple classes starting at the same time.</w:t>
      </w:r>
    </w:p>
    <w:p>
      <w:pPr>
        <w:pStyle w:val="Heading1"/>
        <w:spacing w:before="240" w:after="80"/>
      </w:pPr>
      <w:r>
        <w:t>23. Expected Outcomes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16324F"/>
          </w:tcPr>
          <w:p>
            <w:pPr>
              <w:spacing w:after="0"/>
            </w:pPr>
            <w:r/>
            <w:r>
              <w:rPr>
                <w:b/>
                <w:color w:val="FFFFFF"/>
                <w:sz w:val="18"/>
              </w:rPr>
              <w:t>Outcome</w:t>
            </w:r>
          </w:p>
        </w:tc>
        <w:tc>
          <w:tcPr>
            <w:tcW w:type="dxa" w:w="6624"/>
            <w:vAlign w:val="center"/>
            <w:shd w:fill="16324F"/>
          </w:tcPr>
          <w:p>
            <w:pPr>
              <w:spacing w:after="0"/>
            </w:pPr>
            <w:r/>
            <w:r>
              <w:rPr>
                <w:b/>
                <w:color w:val="FFFFFF"/>
                <w:sz w:val="18"/>
              </w:rPr>
              <w:t>Measure / Evidence</w:t>
            </w:r>
          </w:p>
        </w:tc>
      </w:tr>
      <w:tr>
        <w:tc>
          <w:tcPr>
            <w:tcW w:type="dxa" w:w="3024"/>
            <w:vAlign w:val="center"/>
          </w:tcPr>
          <w:p>
            <w:pPr>
              <w:spacing w:after="0"/>
            </w:pPr>
            <w:r/>
            <w:r>
              <w:rPr>
                <w:b w:val="0"/>
                <w:sz w:val="18"/>
              </w:rPr>
              <w:t>Trustworthy attendance workflow</w:t>
            </w:r>
          </w:p>
        </w:tc>
        <w:tc>
          <w:tcPr>
            <w:tcW w:type="dxa" w:w="6624"/>
            <w:vAlign w:val="center"/>
          </w:tcPr>
          <w:p>
            <w:pPr>
              <w:spacing w:after="0"/>
            </w:pPr>
            <w:r/>
            <w:r>
              <w:rPr>
                <w:b w:val="0"/>
                <w:sz w:val="18"/>
              </w:rPr>
              <w:t>Complete attendance session with traceable verification events.</w:t>
            </w:r>
          </w:p>
        </w:tc>
      </w:tr>
      <w:tr>
        <w:tc>
          <w:tcPr>
            <w:tcW w:type="dxa" w:w="3024"/>
            <w:vAlign w:val="center"/>
          </w:tcPr>
          <w:p>
            <w:pPr>
              <w:spacing w:after="0"/>
            </w:pPr>
            <w:r/>
            <w:r>
              <w:rPr>
                <w:b w:val="0"/>
                <w:sz w:val="18"/>
              </w:rPr>
              <w:t>Reduced proxy attendance</w:t>
            </w:r>
          </w:p>
        </w:tc>
        <w:tc>
          <w:tcPr>
            <w:tcW w:type="dxa" w:w="6624"/>
            <w:vAlign w:val="center"/>
          </w:tcPr>
          <w:p>
            <w:pPr>
              <w:spacing w:after="0"/>
            </w:pPr>
            <w:r/>
            <w:r>
              <w:rPr>
                <w:b w:val="0"/>
                <w:sz w:val="18"/>
              </w:rPr>
              <w:t>Demonstrate resistance against selected bypass scenarios in testing.</w:t>
            </w:r>
          </w:p>
        </w:tc>
      </w:tr>
      <w:tr>
        <w:tc>
          <w:tcPr>
            <w:tcW w:type="dxa" w:w="3024"/>
            <w:vAlign w:val="center"/>
          </w:tcPr>
          <w:p>
            <w:pPr>
              <w:spacing w:after="0"/>
            </w:pPr>
            <w:r/>
            <w:r>
              <w:rPr>
                <w:b w:val="0"/>
                <w:sz w:val="18"/>
              </w:rPr>
              <w:t>Better student awareness</w:t>
            </w:r>
          </w:p>
        </w:tc>
        <w:tc>
          <w:tcPr>
            <w:tcW w:type="dxa" w:w="6624"/>
            <w:vAlign w:val="center"/>
          </w:tcPr>
          <w:p>
            <w:pPr>
              <w:spacing w:after="0"/>
            </w:pPr>
            <w:r/>
            <w:r>
              <w:rPr>
                <w:b w:val="0"/>
                <w:sz w:val="18"/>
              </w:rPr>
              <w:t>Students can immediately see current percentage and risk guidance.</w:t>
            </w:r>
          </w:p>
        </w:tc>
      </w:tr>
      <w:tr>
        <w:tc>
          <w:tcPr>
            <w:tcW w:type="dxa" w:w="3024"/>
            <w:vAlign w:val="center"/>
          </w:tcPr>
          <w:p>
            <w:pPr>
              <w:spacing w:after="0"/>
            </w:pPr>
            <w:r/>
            <w:r>
              <w:rPr>
                <w:b w:val="0"/>
                <w:sz w:val="18"/>
              </w:rPr>
              <w:t>Better faculty monitoring</w:t>
            </w:r>
          </w:p>
        </w:tc>
        <w:tc>
          <w:tcPr>
            <w:tcW w:type="dxa" w:w="6624"/>
            <w:vAlign w:val="center"/>
          </w:tcPr>
          <w:p>
            <w:pPr>
              <w:spacing w:after="0"/>
            </w:pPr>
            <w:r/>
            <w:r>
              <w:rPr>
                <w:b w:val="0"/>
                <w:sz w:val="18"/>
              </w:rPr>
              <w:t>Faculty can identify near-defaulters and anomalies without edit access.</w:t>
            </w:r>
          </w:p>
        </w:tc>
      </w:tr>
      <w:tr>
        <w:tc>
          <w:tcPr>
            <w:tcW w:type="dxa" w:w="3024"/>
            <w:vAlign w:val="center"/>
          </w:tcPr>
          <w:p>
            <w:pPr>
              <w:spacing w:after="0"/>
            </w:pPr>
            <w:r/>
            <w:r>
              <w:rPr>
                <w:b w:val="0"/>
                <w:sz w:val="18"/>
              </w:rPr>
              <w:t>Controlled record governance</w:t>
            </w:r>
          </w:p>
        </w:tc>
        <w:tc>
          <w:tcPr>
            <w:tcW w:type="dxa" w:w="6624"/>
            <w:vAlign w:val="center"/>
          </w:tcPr>
          <w:p>
            <w:pPr>
              <w:spacing w:after="0"/>
            </w:pPr>
            <w:r/>
            <w:r>
              <w:rPr>
                <w:b w:val="0"/>
                <w:sz w:val="18"/>
              </w:rPr>
              <w:t>Management corrections produce audit records.</w:t>
            </w:r>
          </w:p>
        </w:tc>
      </w:tr>
      <w:tr>
        <w:tc>
          <w:tcPr>
            <w:tcW w:type="dxa" w:w="3024"/>
            <w:vAlign w:val="center"/>
          </w:tcPr>
          <w:p>
            <w:pPr>
              <w:spacing w:after="0"/>
            </w:pPr>
            <w:r/>
            <w:r>
              <w:rPr>
                <w:b w:val="0"/>
                <w:sz w:val="18"/>
              </w:rPr>
              <w:t>Product scalability</w:t>
            </w:r>
          </w:p>
        </w:tc>
        <w:tc>
          <w:tcPr>
            <w:tcW w:type="dxa" w:w="6624"/>
            <w:vAlign w:val="center"/>
          </w:tcPr>
          <w:p>
            <w:pPr>
              <w:spacing w:after="0"/>
            </w:pPr>
            <w:r/>
            <w:r>
              <w:rPr>
                <w:b w:val="0"/>
                <w:sz w:val="18"/>
              </w:rPr>
              <w:t>Same architecture supports additional classes, departments and academic features.</w:t>
            </w:r>
          </w:p>
        </w:tc>
      </w:tr>
      <w:tr>
        <w:tc>
          <w:tcPr>
            <w:tcW w:type="dxa" w:w="3024"/>
            <w:vAlign w:val="center"/>
          </w:tcPr>
          <w:p>
            <w:pPr>
              <w:spacing w:after="0"/>
            </w:pPr>
            <w:r/>
            <w:r>
              <w:rPr>
                <w:b w:val="0"/>
                <w:sz w:val="18"/>
              </w:rPr>
              <w:t>Final-year extensibility</w:t>
            </w:r>
          </w:p>
        </w:tc>
        <w:tc>
          <w:tcPr>
            <w:tcW w:type="dxa" w:w="6624"/>
            <w:vAlign w:val="center"/>
          </w:tcPr>
          <w:p>
            <w:pPr>
              <w:spacing w:after="0"/>
            </w:pPr>
            <w:r/>
            <w:r>
              <w:rPr>
                <w:b w:val="0"/>
                <w:sz w:val="18"/>
              </w:rPr>
              <w:t>Attendance data can power forecasting and academic intervention features.</w:t>
            </w:r>
          </w:p>
        </w:tc>
      </w:tr>
    </w:tbl>
    <w:p>
      <w:pPr>
        <w:spacing w:after="40"/>
      </w:pPr>
    </w:p>
    <w:p>
      <w:pPr>
        <w:pStyle w:val="Heading1"/>
        <w:spacing w:before="240" w:after="80"/>
      </w:pPr>
      <w:r>
        <w:t>24. Known Limitations and Honest Product Boundaries</w:t>
      </w:r>
    </w:p>
    <w:p>
      <w:pPr>
        <w:spacing w:after="80" w:line="259" w:lineRule="auto"/>
      </w:pPr>
      <w:r>
        <w:t>The platform cannot guarantee perfect attendance fraud prevention. GPS can be manipulated, hardware and OS restrictions affect background execution, and biometric/liveness methods introduce privacy and implementation complexity. The product should therefore describe attendance as “evidence-based verification” rather than absolute proof.</w:t>
      </w:r>
    </w:p>
    <w:p>
      <w:pPr>
        <w:spacing w:after="80" w:line="259" w:lineRule="auto"/>
      </w:pPr>
      <w:r>
        <w:t>The project should also avoid continuous tracking of students outside authorized academic sessions. Location collection should have a clear purpose and lifecycle. Similarly, raw photos should not become a permanent database of student images merely because they were used once as evidence.</w:t>
      </w:r>
    </w:p>
    <w:p>
      <w:pPr>
        <w:spacing w:after="80" w:line="259" w:lineRule="auto"/>
      </w:pPr>
      <w:r>
        <w:t>Finally, the academic intelligence layer should begin with transparent rules and measurable calculations. Machine-learning features can be added after sufficient data exists and the model can be evaluated responsibly.</w:t>
      </w:r>
    </w:p>
    <w:p>
      <w:pPr>
        <w:pStyle w:val="Heading1"/>
        <w:spacing w:before="240" w:after="80"/>
      </w:pPr>
      <w:r>
        <w:t>25. Final Product Blueprint</w:t>
      </w:r>
    </w:p>
    <w:p>
      <w:pPr>
        <w:spacing w:after="80" w:line="259" w:lineRule="auto"/>
      </w:pPr>
      <w:r>
        <w:t>The strongest version of this project is not an attendance app with extra screens. It is a secure, evidence-based college platform built around student presence and academic intervention.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AF2F8"/>
            <w:vAlign w:val="center"/>
          </w:tcPr>
          <w:p>
            <w:pPr>
              <w:spacing w:after="0"/>
            </w:pPr>
            <w:r/>
            <w:r>
              <w:rPr>
                <w:b/>
                <w:color w:val="16324F"/>
                <w:sz w:val="18"/>
              </w:rPr>
              <w:t>Secure Presence</w:t>
            </w:r>
          </w:p>
        </w:tc>
        <w:tc>
          <w:tcPr>
            <w:tcW w:type="dxa" w:w="2016"/>
            <w:shd w:fill="F5F7FA"/>
            <w:vAlign w:val="center"/>
          </w:tcPr>
          <w:p>
            <w:pPr>
              <w:spacing w:after="0"/>
            </w:pPr>
            <w:r/>
            <w:r>
              <w:rPr>
                <w:b/>
                <w:color w:val="16324F"/>
                <w:sz w:val="18"/>
              </w:rPr>
              <w:t>Trusted Attendance</w:t>
            </w:r>
          </w:p>
        </w:tc>
        <w:tc>
          <w:tcPr>
            <w:tcW w:type="dxa" w:w="2016"/>
            <w:shd w:fill="EAF2F8"/>
            <w:vAlign w:val="center"/>
          </w:tcPr>
          <w:p>
            <w:pPr>
              <w:spacing w:after="0"/>
            </w:pPr>
            <w:r/>
            <w:r>
              <w:rPr>
                <w:b/>
                <w:color w:val="16324F"/>
                <w:sz w:val="18"/>
              </w:rPr>
              <w:t>Attendance Intelligence</w:t>
            </w:r>
          </w:p>
        </w:tc>
        <w:tc>
          <w:tcPr>
            <w:tcW w:type="dxa" w:w="2016"/>
            <w:shd w:fill="F5F7FA"/>
            <w:vAlign w:val="center"/>
          </w:tcPr>
          <w:p>
            <w:pPr>
              <w:spacing w:after="0"/>
            </w:pPr>
            <w:r/>
            <w:r>
              <w:rPr>
                <w:b/>
                <w:color w:val="16324F"/>
                <w:sz w:val="18"/>
              </w:rPr>
              <w:t>Academic Risk</w:t>
            </w:r>
          </w:p>
        </w:tc>
        <w:tc>
          <w:tcPr>
            <w:tcW w:type="dxa" w:w="2016"/>
            <w:shd w:fill="EAF2F8"/>
            <w:vAlign w:val="center"/>
          </w:tcPr>
          <w:p>
            <w:pPr>
              <w:spacing w:after="0"/>
            </w:pPr>
            <w:r/>
            <w:r>
              <w:rPr>
                <w:b/>
                <w:color w:val="16324F"/>
                <w:sz w:val="18"/>
              </w:rPr>
              <w:t>Intervention</w:t>
            </w:r>
          </w:p>
        </w:tc>
      </w:tr>
    </w:tbl>
    <w:p>
      <w:pPr>
        <w:spacing w:after="40"/>
      </w:pPr>
    </w:p>
    <w:p>
      <w:pPr>
        <w:pStyle w:val="Heading2"/>
        <w:spacing w:before="160" w:after="80"/>
      </w:pPr>
      <w:r>
        <w:t>25.1 The product in one sentence</w:t>
      </w:r>
    </w:p>
    <w:tbl>
      <w:tblPr>
        <w:tblW w:type="auto" w:w="0"/>
        <w:jc w:val="center"/>
        <w:tblLook w:firstColumn="1" w:firstRow="1" w:lastColumn="0" w:lastRow="0" w:noHBand="0" w:noVBand="1" w:val="04A0"/>
      </w:tblPr>
      <w:tblGrid>
        <w:gridCol w:w="10080"/>
      </w:tblGrid>
      <w:tr>
        <w:tc>
          <w:tcPr>
            <w:tcW w:type="dxa" w:w="10080"/>
            <w:shd w:fill="EAF2F8"/>
          </w:tcPr>
          <w:p>
            <w:pPr>
              <w:spacing w:after="40"/>
            </w:pPr>
            <w:r/>
            <w:r>
              <w:rPr>
                <w:b/>
                <w:color w:val="1F5A94"/>
                <w:sz w:val="21"/>
              </w:rPr>
              <w:t>Final positioning</w:t>
              <w:br/>
            </w:r>
            <w:r>
              <w:rPr>
                <w:color w:val="1F2937"/>
                <w:sz w:val="19"/>
              </w:rPr>
              <w:t>A college platform that verifies student presence during academic sessions, maintains governed and auditable attendance records, gives students real-time attendance intelligence, and connects attendance with academic performance to support timely intervention.</w:t>
            </w:r>
          </w:p>
        </w:tc>
      </w:tr>
    </w:tbl>
    <w:p>
      <w:pPr>
        <w:spacing w:after="40"/>
      </w:pPr>
    </w:p>
    <w:p>
      <w:pPr>
        <w:pStyle w:val="Heading2"/>
        <w:spacing w:before="160" w:after="80"/>
      </w:pPr>
      <w:r>
        <w:t>25.2 What should NOT be in the initial build</w:t>
      </w:r>
    </w:p>
    <w:p>
      <w:pPr>
        <w:pStyle w:val="ListBullet"/>
        <w:spacing w:after="40"/>
        <w:ind w:left="259"/>
      </w:pPr>
      <w:r>
        <w:t>A giant social network for students.</w:t>
      </w:r>
    </w:p>
    <w:p>
      <w:pPr>
        <w:pStyle w:val="ListBullet"/>
        <w:spacing w:after="40"/>
        <w:ind w:left="259"/>
      </w:pPr>
      <w:r>
        <w:t>Unrelated college utilities that do not support the core product problem.</w:t>
      </w:r>
    </w:p>
    <w:p>
      <w:pPr>
        <w:pStyle w:val="ListBullet"/>
        <w:spacing w:after="40"/>
        <w:ind w:left="259"/>
      </w:pPr>
      <w:r>
        <w:t>A full replacement for established enterprise LMS platforms.</w:t>
      </w:r>
    </w:p>
    <w:p>
      <w:pPr>
        <w:pStyle w:val="ListBullet"/>
        <w:spacing w:after="40"/>
        <w:ind w:left="259"/>
      </w:pPr>
      <w:r>
        <w:t>Continuous all-day location tracking.</w:t>
      </w:r>
    </w:p>
    <w:p>
      <w:pPr>
        <w:pStyle w:val="ListBullet"/>
        <w:spacing w:after="40"/>
        <w:ind w:left="259"/>
      </w:pPr>
      <w:r>
        <w:t>Unvalidated “AI” claims without measurable models or evidence.</w:t>
      </w:r>
    </w:p>
    <w:p>
      <w:pPr>
        <w:pStyle w:val="ListBullet"/>
        <w:spacing w:after="40"/>
        <w:ind w:left="259"/>
      </w:pPr>
      <w:r>
        <w:t>Complex microservices infrastructure that the student team cannot reliably maintain.</w:t>
      </w:r>
    </w:p>
    <w:p>
      <w:pPr>
        <w:pStyle w:val="Heading2"/>
        <w:spacing w:before="160" w:after="80"/>
      </w:pPr>
      <w:r>
        <w:t>25.3 What should make the project defensible in a viva</w:t>
      </w:r>
    </w:p>
    <w:p>
      <w:pPr>
        <w:pStyle w:val="ListBullet"/>
        <w:spacing w:after="40"/>
        <w:ind w:left="259"/>
      </w:pPr>
      <w:r>
        <w:t>Clear attendance state machine and evidence model.</w:t>
      </w:r>
    </w:p>
    <w:p>
      <w:pPr>
        <w:pStyle w:val="ListBullet"/>
        <w:spacing w:after="40"/>
        <w:ind w:left="259"/>
      </w:pPr>
      <w:r>
        <w:t>Role separation: student/faculty/class teacher/admin.</w:t>
      </w:r>
    </w:p>
    <w:p>
      <w:pPr>
        <w:pStyle w:val="ListBullet"/>
        <w:spacing w:after="40"/>
        <w:ind w:left="259"/>
      </w:pPr>
      <w:r>
        <w:t>Read-only faculty access with controlled administrative corrections.</w:t>
      </w:r>
    </w:p>
    <w:p>
      <w:pPr>
        <w:pStyle w:val="ListBullet"/>
        <w:spacing w:after="40"/>
        <w:ind w:left="259"/>
      </w:pPr>
      <w:r>
        <w:t>Randomized presence verification instead of a simplistic fixed 50-minute check.</w:t>
      </w:r>
    </w:p>
    <w:p>
      <w:pPr>
        <w:pStyle w:val="ListBullet"/>
        <w:spacing w:after="40"/>
        <w:ind w:left="259"/>
      </w:pPr>
      <w:r>
        <w:t>Fraud/anomaly considerations and transparent review states.</w:t>
      </w:r>
    </w:p>
    <w:p>
      <w:pPr>
        <w:pStyle w:val="ListBullet"/>
        <w:spacing w:after="40"/>
        <w:ind w:left="259"/>
      </w:pPr>
      <w:r>
        <w:t>Privacy-aware data retention, especially for photos and location.</w:t>
      </w:r>
    </w:p>
    <w:p>
      <w:pPr>
        <w:pStyle w:val="ListBullet"/>
        <w:spacing w:after="40"/>
        <w:ind w:left="259"/>
      </w:pPr>
      <w:r>
        <w:t>Attendance forecasting and academic intervention as final-year extensions.</w:t>
      </w:r>
    </w:p>
    <w:p>
      <w:r>
        <w:br w:type="page"/>
      </w:r>
    </w:p>
    <w:p>
      <w:pPr>
        <w:pStyle w:val="Heading1"/>
        <w:spacing w:before="240" w:after="80"/>
      </w:pPr>
      <w:r>
        <w:t>26. Glossary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shd w:fill="16324F"/>
          </w:tcPr>
          <w:p>
            <w:pPr>
              <w:spacing w:after="0"/>
            </w:pPr>
            <w:r/>
            <w:r>
              <w:rPr>
                <w:b/>
                <w:color w:val="FFFFFF"/>
                <w:sz w:val="18"/>
              </w:rPr>
              <w:t>Term</w:t>
            </w:r>
          </w:p>
        </w:tc>
        <w:tc>
          <w:tcPr>
            <w:tcW w:type="dxa" w:w="7200"/>
            <w:vAlign w:val="center"/>
            <w:shd w:fill="16324F"/>
          </w:tcPr>
          <w:p>
            <w:pPr>
              <w:spacing w:after="0"/>
            </w:pPr>
            <w:r/>
            <w:r>
              <w:rPr>
                <w:b/>
                <w:color w:val="FFFFFF"/>
                <w:sz w:val="18"/>
              </w:rPr>
              <w:t>Meaning</w:t>
            </w:r>
          </w:p>
        </w:tc>
      </w:tr>
      <w:tr>
        <w:tc>
          <w:tcPr>
            <w:tcW w:type="dxa" w:w="2448"/>
            <w:vAlign w:val="center"/>
          </w:tcPr>
          <w:p>
            <w:pPr>
              <w:spacing w:after="0"/>
            </w:pPr>
            <w:r/>
            <w:r>
              <w:rPr>
                <w:b w:val="0"/>
                <w:sz w:val="18"/>
              </w:rPr>
              <w:t>Attendance Session</w:t>
            </w:r>
          </w:p>
        </w:tc>
        <w:tc>
          <w:tcPr>
            <w:tcW w:type="dxa" w:w="7200"/>
            <w:vAlign w:val="center"/>
          </w:tcPr>
          <w:p>
            <w:pPr>
              <w:spacing w:after="0"/>
            </w:pPr>
            <w:r/>
            <w:r>
              <w:rPr>
                <w:b w:val="0"/>
                <w:sz w:val="18"/>
              </w:rPr>
              <w:t>A server-side workflow representing one student’s participation in one scheduled academic session.</w:t>
            </w:r>
          </w:p>
        </w:tc>
      </w:tr>
      <w:tr>
        <w:tc>
          <w:tcPr>
            <w:tcW w:type="dxa" w:w="2448"/>
            <w:vAlign w:val="center"/>
          </w:tcPr>
          <w:p>
            <w:pPr>
              <w:spacing w:after="0"/>
            </w:pPr>
            <w:r/>
            <w:r>
              <w:rPr>
                <w:b w:val="0"/>
                <w:sz w:val="18"/>
              </w:rPr>
              <w:t>Verification Event</w:t>
            </w:r>
          </w:p>
        </w:tc>
        <w:tc>
          <w:tcPr>
            <w:tcW w:type="dxa" w:w="7200"/>
            <w:vAlign w:val="center"/>
          </w:tcPr>
          <w:p>
            <w:pPr>
              <w:spacing w:after="0"/>
            </w:pPr>
            <w:r/>
            <w:r>
              <w:rPr>
                <w:b w:val="0"/>
                <w:sz w:val="18"/>
              </w:rPr>
              <w:t>A time-stamped check used to validate presence during an attendance session.</w:t>
            </w:r>
          </w:p>
        </w:tc>
      </w:tr>
      <w:tr>
        <w:tc>
          <w:tcPr>
            <w:tcW w:type="dxa" w:w="2448"/>
            <w:vAlign w:val="center"/>
          </w:tcPr>
          <w:p>
            <w:pPr>
              <w:spacing w:after="0"/>
            </w:pPr>
            <w:r/>
            <w:r>
              <w:rPr>
                <w:b w:val="0"/>
                <w:sz w:val="18"/>
              </w:rPr>
              <w:t>Geofence</w:t>
            </w:r>
          </w:p>
        </w:tc>
        <w:tc>
          <w:tcPr>
            <w:tcW w:type="dxa" w:w="7200"/>
            <w:vAlign w:val="center"/>
          </w:tcPr>
          <w:p>
            <w:pPr>
              <w:spacing w:after="0"/>
            </w:pPr>
            <w:r/>
            <w:r>
              <w:rPr>
                <w:b w:val="0"/>
                <w:sz w:val="18"/>
              </w:rPr>
              <w:t>A configured geographic boundary used to determine whether a device is within an authorized area.</w:t>
            </w:r>
          </w:p>
        </w:tc>
      </w:tr>
      <w:tr>
        <w:tc>
          <w:tcPr>
            <w:tcW w:type="dxa" w:w="2448"/>
            <w:vAlign w:val="center"/>
          </w:tcPr>
          <w:p>
            <w:pPr>
              <w:spacing w:after="0"/>
            </w:pPr>
            <w:r/>
            <w:r>
              <w:rPr>
                <w:b w:val="0"/>
                <w:sz w:val="18"/>
              </w:rPr>
              <w:t>Anomaly</w:t>
            </w:r>
          </w:p>
        </w:tc>
        <w:tc>
          <w:tcPr>
            <w:tcW w:type="dxa" w:w="7200"/>
            <w:vAlign w:val="center"/>
          </w:tcPr>
          <w:p>
            <w:pPr>
              <w:spacing w:after="0"/>
            </w:pPr>
            <w:r/>
            <w:r>
              <w:rPr>
                <w:b w:val="0"/>
                <w:sz w:val="18"/>
              </w:rPr>
              <w:t>A suspicious or inconsistent combination of attendance evidence.</w:t>
            </w:r>
          </w:p>
        </w:tc>
      </w:tr>
      <w:tr>
        <w:tc>
          <w:tcPr>
            <w:tcW w:type="dxa" w:w="2448"/>
            <w:vAlign w:val="center"/>
          </w:tcPr>
          <w:p>
            <w:pPr>
              <w:spacing w:after="0"/>
            </w:pPr>
            <w:r/>
            <w:r>
              <w:rPr>
                <w:b w:val="0"/>
                <w:sz w:val="18"/>
              </w:rPr>
              <w:t>Audit Log</w:t>
            </w:r>
          </w:p>
        </w:tc>
        <w:tc>
          <w:tcPr>
            <w:tcW w:type="dxa" w:w="7200"/>
            <w:vAlign w:val="center"/>
          </w:tcPr>
          <w:p>
            <w:pPr>
              <w:spacing w:after="0"/>
            </w:pPr>
            <w:r/>
            <w:r>
              <w:rPr>
                <w:b w:val="0"/>
                <w:sz w:val="18"/>
              </w:rPr>
              <w:t>An append-oriented record showing administrative actions and changes.</w:t>
            </w:r>
          </w:p>
        </w:tc>
      </w:tr>
      <w:tr>
        <w:tc>
          <w:tcPr>
            <w:tcW w:type="dxa" w:w="2448"/>
            <w:vAlign w:val="center"/>
          </w:tcPr>
          <w:p>
            <w:pPr>
              <w:spacing w:after="0"/>
            </w:pPr>
            <w:r/>
            <w:r>
              <w:rPr>
                <w:b w:val="0"/>
                <w:sz w:val="18"/>
              </w:rPr>
              <w:t>RBAC</w:t>
            </w:r>
          </w:p>
        </w:tc>
        <w:tc>
          <w:tcPr>
            <w:tcW w:type="dxa" w:w="7200"/>
            <w:vAlign w:val="center"/>
          </w:tcPr>
          <w:p>
            <w:pPr>
              <w:spacing w:after="0"/>
            </w:pPr>
            <w:r/>
            <w:r>
              <w:rPr>
                <w:b w:val="0"/>
                <w:sz w:val="18"/>
              </w:rPr>
              <w:t>Role-Based Access Control, where permissions are assigned according to user roles and scope.</w:t>
            </w:r>
          </w:p>
        </w:tc>
      </w:tr>
      <w:tr>
        <w:tc>
          <w:tcPr>
            <w:tcW w:type="dxa" w:w="2448"/>
            <w:vAlign w:val="center"/>
          </w:tcPr>
          <w:p>
            <w:pPr>
              <w:spacing w:after="0"/>
            </w:pPr>
            <w:r/>
            <w:r>
              <w:rPr>
                <w:b w:val="0"/>
                <w:sz w:val="18"/>
              </w:rPr>
              <w:t>Risk Indicator</w:t>
            </w:r>
          </w:p>
        </w:tc>
        <w:tc>
          <w:tcPr>
            <w:tcW w:type="dxa" w:w="7200"/>
            <w:vAlign w:val="center"/>
          </w:tcPr>
          <w:p>
            <w:pPr>
              <w:spacing w:after="0"/>
            </w:pPr>
            <w:r/>
            <w:r>
              <w:rPr>
                <w:b w:val="0"/>
                <w:sz w:val="18"/>
              </w:rPr>
              <w:t>A transparent summary of attendance/performance conditions that may require attention.</w:t>
            </w:r>
          </w:p>
        </w:tc>
      </w:tr>
    </w:tbl>
    <w:p>
      <w:pPr>
        <w:spacing w:after="40"/>
      </w:pPr>
    </w:p>
    <w:p>
      <w:pPr>
        <w:spacing w:before="360"/>
        <w:jc w:val="center"/>
      </w:pPr>
      <w:r>
        <w:rPr>
          <w:b/>
          <w:color w:val="16324F"/>
        </w:rPr>
        <w:t>End of Proposal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Project Proposal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SMART PRESENCE &amp; ACADEMIC INTELLIGENCE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A9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7C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