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EQUIPMENT SUPPLY, INSTALLATION AND MAINTENANCE AGREEMENT</w:t>
      </w:r>
    </w:p>
    <w:p>
      <w:r>
        <w:t xml:space="preserve">This </w:t>
      </w:r>
      <w:r>
        <w:rPr>
          <w:b/>
          <w:bCs/>
        </w:rPr>
        <w:t xml:space="preserve">Equipment Supply, Installation and Maintenance Agreement</w:t>
      </w:r>
      <w:r>
        <w:t xml:space="preserve"> (“Agreement”) is entered into on this 22nd day of June</w:t>
      </w:r>
      <w:r>
        <w:rPr>
          <w:b/>
          <w:bCs/>
        </w:rPr>
        <w:t xml:space="preserve">, 2026</w:t>
      </w:r>
      <w:r>
        <w:t xml:space="preserve"> (“Effective Date”)</w:t>
      </w:r>
    </w:p>
    <w:p>
      <w:r>
        <w:rPr>
          <w:b/>
          <w:bCs/>
        </w:rPr>
        <w:t xml:space="preserve">BY AND BETWEEN</w:t>
      </w:r>
    </w:p>
    <w:p>
      <w:r>
        <w:rPr>
          <w:b/>
          <w:bCs/>
        </w:rPr>
        <w:t xml:space="preserve">Saurashtra Hydro Machines Private Limited</w:t>
      </w:r>
      <w:r>
        <w:t xml:space="preserve">, a company incorporated under the Companies Act, 2013, having its registered office at </w:t>
      </w:r>
      <w:r>
        <w:rPr>
          <w:b/>
          <w:bCs/>
        </w:rPr>
        <w:t xml:space="preserve">Survey No. 3, GIDC Aji Industrial Estate, Rajkot, Gujarat 360003</w:t>
      </w:r>
      <w:r>
        <w:t xml:space="preserve">, bearing Udyam Registration No. </w:t>
      </w:r>
      <w:r>
        <w:rPr>
          <w:b/>
          <w:bCs/>
        </w:rPr>
        <w:t xml:space="preserve">UDYAM-GJ-20-0083572</w:t>
      </w:r>
      <w:r>
        <w:t xml:space="preserve"> and GSTIN </w:t>
      </w:r>
      <w:r>
        <w:rPr>
          <w:b/>
          <w:bCs/>
        </w:rPr>
        <w:t xml:space="preserve">24AAHCS4406E1ZP</w:t>
      </w:r>
      <w:r>
        <w:t xml:space="preserve">, hereinafter referred to as the </w:t>
      </w:r>
      <w:r>
        <w:rPr>
          <w:b/>
          <w:bCs/>
        </w:rPr>
        <w:t xml:space="preserve">“Supplier”</w:t>
      </w:r>
      <w:r>
        <w:t xml:space="preserve"> (which expression shall, unless repugnant to the context, include its successors and permitted assigns);</w:t>
      </w:r>
    </w:p>
    <w:p>
      <w:r>
        <w:rPr>
          <w:b/>
          <w:bCs/>
        </w:rPr>
        <w:t xml:space="preserve">AND</w:t>
      </w:r>
    </w:p>
    <w:p>
      <w:r>
        <w:rPr>
          <w:b/>
          <w:bCs/>
        </w:rPr>
        <w:t xml:space="preserve">Northern Loom Fabrics LLP</w:t>
      </w:r>
      <w:r>
        <w:t xml:space="preserve">, a limited liability partnership registered under the Limited Liability Partnership Act, 2008, having its registered office at </w:t>
      </w:r>
      <w:r>
        <w:rPr>
          <w:b/>
          <w:bCs/>
        </w:rPr>
        <w:t xml:space="preserve">B-18, Focal Point, Ludhiana, Punjab 141010</w:t>
      </w:r>
      <w:r>
        <w:t xml:space="preserve">, bearing LLPIN </w:t>
      </w:r>
      <w:r>
        <w:rPr>
          <w:b/>
          <w:bCs/>
        </w:rPr>
        <w:t xml:space="preserve">AAK-3946</w:t>
      </w:r>
      <w:r>
        <w:t xml:space="preserve"> and GSTIN </w:t>
      </w:r>
      <w:r>
        <w:rPr>
          <w:b/>
          <w:bCs/>
        </w:rPr>
        <w:t xml:space="preserve">03AAWFN2287J1ZR</w:t>
      </w:r>
      <w:r>
        <w:t xml:space="preserve">, hereinafter referred to as the </w:t>
      </w:r>
      <w:r>
        <w:rPr>
          <w:b/>
          <w:bCs/>
        </w:rPr>
        <w:t xml:space="preserve">“Customer”</w:t>
      </w:r>
      <w:r>
        <w:t xml:space="preserve"> (which expression shall, unless repugnant to the context, include its successors and permitted assigns).</w:t>
      </w:r>
    </w:p>
    <w:p>
      <w:r>
        <w:t xml:space="preserve">The Supplier and Customer are individually referred to as a </w:t>
      </w:r>
      <w:r>
        <w:rPr>
          <w:b/>
          <w:bCs/>
        </w:rPr>
        <w:t xml:space="preserve">“Party”</w:t>
      </w:r>
      <w:r>
        <w:t xml:space="preserve"> and collectively as the </w:t>
      </w:r>
      <w:r>
        <w:rPr>
          <w:b/>
          <w:bCs/>
        </w:rPr>
        <w:t xml:space="preserve">“Parties.”</w:t>
      </w:r>
    </w:p>
    <w:p>
      <w:pPr>
        <w:keepNext/>
      </w:pPr>
      <w:r>
        <w:rPr>
          <w:b/>
          <w:bCs/>
        </w:rPr>
        <w:t xml:space="preserve">1. SUPPLY OF EQUIPMENT</w:t>
      </w:r>
    </w:p>
    <w:p>
      <w:r>
        <w:t xml:space="preserve">1.1 The Supplier shall manufacture, supply, install and commission the industrial equipment described in the applicable PO (“Equipment”) at the Customer’s site, and shall provide warranty and, if the Customer so elects, annual maintenance services, in accordance with the terms of this Agreement.</w:t>
      </w:r>
    </w:p>
    <w:p>
      <w:r>
        <w:t xml:space="preserve">1.2 The specific equipment, technical specifications, performance criteria, price (“Equipment Price”), delivery schedule and other commercial terms for each order shall be set out in purchase orders (“POs”) issued by the Customer and accepted by the Supplier.</w:t>
      </w:r>
    </w:p>
    <w:p>
      <w:r>
        <w:t xml:space="preserve">1.3 Each PO accepted by the Supplier becomes part of this Agreement. Where a PO conflicts with this Agreement, this Agreement governs unless the PO expressly identifies the clause it amends.</w:t>
      </w:r>
    </w:p>
    <w:p>
      <w:pPr>
        <w:keepNext/>
      </w:pPr>
      <w:r>
        <w:rPr>
          <w:b/>
          <w:bCs/>
        </w:rPr>
        <w:t xml:space="preserve">2. ORDERS AND PRICE</w:t>
      </w:r>
    </w:p>
    <w:p>
      <w:r>
        <w:t xml:space="preserve">2.1 Within </w:t>
      </w:r>
      <w:r>
        <w:rPr>
          <w:b/>
          <w:bCs/>
        </w:rPr>
        <w:t xml:space="preserve">7 business days</w:t>
      </w:r>
      <w:r>
        <w:t xml:space="preserve"> of receiving a PO, the Supplier shall confirm it or explain in writing why it cannot. No modification of an accepted PO shall be valid unless mutually agreed in writing, and cancellation shall be governed by Clause 15.</w:t>
      </w:r>
    </w:p>
    <w:p>
      <w:r>
        <w:t xml:space="preserve">2.2 Unless expressly stated otherwise, the Equipment Price shall be fixed for the PO once accepted and exclusive of GST and other statutory taxes. The Supplier shall issue valid tax invoices, and any change in applicable taxes after the Effective Date shall be borne by the Party legally liable for it.</w:t>
      </w:r>
    </w:p>
    <w:p>
      <w:pPr>
        <w:keepNext/>
      </w:pPr>
      <w:r>
        <w:rPr>
          <w:b/>
          <w:bCs/>
        </w:rPr>
        <w:t xml:space="preserve">3. DELIVERY, INSTALLATION AND COMMISSIONING</w:t>
      </w:r>
    </w:p>
    <w:p>
      <w:r>
        <w:t xml:space="preserve">3.1 The Supplier shall deliver the Equipment to the Customer’s site by the date stated in the PO and shall promptly notify the Customer of any anticipated delay.</w:t>
      </w:r>
    </w:p>
    <w:p>
      <w:r>
        <w:t xml:space="preserve">3.2 The Customer shall prepare the site (including foundations, power, utilities and access) in accordance with the Supplier’s written site requirements, by the date stated in the PO.</w:t>
      </w:r>
    </w:p>
    <w:p>
      <w:r>
        <w:t xml:space="preserve">3.3 The Supplier shall install and commission the Equipment within </w:t>
      </w:r>
      <w:r>
        <w:rPr>
          <w:b/>
          <w:bCs/>
        </w:rPr>
        <w:t xml:space="preserve">15 days</w:t>
      </w:r>
      <w:r>
        <w:t xml:space="preserve"> of delivery, provided the site is ready. Where delivery or commissioning is delayed by a force majeure event under Clause 16, or by an act or omission of the Customer, including failure to meet Clause 3.2, the relevant dates shall be extended by the period of delay so caused.</w:t>
      </w:r>
    </w:p>
    <w:p>
      <w:r>
        <w:t xml:space="preserve">3.4 Risk in the Equipment shall pass to the Customer on delivery at the site. Title shall pass to the Customer on payment in full of the Equipment Price. The Supplier shall arrange transit insurance until delivery, and the Customer shall insure the Equipment from delivery.</w:t>
      </w:r>
    </w:p>
    <w:p>
      <w:pPr>
        <w:keepNext/>
      </w:pPr>
      <w:r>
        <w:rPr>
          <w:b/>
          <w:bCs/>
        </w:rPr>
        <w:t xml:space="preserve">4. LIQUIDATED DAMAGES FOR DELAY</w:t>
      </w:r>
    </w:p>
    <w:p>
      <w:r>
        <w:t xml:space="preserve">4.1 If the Supplier fails to deliver or commission the Equipment by the dates stated in the PO (as extended under Clause 3.3) and the delay exceeds a grace period of </w:t>
      </w:r>
      <w:r>
        <w:rPr>
          <w:b/>
          <w:bCs/>
        </w:rPr>
        <w:t xml:space="preserve">14 days</w:t>
      </w:r>
      <w:r>
        <w:t xml:space="preserve">, the Supplier shall pay the Customer liquidated damages at </w:t>
      </w:r>
      <w:r>
        <w:rPr>
          <w:b/>
          <w:bCs/>
        </w:rPr>
        <w:t xml:space="preserve">0.75% of the Equipment Price for each week of delay</w:t>
      </w:r>
      <w:r>
        <w:t xml:space="preserve"> (part weeks pro rata), up to a maximum of </w:t>
      </w:r>
      <w:r>
        <w:rPr>
          <w:b/>
          <w:bCs/>
        </w:rPr>
        <w:t xml:space="preserve">7.5% of the Equipment Price</w:t>
      </w:r>
      <w:r>
        <w:t xml:space="preserve">.</w:t>
      </w:r>
    </w:p>
    <w:p>
      <w:r>
        <w:t xml:space="preserve">4.2 If the Customer fails to prepare the site under Clause 3.2 or to take delivery on the agreed date, and the delay exceeds </w:t>
      </w:r>
      <w:r>
        <w:rPr>
          <w:b/>
          <w:bCs/>
        </w:rPr>
        <w:t xml:space="preserve">14 days</w:t>
      </w:r>
      <w:r>
        <w:t xml:space="preserve">, the Customer shall pay the Supplier liquidated damages at </w:t>
      </w:r>
      <w:r>
        <w:rPr>
          <w:b/>
          <w:bCs/>
        </w:rPr>
        <w:t xml:space="preserve">0.75% of the Equipment Price for each week of delay</w:t>
      </w:r>
      <w:r>
        <w:t xml:space="preserve"> (part weeks pro rata), up to a maximum of </w:t>
      </w:r>
      <w:r>
        <w:rPr>
          <w:b/>
          <w:bCs/>
        </w:rPr>
        <w:t xml:space="preserve">7.5% of the Equipment Price</w:t>
      </w:r>
      <w:r>
        <w:t xml:space="preserve">, towards storage, standby and rescheduling costs.</w:t>
      </w:r>
    </w:p>
    <w:p>
      <w:r>
        <w:t xml:space="preserve">4.3 The Parties confirm that such delay would cause loss that is difficult to prove, that the amounts stated are a fair, genuine pre-estimate and not a penalty, and that recovery is confined to reasonable compensation not exceeding those amounts under Section 74 of the Indian Contract Act, 1872.</w:t>
      </w:r>
    </w:p>
    <w:p>
      <w:r>
        <w:t xml:space="preserve">4.4 The amounts payable here are the sole monetary remedy for delay; the right to terminate under Clause 15 is preserved. No amount falls due to the extent that force majeure, or an act or omission of the Party claiming it, caused the delay.</w:t>
      </w:r>
    </w:p>
    <w:p>
      <w:pPr>
        <w:keepNext/>
      </w:pPr>
      <w:r>
        <w:rPr>
          <w:b/>
          <w:bCs/>
        </w:rPr>
        <w:t xml:space="preserve">5. ACCEPTANCE TESTING</w:t>
      </w:r>
    </w:p>
    <w:p>
      <w:r>
        <w:t xml:space="preserve">5.1 After commissioning, the Parties shall jointly run the acceptance tests stated in the PO to verify that the Equipment meets the performance criteria.</w:t>
      </w:r>
    </w:p>
    <w:p>
      <w:r>
        <w:t xml:space="preserve">5.2 The Customer shall, within </w:t>
      </w:r>
      <w:r>
        <w:rPr>
          <w:b/>
          <w:bCs/>
        </w:rPr>
        <w:t xml:space="preserve">5 business days</w:t>
      </w:r>
      <w:r>
        <w:t xml:space="preserve"> of completing the tests, either sign a commissioning certificate or notify the Supplier in writing of each failure to meet the performance criteria. The Supplier shall correct the failures and the Parties shall repeat the tests within </w:t>
      </w:r>
      <w:r>
        <w:rPr>
          <w:b/>
          <w:bCs/>
        </w:rPr>
        <w:t xml:space="preserve">10 days</w:t>
      </w:r>
      <w:r>
        <w:t xml:space="preserve">.</w:t>
      </w:r>
    </w:p>
    <w:p>
      <w:r>
        <w:t xml:space="preserve">5.3 The Equipment shall be deemed accepted if the Customer does not respond within that period or puts the Equipment into commercial production. Any dispute on whether the Equipment meets the performance criteria shall be referred to an independent technical expert jointly appointed by the Parties, whose written decision within </w:t>
      </w:r>
      <w:r>
        <w:rPr>
          <w:b/>
          <w:bCs/>
        </w:rPr>
        <w:t xml:space="preserve">30 days</w:t>
      </w:r>
      <w:r>
        <w:t xml:space="preserve"> shall be binding absent manifest error, and whose fees shall be shared equally.</w:t>
      </w:r>
    </w:p>
    <w:p>
      <w:pPr>
        <w:keepNext/>
      </w:pPr>
      <w:r>
        <w:rPr>
          <w:b/>
          <w:bCs/>
        </w:rPr>
        <w:t xml:space="preserve">6. PAYMENT SCHEDULE AND TERMS</w:t>
      </w:r>
    </w:p>
    <w:p>
      <w:r>
        <w:t xml:space="preserve">6.1 Unless the PO states otherwise, the Customer shall pay the Equipment Price against valid tax invoices as follows:</w:t>
      </w:r>
    </w:p>
    <w:p>
      <w:r>
        <w:t xml:space="preserve">(a) </w:t>
      </w:r>
      <w:r>
        <w:rPr>
          <w:b/>
          <w:bCs/>
        </w:rPr>
        <w:t xml:space="preserve">20%</w:t>
      </w:r>
      <w:r>
        <w:t xml:space="preserve"> as an advance within </w:t>
      </w:r>
      <w:r>
        <w:rPr>
          <w:b/>
          <w:bCs/>
        </w:rPr>
        <w:t xml:space="preserve">15 days</w:t>
      </w:r>
      <w:r>
        <w:t xml:space="preserve"> of acceptance of the PO;</w:t>
      </w:r>
      <w:r>
        <w:br/>
        <w:t xml:space="preserve">(b) </w:t>
      </w:r>
      <w:r>
        <w:rPr>
          <w:b/>
          <w:bCs/>
        </w:rPr>
        <w:t xml:space="preserve">70%</w:t>
      </w:r>
      <w:r>
        <w:t xml:space="preserve"> within </w:t>
      </w:r>
      <w:r>
        <w:rPr>
          <w:b/>
          <w:bCs/>
        </w:rPr>
        <w:t xml:space="preserve">30 days</w:t>
      </w:r>
      <w:r>
        <w:t xml:space="preserve"> of delivery of the Equipment at the site; and</w:t>
      </w:r>
      <w:r>
        <w:br/>
        <w:t xml:space="preserve">(c) </w:t>
      </w:r>
      <w:r>
        <w:rPr>
          <w:b/>
          <w:bCs/>
        </w:rPr>
        <w:t xml:space="preserve">10%</w:t>
      </w:r>
      <w:r>
        <w:t xml:space="preserve"> within </w:t>
      </w:r>
      <w:r>
        <w:rPr>
          <w:b/>
          <w:bCs/>
        </w:rPr>
        <w:t xml:space="preserve">30 days</w:t>
      </w:r>
      <w:r>
        <w:t xml:space="preserve"> of the commissioning certificate or deemed acceptance.</w:t>
      </w:r>
    </w:p>
    <w:p>
      <w:r>
        <w:t xml:space="preserve">6.2 The Customer may hold back only the specific amount it genuinely disputes; every other amount on the invoice stays payable on its due date. Should the Customer contest an invoice, written notice with reasons must reach the Supplier within </w:t>
      </w:r>
      <w:r>
        <w:rPr>
          <w:b/>
          <w:bCs/>
        </w:rPr>
        <w:t xml:space="preserve">7 business days</w:t>
      </w:r>
      <w:r>
        <w:t xml:space="preserve">, and authorised representatives shall meet to resolve it in good faith.</w:t>
      </w:r>
    </w:p>
    <w:p>
      <w:r>
        <w:t xml:space="preserve">6.3 Neither Party shall set off any amount against sums due to the other Party, except amounts that are undisputed or finally determined as due under this Agreement, and then only after prior written notice.</w:t>
      </w:r>
    </w:p>
    <w:p>
      <w:r>
        <w:t xml:space="preserve">6.4 </w:t>
      </w:r>
      <w:r>
        <w:rPr>
          <w:b/>
          <w:bCs/>
        </w:rPr>
        <w:t xml:space="preserve">Where the Supplier is a small enterprise under the Micro, Small and Medium Enterprises Development Act, 2006 (“MSMED Act”), the Customer shall pay within the agreed period or the maximum period allowed under that Act, whichever is shorter.</w:t>
      </w:r>
    </w:p>
    <w:p>
      <w:r>
        <w:t xml:space="preserve">6.5 If the Customer pays later than the statutory period, interest shall accrue under the MSMED Act, regardless of any different commercial understanding, as far as the law mandates.</w:t>
      </w:r>
    </w:p>
    <w:p>
      <w:pPr>
        <w:keepNext/>
      </w:pPr>
      <w:r>
        <w:rPr>
          <w:b/>
          <w:bCs/>
        </w:rPr>
        <w:t xml:space="preserve">7. MSME STATUS AND STATUTORY RIGHTS</w:t>
      </w:r>
    </w:p>
    <w:p>
      <w:r>
        <w:t xml:space="preserve">7.1 The Supplier represents that it is presently a </w:t>
      </w:r>
      <w:r>
        <w:rPr>
          <w:b/>
          <w:bCs/>
        </w:rPr>
        <w:t xml:space="preserve">small enterprise</w:t>
      </w:r>
      <w:r>
        <w:t xml:space="preserve"> under Udyam registration and shall provide its current certificate to the Customer on request.</w:t>
      </w:r>
    </w:p>
    <w:p>
      <w:r>
        <w:t xml:space="preserve">7.2 The Supplier shall give the Customer prompt written notice of any material change to its classification or registration. This Agreement does not waive the Supplier’s statutory rights under the MSMED Act.</w:t>
      </w:r>
    </w:p>
    <w:p>
      <w:pPr>
        <w:keepNext/>
      </w:pPr>
      <w:r>
        <w:rPr>
          <w:b/>
          <w:bCs/>
        </w:rPr>
        <w:t xml:space="preserve">8. EQUIPMENT WARRANTY</w:t>
      </w:r>
    </w:p>
    <w:p>
      <w:r>
        <w:t xml:space="preserve">8.1 The Supplier warrants that the Equipment shall conform to the agreed specifications and be free from defects in design, materials and workmanship for </w:t>
      </w:r>
      <w:r>
        <w:rPr>
          <w:b/>
          <w:bCs/>
        </w:rPr>
        <w:t xml:space="preserve">12 months</w:t>
      </w:r>
      <w:r>
        <w:t xml:space="preserve"> from the commissioning certificate or </w:t>
      </w:r>
      <w:r>
        <w:rPr>
          <w:b/>
          <w:bCs/>
        </w:rPr>
        <w:t xml:space="preserve">18 months</w:t>
      </w:r>
      <w:r>
        <w:t xml:space="preserve"> from delivery, whichever ends earlier (“Warranty Period”).</w:t>
      </w:r>
    </w:p>
    <w:p>
      <w:r>
        <w:t xml:space="preserve">8.2 During the Warranty Period the Supplier shall, at no charge, repair or replace defective parts. It shall respond to a written defect notice within </w:t>
      </w:r>
      <w:r>
        <w:rPr>
          <w:b/>
          <w:bCs/>
        </w:rPr>
        <w:t xml:space="preserve">2 business days</w:t>
      </w:r>
      <w:r>
        <w:t xml:space="preserve"> and attend the site within </w:t>
      </w:r>
      <w:r>
        <w:rPr>
          <w:b/>
          <w:bCs/>
        </w:rPr>
        <w:t xml:space="preserve">5 business days</w:t>
      </w:r>
      <w:r>
        <w:t xml:space="preserve">.</w:t>
      </w:r>
    </w:p>
    <w:p>
      <w:r>
        <w:t xml:space="preserve">8.3 If the same material defect recurs three times within the Warranty Period and cannot be remedied, the Customer may require replacement of the affected Equipment or a refund of its price less reasonable depreciation.</w:t>
      </w:r>
    </w:p>
    <w:p>
      <w:r>
        <w:t xml:space="preserve">8.4 The warranty does not cover consumables, normal wear and tear, misuse, failure to follow the operating manual, or repair or modification by anyone other than the Supplier or its authorised agents.</w:t>
      </w:r>
    </w:p>
    <w:p>
      <w:pPr>
        <w:keepNext/>
      </w:pPr>
      <w:r>
        <w:rPr>
          <w:b/>
          <w:bCs/>
        </w:rPr>
        <w:t xml:space="preserve">9. ANNUAL MAINTENANCE CONTRACT</w:t>
      </w:r>
    </w:p>
    <w:p>
      <w:r>
        <w:t xml:space="preserve">9.1 After the Warranty Period, the Customer may elect by written notice to take annual maintenance services (“AMC”) for each year, at an annual fee of </w:t>
      </w:r>
      <w:r>
        <w:rPr>
          <w:b/>
          <w:bCs/>
        </w:rPr>
        <w:t xml:space="preserve">7% of the Equipment Price</w:t>
      </w:r>
      <w:r>
        <w:t xml:space="preserve">, invoiced quarterly in advance and paid within </w:t>
      </w:r>
      <w:r>
        <w:rPr>
          <w:b/>
          <w:bCs/>
        </w:rPr>
        <w:t xml:space="preserve">30 days</w:t>
      </w:r>
      <w:r>
        <w:t xml:space="preserve"> of invoice.</w:t>
      </w:r>
    </w:p>
    <w:p>
      <w:r>
        <w:t xml:space="preserve">9.2 The AMC includes </w:t>
      </w:r>
      <w:r>
        <w:rPr>
          <w:b/>
          <w:bCs/>
        </w:rPr>
        <w:t xml:space="preserve">3 preventive maintenance visits</w:t>
      </w:r>
      <w:r>
        <w:t xml:space="preserve"> each year and breakdown response within </w:t>
      </w:r>
      <w:r>
        <w:rPr>
          <w:b/>
          <w:bCs/>
        </w:rPr>
        <w:t xml:space="preserve">48 hours</w:t>
      </w:r>
      <w:r>
        <w:t xml:space="preserve">, with labour included and spare parts charged at the Supplier’s then-current price list. The Supplier may revise the AMC fee by up to </w:t>
      </w:r>
      <w:r>
        <w:rPr>
          <w:b/>
          <w:bCs/>
        </w:rPr>
        <w:t xml:space="preserve">5%</w:t>
      </w:r>
      <w:r>
        <w:t xml:space="preserve"> for any renewal year on </w:t>
      </w:r>
      <w:r>
        <w:rPr>
          <w:b/>
          <w:bCs/>
        </w:rPr>
        <w:t xml:space="preserve">60 days’</w:t>
      </w:r>
      <w:r>
        <w:t xml:space="preserve"> written notice.</w:t>
      </w:r>
    </w:p>
    <w:p>
      <w:pPr>
        <w:keepNext/>
      </w:pPr>
      <w:r>
        <w:rPr>
          <w:b/>
          <w:bCs/>
        </w:rPr>
        <w:t xml:space="preserve">10. INTELLECTUAL PROPERTY AND SOFTWARE</w:t>
      </w:r>
    </w:p>
    <w:p>
      <w:r>
        <w:t xml:space="preserve">10.1 Each Party shall retain ownership of intellectual property owned by it before the Effective Date.</w:t>
      </w:r>
    </w:p>
    <w:p>
      <w:r>
        <w:t xml:space="preserve">10.2 The Supplier retains all rights in the design of the Equipment, its firmware and software, and its manufacturing know-how. The Supplier grants the Customer a non-exclusive, perpetual, royalty-free licence to use the embedded firmware and software solely to operate and maintain the Equipment.</w:t>
      </w:r>
    </w:p>
    <w:p>
      <w:r>
        <w:t xml:space="preserve">10.3 The Customer retains ownership of its product specifications, process data and materials, which the Supplier shall use only to perform this Agreement.</w:t>
      </w:r>
    </w:p>
    <w:p>
      <w:r>
        <w:t xml:space="preserve">10.4 Where the Customer asks for modifications or special tooling, the ownership and licence terms shall be stated in the PO. Unless the PO states otherwise, the Supplier retains ownership of modifications to its base design, and tooling paid for separately by the Customer belongs to the Customer.</w:t>
      </w:r>
    </w:p>
    <w:p>
      <w:pPr>
        <w:keepNext/>
      </w:pPr>
      <w:r>
        <w:rPr>
          <w:b/>
          <w:bCs/>
        </w:rPr>
        <w:t xml:space="preserve">11. CONFIDENTIALITY</w:t>
      </w:r>
    </w:p>
    <w:p>
      <w:r>
        <w:t xml:space="preserve">11.1 Each Party (the receiving Party) shall treat as confidential all non-public technical, commercial and financial information disclosed by the other Party in connection with this Agreement, including drawings, specifications, process data and pricing.</w:t>
      </w:r>
    </w:p>
    <w:p>
      <w:r>
        <w:t xml:space="preserve">11.2 The receiving Party shall use that information only to perform this Agreement, protect it with reasonable care, and disclose it only to personnel, advisers and subcontractors who need it and are bound by equivalent duties.</w:t>
      </w:r>
    </w:p>
    <w:p>
      <w:r>
        <w:t xml:space="preserve">11.3 These duties do not cover information that is or becomes public without breach, was already lawfully known to the receiving Party, is independently developed, or is lawfully received from a third party without restriction.</w:t>
      </w:r>
    </w:p>
    <w:p>
      <w:r>
        <w:t xml:space="preserve">11.4 A Party may disclose confidential information to the extent required by law or a competent authority, after giving the other Party prompt notice where permitted.</w:t>
      </w:r>
    </w:p>
    <w:p>
      <w:r>
        <w:t xml:space="preserve">11.5 These duties last for </w:t>
      </w:r>
      <w:r>
        <w:rPr>
          <w:b/>
          <w:bCs/>
        </w:rPr>
        <w:t xml:space="preserve">3 years</w:t>
      </w:r>
      <w:r>
        <w:t xml:space="preserve"> after expiry or termination, and for trade secrets for as long as they remain secret.</w:t>
      </w:r>
    </w:p>
    <w:p>
      <w:pPr>
        <w:keepNext/>
      </w:pPr>
      <w:r>
        <w:rPr>
          <w:b/>
          <w:bCs/>
        </w:rPr>
        <w:t xml:space="preserve">12. REPRESENTATIONS AND COMPLIANCE</w:t>
      </w:r>
    </w:p>
    <w:p>
      <w:r>
        <w:t xml:space="preserve">12.1 Each Party confirms that it is duly organised, has full power to sign and perform this Agreement, and that doing so does not breach any law or agreement binding on it.</w:t>
      </w:r>
    </w:p>
    <w:p>
      <w:r>
        <w:t xml:space="preserve">12.2 Each Party shall comply with all laws applicable to its performance, including safety, environmental and labour laws where relevant, and shall hold the licences and registrations its performance requires.</w:t>
      </w:r>
    </w:p>
    <w:p>
      <w:pPr>
        <w:keepNext/>
      </w:pPr>
      <w:r>
        <w:rPr>
          <w:b/>
          <w:bCs/>
        </w:rPr>
        <w:t xml:space="preserve">13. INDEMNITY</w:t>
      </w:r>
    </w:p>
    <w:p>
      <w:r>
        <w:t xml:space="preserve">13.1 Each Party shall indemnify the other for direct and reasonable losses arising from its material breach of this Agreement, its or its personnel’s fraud, wilful misconduct or gross negligence, and any violation of law attributable to it.</w:t>
      </w:r>
    </w:p>
    <w:p>
      <w:r>
        <w:t xml:space="preserve">13.2 The Supplier shall indemnify the Customer against third-party claims that the Equipment, as designed by the Supplier, infringes intellectual property rights in India, and against third-party claims for bodily injury or property damage caused by a defect in the Equipment. The Customer shall indemnify the Supplier against third-party claims that the Customer’s specifications infringe intellectual property rights, and against claims arising from the Customer’s misuse of the Equipment. The indemnifying Party’s obligations depend on prompt written notice, control of the defence, and reasonable cooperation.</w:t>
      </w:r>
    </w:p>
    <w:p>
      <w:r>
        <w:t xml:space="preserve">13.3 Each Party excludes liability to the other for indirect, incidental, special and consequential losses, including lost profits and lost opportunities, except where the law does not allow the exclusion.</w:t>
      </w:r>
    </w:p>
    <w:p>
      <w:pPr>
        <w:keepNext/>
      </w:pPr>
      <w:r>
        <w:rPr>
          <w:b/>
          <w:bCs/>
        </w:rPr>
        <w:t xml:space="preserve">14. LIMITATION OF LIABILITY</w:t>
      </w:r>
    </w:p>
    <w:p>
      <w:r>
        <w:t xml:space="preserve">14.1 Subject to Clause 14.2, the maximum liability of either Party under a PO shall not exceed </w:t>
      </w:r>
      <w:r>
        <w:rPr>
          <w:b/>
          <w:bCs/>
        </w:rPr>
        <w:t xml:space="preserve">100% of the Equipment Price under that PO</w:t>
      </w:r>
      <w:r>
        <w:t xml:space="preserve">, and for the AMC shall not exceed </w:t>
      </w:r>
      <w:r>
        <w:rPr>
          <w:b/>
          <w:bCs/>
        </w:rPr>
        <w:t xml:space="preserve">100% of the AMC fees paid or payable during the preceding twelve months</w:t>
      </w:r>
      <w:r>
        <w:t xml:space="preserve">.</w:t>
      </w:r>
    </w:p>
    <w:p>
      <w:r>
        <w:t xml:space="preserve">14.2 The limitation in Clause 14.1 does not extend to:</w:t>
      </w:r>
    </w:p>
    <w:p>
      <w:r>
        <w:t xml:space="preserve">(a) fraudulent or wilful misconduct;</w:t>
      </w:r>
    </w:p>
    <w:p>
      <w:r>
        <w:t xml:space="preserve">(b) disclosure of confidential information in breach of this Agreement;</w:t>
      </w:r>
    </w:p>
    <w:p>
      <w:r>
        <w:t xml:space="preserve">(c) misuse or infringement of intellectual property rights;</w:t>
      </w:r>
    </w:p>
    <w:p>
      <w:r>
        <w:t xml:space="preserve">(d) death or personal injury caused by a Party’s negligence;</w:t>
      </w:r>
    </w:p>
    <w:p>
      <w:r>
        <w:t xml:space="preserve">(e) any liability that the law does not allow to be capped; or</w:t>
      </w:r>
    </w:p>
    <w:p>
      <w:r>
        <w:t xml:space="preserve">(f) payment obligations owed by the Customer.</w:t>
      </w:r>
    </w:p>
    <w:p>
      <w:r>
        <w:t xml:space="preserve">14.3 Liquidated damages paid or payable under Clause 4 shall count towards the limit in Clause 14.1.</w:t>
      </w:r>
    </w:p>
    <w:p>
      <w:pPr>
        <w:keepNext/>
      </w:pPr>
      <w:r>
        <w:rPr>
          <w:b/>
          <w:bCs/>
        </w:rPr>
        <w:t xml:space="preserve">15. TERM, CANCELLATION AND TERMINATION</w:t>
      </w:r>
    </w:p>
    <w:p>
      <w:r>
        <w:t xml:space="preserve">15.1 This Agreement shall commence on the Effective Date and remain in force for </w:t>
      </w:r>
      <w:r>
        <w:rPr>
          <w:b/>
          <w:bCs/>
        </w:rPr>
        <w:t xml:space="preserve">4 years</w:t>
      </w:r>
      <w:r>
        <w:t xml:space="preserve">, and thereafter for so long as any warranty or AMC obligation subsists, unless terminated earlier in accordance with this Clause.</w:t>
      </w:r>
    </w:p>
    <w:p>
      <w:r>
        <w:t xml:space="preserve">15.2 Either Party may terminate the AMC by giving </w:t>
      </w:r>
      <w:r>
        <w:rPr>
          <w:b/>
          <w:bCs/>
        </w:rPr>
        <w:t xml:space="preserve">90 days’</w:t>
      </w:r>
      <w:r>
        <w:t xml:space="preserve"> prior written notice, and the Supplier shall refund any prepaid AMC fee for the period after termination.</w:t>
      </w:r>
    </w:p>
    <w:p>
      <w:r>
        <w:t xml:space="preserve">15.3 The Customer may cancel an accepted PO before dispatch of the Equipment by giving </w:t>
      </w:r>
      <w:r>
        <w:rPr>
          <w:b/>
          <w:bCs/>
        </w:rPr>
        <w:t xml:space="preserve">30 days’</w:t>
      </w:r>
      <w:r>
        <w:t xml:space="preserve"> written notice. The Customer shall then pay for work performed and the documented cost of non-cancellable components bought for that PO, the Supplier shall refund the balance of the advance within </w:t>
      </w:r>
      <w:r>
        <w:rPr>
          <w:b/>
          <w:bCs/>
        </w:rPr>
        <w:t xml:space="preserve">15 days</w:t>
      </w:r>
      <w:r>
        <w:t xml:space="preserve">, and the Supplier shall use reasonable efforts to mitigate its costs.</w:t>
      </w:r>
    </w:p>
    <w:p>
      <w:r>
        <w:t xml:space="preserve">15.4 A Party may terminate this Agreement immediately by written notice if the other Party fails to cure a material breach within </w:t>
      </w:r>
      <w:r>
        <w:rPr>
          <w:b/>
          <w:bCs/>
        </w:rPr>
        <w:t xml:space="preserve">30 days</w:t>
      </w:r>
      <w:r>
        <w:t xml:space="preserve"> of written notice, enters insolvency or liquidation (subject to applicable law), or discontinues its business.</w:t>
      </w:r>
    </w:p>
    <w:p>
      <w:r>
        <w:t xml:space="preserve">15.5 Termination shall not affect rights or obligations accrued before the effective date of termination, and all undisputed amounts due to the Supplier for Equipment supplied or services performed before termination shall remain payable.</w:t>
      </w:r>
    </w:p>
    <w:p>
      <w:r>
        <w:t xml:space="preserve">15.6 Clauses 8, 10, 11, 13, 14, 17 and 18 shall survive termination.</w:t>
      </w:r>
    </w:p>
    <w:p>
      <w:pPr>
        <w:keepNext/>
      </w:pPr>
      <w:r>
        <w:rPr>
          <w:b/>
          <w:bCs/>
        </w:rPr>
        <w:t xml:space="preserve">16. FORCE MAJEURE</w:t>
      </w:r>
    </w:p>
    <w:p>
      <w:r>
        <w:t xml:space="preserve">16.1 A Party is not liable for failure or delay in performance to the extent it results from an event beyond its reasonable control, including fire, flood, earthquake, epidemic, war, terrorism, governmental restriction, or failure of transport or power supply (“force majeure event”). Industrial action limited to the affected Party’s own workforce is excluded, and money already due remains payable.</w:t>
      </w:r>
    </w:p>
    <w:p>
      <w:r>
        <w:t xml:space="preserve">16.2 The affected Party shall promptly notify the other in writing, state the expected duration, and take reasonable steps to reduce the impact of the event.</w:t>
      </w:r>
    </w:p>
    <w:p>
      <w:r>
        <w:t xml:space="preserve">16.3 If a force majeure event lasts more than </w:t>
      </w:r>
      <w:r>
        <w:rPr>
          <w:b/>
          <w:bCs/>
        </w:rPr>
        <w:t xml:space="preserve">60 days</w:t>
      </w:r>
      <w:r>
        <w:t xml:space="preserve">, either Party may terminate the affected PO by written notice. The Customer shall then pay for Equipment delivered and work performed to that date, and the Supplier shall refund any unused advance.</w:t>
      </w:r>
    </w:p>
    <w:p>
      <w:pPr>
        <w:keepNext/>
      </w:pPr>
      <w:r>
        <w:rPr>
          <w:b/>
          <w:bCs/>
        </w:rPr>
        <w:t xml:space="preserve">17. DISPUTE RESOLUTION</w:t>
      </w:r>
    </w:p>
    <w:p>
      <w:r>
        <w:t xml:space="preserve">17.1 Any dispute arising out of or relating to this Agreement shall first be referred to good-faith negotiation between the Parties’ authorised representatives.</w:t>
      </w:r>
    </w:p>
    <w:p>
      <w:r>
        <w:t xml:space="preserve">17.2 If the dispute is still unresolved after </w:t>
      </w:r>
      <w:r>
        <w:rPr>
          <w:b/>
          <w:bCs/>
        </w:rPr>
        <w:t xml:space="preserve">30 days</w:t>
      </w:r>
      <w:r>
        <w:t xml:space="preserve">, either Party may refer it to arbitration under the </w:t>
      </w:r>
      <w:r>
        <w:rPr>
          <w:b/>
          <w:bCs/>
        </w:rPr>
        <w:t xml:space="preserve">Arbitration and Conciliation Act, 1996</w:t>
      </w:r>
      <w:r>
        <w:t xml:space="preserve">, subject to the technical expert procedure in Clause 5.</w:t>
      </w:r>
    </w:p>
    <w:p>
      <w:r>
        <w:t xml:space="preserve">17.3 A sole arbitrator, appointed by agreement of the Parties or, failing agreement within </w:t>
      </w:r>
      <w:r>
        <w:rPr>
          <w:b/>
          <w:bCs/>
        </w:rPr>
        <w:t xml:space="preserve">30 days</w:t>
      </w:r>
      <w:r>
        <w:t xml:space="preserve"> of a written request, under Section 11 of that Act, shall decide the dispute.</w:t>
      </w:r>
    </w:p>
    <w:p>
      <w:r>
        <w:t xml:space="preserve">17.4 The seat and venue shall be </w:t>
      </w:r>
      <w:r>
        <w:rPr>
          <w:b/>
          <w:bCs/>
        </w:rPr>
        <w:t xml:space="preserve">New Delhi</w:t>
      </w:r>
      <w:r>
        <w:t xml:space="preserve">, the language English. Each Party bears its own costs and half the arbitrator’s fees, subject to any different allocation in the award.</w:t>
      </w:r>
    </w:p>
    <w:p>
      <w:r>
        <w:t xml:space="preserve">17.5 During any dispute the Parties shall keep performing their undisputed obligations, and this Clause does not stop either Party from approaching a competent court for interim relief.</w:t>
      </w:r>
    </w:p>
    <w:p>
      <w:r>
        <w:t xml:space="preserve">17.6 </w:t>
      </w:r>
      <w:r>
        <w:rPr>
          <w:b/>
          <w:bCs/>
        </w:rPr>
        <w:t xml:space="preserve">Nothing in this Clause limits a micro or small enterprise’s statutory remedies under the MSMED Act, including remedies for delayed payment through the Micro and Small Enterprises Facilitation Council.</w:t>
      </w:r>
    </w:p>
    <w:p>
      <w:pPr>
        <w:keepNext/>
      </w:pPr>
      <w:r>
        <w:rPr>
          <w:b/>
          <w:bCs/>
        </w:rPr>
        <w:t xml:space="preserve">18. GOVERNING LAW AND JURISDICTION</w:t>
      </w:r>
    </w:p>
    <w:p>
      <w:r>
        <w:t xml:space="preserve">18.1 This Agreement shall be construed and enforced according to the laws of India.</w:t>
      </w:r>
    </w:p>
    <w:p>
      <w:r>
        <w:t xml:space="preserve">18.2 Subject to the arbitration provisions of Clause 17 and to statutory remedies, the courts at </w:t>
      </w:r>
      <w:r>
        <w:rPr>
          <w:b/>
          <w:bCs/>
        </w:rPr>
        <w:t xml:space="preserve">New Delhi</w:t>
      </w:r>
      <w:r>
        <w:t xml:space="preserve"> shall have jurisdiction.</w:t>
      </w:r>
    </w:p>
    <w:p>
      <w:pPr>
        <w:keepNext/>
      </w:pPr>
      <w:r>
        <w:rPr>
          <w:b/>
          <w:bCs/>
        </w:rPr>
        <w:t xml:space="preserve">19. NOTICES</w:t>
      </w:r>
    </w:p>
    <w:p>
      <w:r>
        <w:t xml:space="preserve">19.1 Any notice, consent or approval under this Agreement shall be in writing and sent by hand, registered post, courier or email to the addresses each Party notifies to the other.</w:t>
      </w:r>
    </w:p>
    <w:p>
      <w:r>
        <w:t xml:space="preserve">19.2 A Party shall notify any change in its address or email for notices promptly.</w:t>
      </w:r>
    </w:p>
    <w:p>
      <w:r>
        <w:t xml:space="preserve">19.3 Routine operational communication may be by email, but notices of breach, termination or claims must also be sent by courier or registered post.</w:t>
      </w:r>
    </w:p>
    <w:p>
      <w:pPr>
        <w:keepNext/>
      </w:pPr>
      <w:r>
        <w:rPr>
          <w:b/>
          <w:bCs/>
        </w:rPr>
        <w:t xml:space="preserve">20. ASSIGNMENT</w:t>
      </w:r>
    </w:p>
    <w:p>
      <w:r>
        <w:t xml:space="preserve">This Agreement may not be assigned by either Party without the written consent of the other, save that an assignment to an affiliate or to a successor in a merger, restructuring or sale of substantially all of the assignor’s business is permitted on prior written notice.</w:t>
      </w:r>
    </w:p>
    <w:p>
      <w:pPr>
        <w:keepNext/>
      </w:pPr>
      <w:r>
        <w:rPr>
          <w:b/>
          <w:bCs/>
        </w:rPr>
        <w:t xml:space="preserve">21. AMENDMENT</w:t>
      </w:r>
    </w:p>
    <w:p>
      <w:r>
        <w:t xml:space="preserve">Amendments are effective only if written and signed by duly authorised representatives of both Parties; an exchange of emails does not amend this Agreement.</w:t>
      </w:r>
    </w:p>
    <w:p>
      <w:pPr>
        <w:keepNext/>
      </w:pPr>
      <w:r>
        <w:rPr>
          <w:b/>
          <w:bCs/>
        </w:rPr>
        <w:t xml:space="preserve">22. ENTIRE AGREEMENT, SEVERABILITY AND STAMP DUTY</w:t>
      </w:r>
    </w:p>
    <w:p>
      <w:r>
        <w:t xml:space="preserve">22.1 This Agreement, together with each accepted PO, forms the entire agreement between the Parties on the supply and maintenance of the Equipment and replaces all earlier quotations, correspondence and understandings on it.</w:t>
      </w:r>
    </w:p>
    <w:p>
      <w:r>
        <w:t xml:space="preserve">22.2 Any provision held to be invalid or unenforceable shall be read down or severed to the minimum extent necessary, and the remaining provisions shall stay in force.</w:t>
      </w:r>
    </w:p>
    <w:p>
      <w:r>
        <w:t xml:space="preserve">22.3 Stamp duty on this Agreement, as required by applicable law, shall be borne equally by the Parties.</w:t>
      </w:r>
    </w:p>
    <w:p>
      <w:pPr>
        <w:keepNext/>
      </w:pPr>
      <w:r>
        <w:rPr>
          <w:b/>
          <w:bCs/>
        </w:rPr>
        <w:t xml:space="preserve">SIGNATURES</w:t>
      </w:r>
    </w:p>
    <w:p>
      <w:pPr>
        <w:keepNext/>
      </w:pPr>
      <w:r>
        <w:rPr>
          <w:b/>
          <w:bCs/>
        </w:rPr>
        <w:t xml:space="preserve">For Saurashtra Hydro Machines Private Limited</w:t>
      </w:r>
    </w:p>
    <w:p>
      <w:r>
        <w:t xml:space="preserve">Signature: ____________________</w:t>
      </w:r>
      <w:r>
        <w:br/>
        <w:t xml:space="preserve">Name: Hitesh Vyas</w:t>
      </w:r>
      <w:r>
        <w:br/>
        <w:t xml:space="preserve">Designation: Director</w:t>
      </w:r>
      <w:r>
        <w:br/>
        <w:t xml:space="preserve">Date: 22 June 2026</w:t>
      </w:r>
    </w:p>
    <w:p>
      <w:pPr>
        <w:keepNext/>
      </w:pPr>
      <w:r>
        <w:rPr>
          <w:b/>
          <w:bCs/>
        </w:rPr>
        <w:t xml:space="preserve">For Northern Loom Fabrics LLP</w:t>
      </w:r>
    </w:p>
    <w:p>
      <w:r>
        <w:t xml:space="preserve">Signature: ____________________</w:t>
      </w:r>
      <w:r>
        <w:br/>
        <w:t xml:space="preserve">Name: Gurpreet Singh Sandhu</w:t>
      </w:r>
      <w:r>
        <w:br/>
        <w:t xml:space="preserve">Designation: Designated Partner</w:t>
      </w:r>
      <w:r>
        <w:br/>
        <w:t xml:space="preserve">Date: 22 June 2026</w:t>
      </w:r>
    </w:p>
    <w:p>
      <w:r>
        <w:pict>
          <v:rect id="_x0000_i1045" style="width:0;height:1.5pt" o:hralign="center" o:hrstd="t" o:hr="t" fillcolor="#a0a0a0" stroked="f"/>
        </w:pict>
      </w:r>
    </w:p>
    <w:sectPr w:rsidR="00C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1C7B2F"/>
    <w:rsid w:val="003A1A17"/>
    <w:rsid w:val="007810EC"/>
    <w:rsid w:val="00C370B3"/>
    <w:rsid w:val="00FC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5CCE"/>
  <w15:chartTrackingRefBased/>
  <w15:docId w15:val="{4F48D1CB-7E9F-41A2-8709-90BA1479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MSME-BENCHMARK-6</dc:title>
  <dc:subject/>
  <dc:creator>madhura vittal</dc:creator>
  <cp:keywords/>
  <dc:description/>
  <cp:lastModifiedBy>madhura vittal</cp:lastModifiedBy>
  <cp:revision>1</cp:revision>
  <dcterms:created xsi:type="dcterms:W3CDTF">2026-08-26T17:02:00Z</dcterms:created>
  <dcterms:modified xsi:type="dcterms:W3CDTF">2026-08-26T17:04:00Z</dcterms:modified>
</cp:coreProperties>
</file>