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204" w:rsidRPr="00041204" w:rsidRDefault="00041204" w:rsidP="00041204">
      <w:pPr>
        <w:spacing w:before="100" w:beforeAutospacing="1" w:after="100" w:afterAutospacing="1" w:line="240" w:lineRule="auto"/>
        <w:rPr>
          <w:rFonts w:ascii="Times New Roman" w:eastAsia="Times New Roman" w:hAnsi="Times New Roman" w:cs="Times New Roman"/>
          <w:sz w:val="36"/>
          <w:szCs w:val="36"/>
          <w:lang w:eastAsia="en-IN"/>
        </w:rPr>
      </w:pPr>
      <w:r w:rsidRPr="00041204">
        <w:rPr>
          <w:rFonts w:ascii="Times New Roman" w:eastAsia="Times New Roman" w:hAnsi="Times New Roman" w:cs="Times New Roman"/>
          <w:b/>
          <w:bCs/>
          <w:sz w:val="36"/>
          <w:szCs w:val="36"/>
          <w:lang w:eastAsia="en-IN"/>
        </w:rPr>
        <w:t>MSME SUPPLY AND SERVICES AGREEMENT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This </w:t>
      </w:r>
      <w:r w:rsidRPr="00041204">
        <w:rPr>
          <w:rFonts w:ascii="Times New Roman" w:eastAsia="Times New Roman" w:hAnsi="Times New Roman" w:cs="Times New Roman"/>
          <w:b/>
          <w:bCs/>
          <w:sz w:val="24"/>
          <w:szCs w:val="24"/>
          <w:lang w:eastAsia="en-IN"/>
        </w:rPr>
        <w:t>MSME Supply and Services Agreement</w:t>
      </w:r>
      <w:r w:rsidRPr="00041204">
        <w:rPr>
          <w:rFonts w:ascii="Times New Roman" w:eastAsia="Times New Roman" w:hAnsi="Times New Roman" w:cs="Times New Roman"/>
          <w:sz w:val="24"/>
          <w:szCs w:val="24"/>
          <w:lang w:eastAsia="en-IN"/>
        </w:rPr>
        <w:t xml:space="preserve"> ("Agreement") is entered into on this </w:t>
      </w:r>
      <w:r w:rsidRPr="00041204">
        <w:rPr>
          <w:rFonts w:ascii="Times New Roman" w:eastAsia="Times New Roman" w:hAnsi="Times New Roman" w:cs="Times New Roman"/>
          <w:b/>
          <w:bCs/>
          <w:sz w:val="24"/>
          <w:szCs w:val="24"/>
          <w:lang w:eastAsia="en-IN"/>
        </w:rPr>
        <w:t>3rd</w:t>
      </w:r>
      <w:r w:rsidRPr="00041204">
        <w:rPr>
          <w:rFonts w:ascii="Times New Roman" w:eastAsia="Times New Roman" w:hAnsi="Times New Roman" w:cs="Times New Roman"/>
          <w:sz w:val="24"/>
          <w:szCs w:val="24"/>
          <w:lang w:eastAsia="en-IN"/>
        </w:rPr>
        <w:t xml:space="preserve"> day of </w:t>
      </w:r>
      <w:r w:rsidRPr="00041204">
        <w:rPr>
          <w:rFonts w:ascii="Times New Roman" w:eastAsia="Times New Roman" w:hAnsi="Times New Roman" w:cs="Times New Roman"/>
          <w:b/>
          <w:bCs/>
          <w:sz w:val="24"/>
          <w:szCs w:val="24"/>
          <w:lang w:eastAsia="en-IN"/>
        </w:rPr>
        <w:t>February</w:t>
      </w:r>
      <w:r w:rsidRPr="00041204">
        <w:rPr>
          <w:rFonts w:ascii="Times New Roman" w:eastAsia="Times New Roman" w:hAnsi="Times New Roman" w:cs="Times New Roman"/>
          <w:sz w:val="24"/>
          <w:szCs w:val="24"/>
          <w:lang w:eastAsia="en-IN"/>
        </w:rPr>
        <w:t>, 20</w:t>
      </w:r>
      <w:r w:rsidRPr="00041204">
        <w:rPr>
          <w:rFonts w:ascii="Times New Roman" w:eastAsia="Times New Roman" w:hAnsi="Times New Roman" w:cs="Times New Roman"/>
          <w:b/>
          <w:bCs/>
          <w:sz w:val="24"/>
          <w:szCs w:val="24"/>
          <w:lang w:eastAsia="en-IN"/>
        </w:rPr>
        <w:t>26</w:t>
      </w:r>
      <w:r w:rsidRPr="00041204">
        <w:rPr>
          <w:rFonts w:ascii="Times New Roman" w:eastAsia="Times New Roman" w:hAnsi="Times New Roman" w:cs="Times New Roman"/>
          <w:sz w:val="24"/>
          <w:szCs w:val="24"/>
          <w:lang w:eastAsia="en-IN"/>
        </w:rPr>
        <w:t xml:space="preserve"> ("Effective Date")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BY AND BETWEEN</w:t>
      </w:r>
      <w:bookmarkStart w:id="0" w:name="_GoBack"/>
      <w:bookmarkEnd w:id="0"/>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Deccan Data Services LLP</w:t>
      </w:r>
      <w:r w:rsidRPr="00041204">
        <w:rPr>
          <w:rFonts w:ascii="Times New Roman" w:eastAsia="Times New Roman" w:hAnsi="Times New Roman" w:cs="Times New Roman"/>
          <w:sz w:val="24"/>
          <w:szCs w:val="24"/>
          <w:lang w:eastAsia="en-IN"/>
        </w:rPr>
        <w:t xml:space="preserve">, a </w:t>
      </w:r>
      <w:r w:rsidRPr="00041204">
        <w:rPr>
          <w:rFonts w:ascii="Times New Roman" w:eastAsia="Times New Roman" w:hAnsi="Times New Roman" w:cs="Times New Roman"/>
          <w:b/>
          <w:bCs/>
          <w:sz w:val="24"/>
          <w:szCs w:val="24"/>
          <w:lang w:eastAsia="en-IN"/>
        </w:rPr>
        <w:t>medium</w:t>
      </w:r>
      <w:r w:rsidRPr="00041204">
        <w:rPr>
          <w:rFonts w:ascii="Times New Roman" w:eastAsia="Times New Roman" w:hAnsi="Times New Roman" w:cs="Times New Roman"/>
          <w:sz w:val="24"/>
          <w:szCs w:val="24"/>
          <w:lang w:eastAsia="en-IN"/>
        </w:rPr>
        <w:t xml:space="preserve"> enterprise registered under the laws of India, having its registered office at </w:t>
      </w:r>
      <w:r w:rsidRPr="00041204">
        <w:rPr>
          <w:rFonts w:ascii="Times New Roman" w:eastAsia="Times New Roman" w:hAnsi="Times New Roman" w:cs="Times New Roman"/>
          <w:b/>
          <w:bCs/>
          <w:sz w:val="24"/>
          <w:szCs w:val="24"/>
          <w:lang w:eastAsia="en-IN"/>
        </w:rPr>
        <w:t>Flat 302, Orion Business Centre, Banjara Hills, Hyderabad, Telangana 500034</w:t>
      </w:r>
      <w:r w:rsidRPr="00041204">
        <w:rPr>
          <w:rFonts w:ascii="Times New Roman" w:eastAsia="Times New Roman" w:hAnsi="Times New Roman" w:cs="Times New Roman"/>
          <w:sz w:val="24"/>
          <w:szCs w:val="24"/>
          <w:lang w:eastAsia="en-IN"/>
        </w:rPr>
        <w:t xml:space="preserve">, bearing </w:t>
      </w:r>
      <w:proofErr w:type="spellStart"/>
      <w:r w:rsidRPr="00041204">
        <w:rPr>
          <w:rFonts w:ascii="Times New Roman" w:eastAsia="Times New Roman" w:hAnsi="Times New Roman" w:cs="Times New Roman"/>
          <w:sz w:val="24"/>
          <w:szCs w:val="24"/>
          <w:lang w:eastAsia="en-IN"/>
        </w:rPr>
        <w:t>Udyam</w:t>
      </w:r>
      <w:proofErr w:type="spellEnd"/>
      <w:r w:rsidRPr="00041204">
        <w:rPr>
          <w:rFonts w:ascii="Times New Roman" w:eastAsia="Times New Roman" w:hAnsi="Times New Roman" w:cs="Times New Roman"/>
          <w:sz w:val="24"/>
          <w:szCs w:val="24"/>
          <w:lang w:eastAsia="en-IN"/>
        </w:rPr>
        <w:t xml:space="preserve"> Registration No. </w:t>
      </w:r>
      <w:r w:rsidRPr="00041204">
        <w:rPr>
          <w:rFonts w:ascii="Times New Roman" w:eastAsia="Times New Roman" w:hAnsi="Times New Roman" w:cs="Times New Roman"/>
          <w:b/>
          <w:bCs/>
          <w:sz w:val="24"/>
          <w:szCs w:val="24"/>
          <w:lang w:eastAsia="en-IN"/>
        </w:rPr>
        <w:t>UDYAM-TS-07-0061829</w:t>
      </w:r>
      <w:r w:rsidRPr="00041204">
        <w:rPr>
          <w:rFonts w:ascii="Times New Roman" w:eastAsia="Times New Roman" w:hAnsi="Times New Roman" w:cs="Times New Roman"/>
          <w:sz w:val="24"/>
          <w:szCs w:val="24"/>
          <w:lang w:eastAsia="en-IN"/>
        </w:rPr>
        <w:t xml:space="preserve">, GSTIN </w:t>
      </w:r>
      <w:r w:rsidRPr="00041204">
        <w:rPr>
          <w:rFonts w:ascii="Times New Roman" w:eastAsia="Times New Roman" w:hAnsi="Times New Roman" w:cs="Times New Roman"/>
          <w:b/>
          <w:bCs/>
          <w:sz w:val="24"/>
          <w:szCs w:val="24"/>
          <w:lang w:eastAsia="en-IN"/>
        </w:rPr>
        <w:t>36AAJFD5137L1ZR</w:t>
      </w:r>
      <w:r w:rsidRPr="00041204">
        <w:rPr>
          <w:rFonts w:ascii="Times New Roman" w:eastAsia="Times New Roman" w:hAnsi="Times New Roman" w:cs="Times New Roman"/>
          <w:sz w:val="24"/>
          <w:szCs w:val="24"/>
          <w:lang w:eastAsia="en-IN"/>
        </w:rPr>
        <w:t xml:space="preserve">, hereinafter referred to as the </w:t>
      </w:r>
      <w:r w:rsidRPr="00041204">
        <w:rPr>
          <w:rFonts w:ascii="Times New Roman" w:eastAsia="Times New Roman" w:hAnsi="Times New Roman" w:cs="Times New Roman"/>
          <w:b/>
          <w:bCs/>
          <w:sz w:val="24"/>
          <w:szCs w:val="24"/>
          <w:lang w:eastAsia="en-IN"/>
        </w:rPr>
        <w:t>"Supplier"</w:t>
      </w:r>
      <w:r w:rsidRPr="00041204">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AND</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Saffron Health Devices Private Limited</w:t>
      </w:r>
      <w:r w:rsidRPr="00041204">
        <w:rPr>
          <w:rFonts w:ascii="Times New Roman" w:eastAsia="Times New Roman" w:hAnsi="Times New Roman" w:cs="Times New Roman"/>
          <w:sz w:val="24"/>
          <w:szCs w:val="24"/>
          <w:lang w:eastAsia="en-IN"/>
        </w:rPr>
        <w:t xml:space="preserve">, a company incorporated under the laws of India, having its registered office at </w:t>
      </w:r>
      <w:r w:rsidRPr="00041204">
        <w:rPr>
          <w:rFonts w:ascii="Times New Roman" w:eastAsia="Times New Roman" w:hAnsi="Times New Roman" w:cs="Times New Roman"/>
          <w:b/>
          <w:bCs/>
          <w:sz w:val="24"/>
          <w:szCs w:val="24"/>
          <w:lang w:eastAsia="en-IN"/>
        </w:rPr>
        <w:t xml:space="preserve">Survey No. 201, Genome Valley, </w:t>
      </w:r>
      <w:proofErr w:type="spellStart"/>
      <w:r w:rsidRPr="00041204">
        <w:rPr>
          <w:rFonts w:ascii="Times New Roman" w:eastAsia="Times New Roman" w:hAnsi="Times New Roman" w:cs="Times New Roman"/>
          <w:b/>
          <w:bCs/>
          <w:sz w:val="24"/>
          <w:szCs w:val="24"/>
          <w:lang w:eastAsia="en-IN"/>
        </w:rPr>
        <w:t>Shamirpet</w:t>
      </w:r>
      <w:proofErr w:type="spellEnd"/>
      <w:r w:rsidRPr="00041204">
        <w:rPr>
          <w:rFonts w:ascii="Times New Roman" w:eastAsia="Times New Roman" w:hAnsi="Times New Roman" w:cs="Times New Roman"/>
          <w:b/>
          <w:bCs/>
          <w:sz w:val="24"/>
          <w:szCs w:val="24"/>
          <w:lang w:eastAsia="en-IN"/>
        </w:rPr>
        <w:t>, Hyderabad, Telangana 500101</w:t>
      </w:r>
      <w:r w:rsidRPr="00041204">
        <w:rPr>
          <w:rFonts w:ascii="Times New Roman" w:eastAsia="Times New Roman" w:hAnsi="Times New Roman" w:cs="Times New Roman"/>
          <w:sz w:val="24"/>
          <w:szCs w:val="24"/>
          <w:lang w:eastAsia="en-IN"/>
        </w:rPr>
        <w:t xml:space="preserve">, bearing CIN </w:t>
      </w:r>
      <w:r w:rsidRPr="00041204">
        <w:rPr>
          <w:rFonts w:ascii="Times New Roman" w:eastAsia="Times New Roman" w:hAnsi="Times New Roman" w:cs="Times New Roman"/>
          <w:b/>
          <w:bCs/>
          <w:sz w:val="24"/>
          <w:szCs w:val="24"/>
          <w:lang w:eastAsia="en-IN"/>
        </w:rPr>
        <w:t>U33110TS2019PTC132870</w:t>
      </w:r>
      <w:r w:rsidRPr="00041204">
        <w:rPr>
          <w:rFonts w:ascii="Times New Roman" w:eastAsia="Times New Roman" w:hAnsi="Times New Roman" w:cs="Times New Roman"/>
          <w:sz w:val="24"/>
          <w:szCs w:val="24"/>
          <w:lang w:eastAsia="en-IN"/>
        </w:rPr>
        <w:t xml:space="preserve"> and GSTIN </w:t>
      </w:r>
      <w:r w:rsidRPr="00041204">
        <w:rPr>
          <w:rFonts w:ascii="Times New Roman" w:eastAsia="Times New Roman" w:hAnsi="Times New Roman" w:cs="Times New Roman"/>
          <w:b/>
          <w:bCs/>
          <w:sz w:val="24"/>
          <w:szCs w:val="24"/>
          <w:lang w:eastAsia="en-IN"/>
        </w:rPr>
        <w:t>36AAQCS9682D1ZA</w:t>
      </w:r>
      <w:r w:rsidRPr="00041204">
        <w:rPr>
          <w:rFonts w:ascii="Times New Roman" w:eastAsia="Times New Roman" w:hAnsi="Times New Roman" w:cs="Times New Roman"/>
          <w:sz w:val="24"/>
          <w:szCs w:val="24"/>
          <w:lang w:eastAsia="en-IN"/>
        </w:rPr>
        <w:t xml:space="preserve">, hereinafter referred to as the </w:t>
      </w:r>
      <w:r w:rsidRPr="00041204">
        <w:rPr>
          <w:rFonts w:ascii="Times New Roman" w:eastAsia="Times New Roman" w:hAnsi="Times New Roman" w:cs="Times New Roman"/>
          <w:b/>
          <w:bCs/>
          <w:sz w:val="24"/>
          <w:szCs w:val="24"/>
          <w:lang w:eastAsia="en-IN"/>
        </w:rPr>
        <w:t>"Customer"</w:t>
      </w:r>
      <w:r w:rsidRPr="00041204">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The Supplier and Customer are individually referred to as a </w:t>
      </w:r>
      <w:r w:rsidRPr="00041204">
        <w:rPr>
          <w:rFonts w:ascii="Times New Roman" w:eastAsia="Times New Roman" w:hAnsi="Times New Roman" w:cs="Times New Roman"/>
          <w:b/>
          <w:bCs/>
          <w:sz w:val="24"/>
          <w:szCs w:val="24"/>
          <w:lang w:eastAsia="en-IN"/>
        </w:rPr>
        <w:t>"Party"</w:t>
      </w:r>
      <w:r w:rsidRPr="00041204">
        <w:rPr>
          <w:rFonts w:ascii="Times New Roman" w:eastAsia="Times New Roman" w:hAnsi="Times New Roman" w:cs="Times New Roman"/>
          <w:sz w:val="24"/>
          <w:szCs w:val="24"/>
          <w:lang w:eastAsia="en-IN"/>
        </w:rPr>
        <w:t xml:space="preserve"> and collectively as the </w:t>
      </w:r>
      <w:r w:rsidRPr="00041204">
        <w:rPr>
          <w:rFonts w:ascii="Times New Roman" w:eastAsia="Times New Roman" w:hAnsi="Times New Roman" w:cs="Times New Roman"/>
          <w:b/>
          <w:bCs/>
          <w:sz w:val="24"/>
          <w:szCs w:val="24"/>
          <w:lang w:eastAsia="en-IN"/>
        </w:rPr>
        <w:t>"Parties."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1. SCOPE AND ORDERS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1.1 The Supplier shall supply the goods and/or provide the services described in </w:t>
      </w:r>
      <w:r w:rsidRPr="00041204">
        <w:rPr>
          <w:rFonts w:ascii="Times New Roman" w:eastAsia="Times New Roman" w:hAnsi="Times New Roman" w:cs="Times New Roman"/>
          <w:b/>
          <w:bCs/>
          <w:sz w:val="24"/>
          <w:szCs w:val="24"/>
          <w:lang w:eastAsia="en-IN"/>
        </w:rPr>
        <w:t>Schedule 1</w:t>
      </w:r>
      <w:r w:rsidRPr="00041204">
        <w:rPr>
          <w:rFonts w:ascii="Times New Roman" w:eastAsia="Times New Roman" w:hAnsi="Times New Roman" w:cs="Times New Roman"/>
          <w:sz w:val="24"/>
          <w:szCs w:val="24"/>
          <w:lang w:eastAsia="en-IN"/>
        </w:rPr>
        <w:t xml:space="preserve"> to the Customer in accordance with the terms of this Agreement.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otherwise.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2. PRICE, TAXES AND INVOICING</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2.1 The prices payable by the Customer shall be as specified in the applicable PO.</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2.2 Unless expressly stated otherwise, prices shall be exclusive of applicable GST and other statutory taxes.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2.3 The Supplier shall issue valid tax invoices containing the particulars required under applicable law.</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3. DELIVERY AND ACCEPTANCE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lastRenderedPageBreak/>
        <w:t>3.1 The Supplier shall deliver the goods/provide the services within the timelines specified in the applicable PO.</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3.2 The Customer shall inspect the goods/services within </w:t>
      </w:r>
      <w:r w:rsidRPr="00041204">
        <w:rPr>
          <w:rFonts w:ascii="Times New Roman" w:eastAsia="Times New Roman" w:hAnsi="Times New Roman" w:cs="Times New Roman"/>
          <w:b/>
          <w:bCs/>
          <w:sz w:val="24"/>
          <w:szCs w:val="24"/>
          <w:lang w:eastAsia="en-IN"/>
        </w:rPr>
        <w:t>seven (7)</w:t>
      </w:r>
      <w:r w:rsidRPr="00041204">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3.3 If any goods are materially defective or do not conform to the agreed specifications, the Customer may require replacement, rectification, or an appropriate price adjustment/refund.</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4. PAYMENT TERMS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4.1 The Customer shall pay all undisputed invoices raised by the Supplier within </w:t>
      </w:r>
      <w:r w:rsidRPr="00041204">
        <w:rPr>
          <w:rFonts w:ascii="Times New Roman" w:eastAsia="Times New Roman" w:hAnsi="Times New Roman" w:cs="Times New Roman"/>
          <w:b/>
          <w:bCs/>
          <w:sz w:val="24"/>
          <w:szCs w:val="24"/>
          <w:lang w:eastAsia="en-IN"/>
        </w:rPr>
        <w:t>thirty (30) days</w:t>
      </w:r>
      <w:r w:rsidRPr="00041204">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4.2 The Customer shall not withhold payment of an undisputed portion of an invoice merely because another portion is disputed.</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4.3 If the Customer disputes an invoice, it shall notify the Supplier in writing within </w:t>
      </w:r>
      <w:r w:rsidRPr="00041204">
        <w:rPr>
          <w:rFonts w:ascii="Times New Roman" w:eastAsia="Times New Roman" w:hAnsi="Times New Roman" w:cs="Times New Roman"/>
          <w:b/>
          <w:bCs/>
          <w:sz w:val="24"/>
          <w:szCs w:val="24"/>
          <w:lang w:eastAsia="en-IN"/>
        </w:rPr>
        <w:t>seven (7)</w:t>
      </w:r>
      <w:r w:rsidRPr="00041204">
        <w:rPr>
          <w:rFonts w:ascii="Times New Roman" w:eastAsia="Times New Roman" w:hAnsi="Times New Roman" w:cs="Times New Roman"/>
          <w:sz w:val="24"/>
          <w:szCs w:val="24"/>
          <w:lang w:eastAsia="en-IN"/>
        </w:rPr>
        <w:t xml:space="preserve"> business days, specifying the reasons for such dispute.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4.4 </w:t>
      </w:r>
      <w:r w:rsidRPr="00041204">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4.5 Any amount remaining unpaid beyond the statutory period applicable under the MSMED Act shall carry interest in accordance with the applicable provisions of the MSMED Act.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5. MSME STATUS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5.1 The Supplier represents that, as of the Effective Date, it is registered as a </w:t>
      </w:r>
      <w:r w:rsidRPr="00041204">
        <w:rPr>
          <w:rFonts w:ascii="Times New Roman" w:eastAsia="Times New Roman" w:hAnsi="Times New Roman" w:cs="Times New Roman"/>
          <w:b/>
          <w:bCs/>
          <w:sz w:val="24"/>
          <w:szCs w:val="24"/>
          <w:lang w:eastAsia="en-IN"/>
        </w:rPr>
        <w:t>medium</w:t>
      </w:r>
      <w:r w:rsidRPr="00041204">
        <w:rPr>
          <w:rFonts w:ascii="Times New Roman" w:eastAsia="Times New Roman" w:hAnsi="Times New Roman" w:cs="Times New Roman"/>
          <w:sz w:val="24"/>
          <w:szCs w:val="24"/>
          <w:lang w:eastAsia="en-IN"/>
        </w:rPr>
        <w:t xml:space="preserve"> enterprise under applicable law and holds a valid </w:t>
      </w:r>
      <w:proofErr w:type="spellStart"/>
      <w:r w:rsidRPr="00041204">
        <w:rPr>
          <w:rFonts w:ascii="Times New Roman" w:eastAsia="Times New Roman" w:hAnsi="Times New Roman" w:cs="Times New Roman"/>
          <w:sz w:val="24"/>
          <w:szCs w:val="24"/>
          <w:lang w:eastAsia="en-IN"/>
        </w:rPr>
        <w:t>Udyam</w:t>
      </w:r>
      <w:proofErr w:type="spellEnd"/>
      <w:r w:rsidRPr="00041204">
        <w:rPr>
          <w:rFonts w:ascii="Times New Roman" w:eastAsia="Times New Roman" w:hAnsi="Times New Roman" w:cs="Times New Roman"/>
          <w:sz w:val="24"/>
          <w:szCs w:val="24"/>
          <w:lang w:eastAsia="en-IN"/>
        </w:rPr>
        <w:t xml:space="preserve"> Registration Certificate.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5.2 The Supplier shall promptly notify the Customer in writing if there is any material change in its MSME classification or registration status.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6. INTELLECTUAL PROPERTY</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6.1 Each Party shall retain ownership of intellectual property owned by it before the Effective Date.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6.2 Intellectual property specifically created by the Supplier in the course of providing services shall remain the property of the Supplier, unless expressly agreed otherwise in writing in the relevant PO or Schedule.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6.3 Any intellectual property jointly created by the Parties shall be jointly owned.</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7. LIABILITY, INDEMNITY AND LIMITATION</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lastRenderedPageBreak/>
        <w:t>7.1 Each Party shall indemnify the other Party against direct losses arising directly from:</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(a) its material breach of this Agreement;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(b) fraud, wilful misconduct or gross negligence by it or its personnel; or</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(c) violation of applicable law attributable to it.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7.2 Neither Party shall be liable for indirect, incidental, special or consequential losses, including loss of profits or business opportunities.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7.3 Subject to Clause 7.4, the aggregate liability of either Party arising out of this Agreement shall not exceed </w:t>
      </w:r>
      <w:r w:rsidRPr="00041204">
        <w:rPr>
          <w:rFonts w:ascii="Times New Roman" w:eastAsia="Times New Roman" w:hAnsi="Times New Roman" w:cs="Times New Roman"/>
          <w:b/>
          <w:bCs/>
          <w:sz w:val="24"/>
          <w:szCs w:val="24"/>
          <w:lang w:eastAsia="en-IN"/>
        </w:rPr>
        <w:t>one hundred percent (100%) of the total amounts paid or payable under the relevant PO</w:t>
      </w:r>
      <w:r w:rsidRPr="00041204">
        <w:rPr>
          <w:rFonts w:ascii="Times New Roman" w:eastAsia="Times New Roman" w:hAnsi="Times New Roman" w:cs="Times New Roman"/>
          <w:sz w:val="24"/>
          <w:szCs w:val="24"/>
          <w:lang w:eastAsia="en-IN"/>
        </w:rPr>
        <w: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7.4 The limitation under Clause 7.3 shall not apply to fraud, wilful misconduct, breach of confidentiality, infringement of intellectual property rights, or statutory liabilities that cannot legally be limited.</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8. PENALTY AND LIQUIDATED DAMAGES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8.1 If the Supplier fails to deliver the goods or provide the services within the timelines specified in the applicable PO, and such delay is not excused under this Agreement, the Customer may claim liquidated damages at the rate of </w:t>
      </w:r>
      <w:r w:rsidRPr="00041204">
        <w:rPr>
          <w:rFonts w:ascii="Times New Roman" w:eastAsia="Times New Roman" w:hAnsi="Times New Roman" w:cs="Times New Roman"/>
          <w:b/>
          <w:bCs/>
          <w:sz w:val="24"/>
          <w:szCs w:val="24"/>
          <w:lang w:eastAsia="en-IN"/>
        </w:rPr>
        <w:t>0.5% (zero point five percent) of the value of the delayed goods/services per week of delay</w:t>
      </w:r>
      <w:r w:rsidRPr="00041204">
        <w:rPr>
          <w:rFonts w:ascii="Times New Roman" w:eastAsia="Times New Roman" w:hAnsi="Times New Roman" w:cs="Times New Roman"/>
          <w:sz w:val="24"/>
          <w:szCs w:val="24"/>
          <w:lang w:eastAsia="en-IN"/>
        </w:rPr>
        <w:t xml:space="preserve">, subject to a maximum cap of </w:t>
      </w:r>
      <w:r w:rsidRPr="00041204">
        <w:rPr>
          <w:rFonts w:ascii="Times New Roman" w:eastAsia="Times New Roman" w:hAnsi="Times New Roman" w:cs="Times New Roman"/>
          <w:b/>
          <w:bCs/>
          <w:sz w:val="24"/>
          <w:szCs w:val="24"/>
          <w:lang w:eastAsia="en-IN"/>
        </w:rPr>
        <w:t>5% (five percent) of the total PO value</w:t>
      </w:r>
      <w:r w:rsidRPr="00041204">
        <w:rPr>
          <w:rFonts w:ascii="Times New Roman" w:eastAsia="Times New Roman" w:hAnsi="Times New Roman" w:cs="Times New Roman"/>
          <w:sz w:val="24"/>
          <w:szCs w:val="24"/>
          <w:lang w:eastAsia="en-IN"/>
        </w:rPr>
        <w: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8.2 The Parties acknowledge that the liquidated damages specified in Clause 8.1 represent a genuine pre-estimate of loss and are not a penalty.</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8.3 The Supplier shall not be liable for liquidated damages for delays caused by force majeure events or delays attributable to the Customer.</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9. TERM AND TERMINATION</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9.1 This Agreement shall commence on the Effective Date and remain in force for </w:t>
      </w:r>
      <w:r w:rsidRPr="00041204">
        <w:rPr>
          <w:rFonts w:ascii="Times New Roman" w:eastAsia="Times New Roman" w:hAnsi="Times New Roman" w:cs="Times New Roman"/>
          <w:b/>
          <w:bCs/>
          <w:sz w:val="24"/>
          <w:szCs w:val="24"/>
          <w:lang w:eastAsia="en-IN"/>
        </w:rPr>
        <w:t>two (2) years</w:t>
      </w:r>
      <w:r w:rsidRPr="00041204">
        <w:rPr>
          <w:rFonts w:ascii="Times New Roman" w:eastAsia="Times New Roman" w:hAnsi="Times New Roman" w:cs="Times New Roman"/>
          <w:sz w:val="24"/>
          <w:szCs w:val="24"/>
          <w:lang w:eastAsia="en-IN"/>
        </w:rPr>
        <w:t>, unless terminated earlier in accordance with this Clause.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9.2 Either Party may terminate this Agreement by giving </w:t>
      </w:r>
      <w:r w:rsidRPr="00041204">
        <w:rPr>
          <w:rFonts w:ascii="Times New Roman" w:eastAsia="Times New Roman" w:hAnsi="Times New Roman" w:cs="Times New Roman"/>
          <w:b/>
          <w:bCs/>
          <w:sz w:val="24"/>
          <w:szCs w:val="24"/>
          <w:lang w:eastAsia="en-IN"/>
        </w:rPr>
        <w:t>sixty (60) days'</w:t>
      </w:r>
      <w:r w:rsidRPr="00041204">
        <w:rPr>
          <w:rFonts w:ascii="Times New Roman" w:eastAsia="Times New Roman" w:hAnsi="Times New Roman" w:cs="Times New Roman"/>
          <w:sz w:val="24"/>
          <w:szCs w:val="24"/>
          <w:lang w:eastAsia="en-IN"/>
        </w:rPr>
        <w:t xml:space="preserve"> prior written notice to the other Party.</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9.3 Either Party may terminate this Agreement immediately by written notice if the other Party:</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(a) commits a material breach and fails to cure such breach within </w:t>
      </w:r>
      <w:r w:rsidRPr="00041204">
        <w:rPr>
          <w:rFonts w:ascii="Times New Roman" w:eastAsia="Times New Roman" w:hAnsi="Times New Roman" w:cs="Times New Roman"/>
          <w:b/>
          <w:bCs/>
          <w:sz w:val="24"/>
          <w:szCs w:val="24"/>
          <w:lang w:eastAsia="en-IN"/>
        </w:rPr>
        <w:t>thirty (30) days</w:t>
      </w:r>
      <w:r w:rsidRPr="00041204">
        <w:rPr>
          <w:rFonts w:ascii="Times New Roman" w:eastAsia="Times New Roman" w:hAnsi="Times New Roman" w:cs="Times New Roman"/>
          <w:sz w:val="24"/>
          <w:szCs w:val="24"/>
          <w:lang w:eastAsia="en-IN"/>
        </w:rPr>
        <w:t xml:space="preserve"> of receiving written notice specifying the breach;</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(b) becomes insolvent or enters liquidation, subject to applicable law; or</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(c) ceases to carry on its business.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lastRenderedPageBreak/>
        <w:t>9.4 Termination shall not affect rights or obligations accrued prior to the effective date of termination.</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9.5 All undisputed amounts due to the Supplier for goods supplied or services performed prior to termination shall remain payable.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10. FORCE MAJEURE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10.1 Neither Party shall be liable for any failure or delay in performing its obligations under this Agreement if such failure or delay is due to force majeure events beyond the reasonable control of the affected Party.</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10.2 The affected Party shall notify the other Party as soon as reasonably practicable.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10.3 If a force majeure event continues for more than </w:t>
      </w:r>
      <w:r w:rsidRPr="00041204">
        <w:rPr>
          <w:rFonts w:ascii="Times New Roman" w:eastAsia="Times New Roman" w:hAnsi="Times New Roman" w:cs="Times New Roman"/>
          <w:b/>
          <w:bCs/>
          <w:sz w:val="24"/>
          <w:szCs w:val="24"/>
          <w:lang w:eastAsia="en-IN"/>
        </w:rPr>
        <w:t>ninety (90) days</w:t>
      </w:r>
      <w:r w:rsidRPr="00041204">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11. DISPUTE RESOLUTION</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11.1 The Parties shall first attempt to resolve any dispute arising out of or relating to this Agreement through good-faith negotiations between authorised representatives.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11.2 If the dispute remains unresolved for a period of </w:t>
      </w:r>
      <w:r w:rsidRPr="00041204">
        <w:rPr>
          <w:rFonts w:ascii="Times New Roman" w:eastAsia="Times New Roman" w:hAnsi="Times New Roman" w:cs="Times New Roman"/>
          <w:b/>
          <w:bCs/>
          <w:sz w:val="24"/>
          <w:szCs w:val="24"/>
          <w:lang w:eastAsia="en-IN"/>
        </w:rPr>
        <w:t>thirty (30) days</w:t>
      </w:r>
      <w:r w:rsidRPr="00041204">
        <w:rPr>
          <w:rFonts w:ascii="Times New Roman" w:eastAsia="Times New Roman" w:hAnsi="Times New Roman" w:cs="Times New Roman"/>
          <w:sz w:val="24"/>
          <w:szCs w:val="24"/>
          <w:lang w:eastAsia="en-IN"/>
        </w:rPr>
        <w:t xml:space="preserve">, either Party may refer the dispute to arbitration in accordance with the </w:t>
      </w:r>
      <w:r w:rsidRPr="00041204">
        <w:rPr>
          <w:rFonts w:ascii="Times New Roman" w:eastAsia="Times New Roman" w:hAnsi="Times New Roman" w:cs="Times New Roman"/>
          <w:b/>
          <w:bCs/>
          <w:sz w:val="24"/>
          <w:szCs w:val="24"/>
          <w:lang w:eastAsia="en-IN"/>
        </w:rPr>
        <w:t>Arbitration and Conciliation Act, 1996</w:t>
      </w:r>
      <w:r w:rsidRPr="00041204">
        <w:rPr>
          <w:rFonts w:ascii="Times New Roman" w:eastAsia="Times New Roman" w:hAnsi="Times New Roman" w:cs="Times New Roman"/>
          <w:sz w:val="24"/>
          <w:szCs w:val="24"/>
          <w:lang w:eastAsia="en-IN"/>
        </w:rPr>
        <w: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11.3 The arbitration shall be conducted by a sole arbitrator mutually appointed by the Parties.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11.4 The seat and venue of arbitration shall be </w:t>
      </w:r>
      <w:r w:rsidRPr="00041204">
        <w:rPr>
          <w:rFonts w:ascii="Times New Roman" w:eastAsia="Times New Roman" w:hAnsi="Times New Roman" w:cs="Times New Roman"/>
          <w:b/>
          <w:bCs/>
          <w:sz w:val="24"/>
          <w:szCs w:val="24"/>
          <w:lang w:eastAsia="en-IN"/>
        </w:rPr>
        <w:t>Hyderabad, Telangana</w:t>
      </w:r>
      <w:r w:rsidRPr="00041204">
        <w:rPr>
          <w:rFonts w:ascii="Times New Roman" w:eastAsia="Times New Roman" w:hAnsi="Times New Roman" w:cs="Times New Roman"/>
          <w:sz w:val="24"/>
          <w:szCs w:val="24"/>
          <w:lang w:eastAsia="en-IN"/>
        </w:rPr>
        <w: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11.5 The language of arbitration shall be English.</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11.6 Nothing in this Clause shall prevent an eligible micro or small enterprise from exercising any statutory remedy available under the MSMED Act.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12. GOVERNING LAW AND JURISDICTION</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12.1 This Agreement shall be governed by and construed in accordance with the laws of India.</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12.2 Subject to Clause 11 and applicable statutory remedies, the courts at </w:t>
      </w:r>
      <w:r w:rsidRPr="00041204">
        <w:rPr>
          <w:rFonts w:ascii="Times New Roman" w:eastAsia="Times New Roman" w:hAnsi="Times New Roman" w:cs="Times New Roman"/>
          <w:b/>
          <w:bCs/>
          <w:sz w:val="24"/>
          <w:szCs w:val="24"/>
          <w:lang w:eastAsia="en-IN"/>
        </w:rPr>
        <w:t>Hyderabad, Telangana</w:t>
      </w:r>
      <w:r w:rsidRPr="00041204">
        <w:rPr>
          <w:rFonts w:ascii="Times New Roman" w:eastAsia="Times New Roman" w:hAnsi="Times New Roman" w:cs="Times New Roman"/>
          <w:sz w:val="24"/>
          <w:szCs w:val="24"/>
          <w:lang w:eastAsia="en-IN"/>
        </w:rPr>
        <w:t xml:space="preserve"> shall have jurisdiction over matters arising out of this Agreement.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13. NOTICES, ASSIGNMENT AND AMENDMENT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13.1 Any notice under this Agreement shall be made in writing and delivered by hand, registered post, recognised courier or email to the addresses notified by the respective Parties.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13.2 A Party shall promptly notify the other Party of any change in its address or designated email address.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lastRenderedPageBreak/>
        <w:t>13.3 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13.4 No amendment to this Agreement shall be valid unless made in writing and signed by authorised representatives of both Parties.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14. SEVERABILITY AND ENTIRE AGREEMENT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14.1 If any provision of this Agreement is held to be invalid, illegal or unenforceable, the remaining provisions shall continue in full force and effect.</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14.2 This Agreement, together with any Schedules and POs, constitutes the entire agreement between the Parties with respect to its subject matter.</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SCHEDULE 1 – GOODS AND SERVICES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 xml:space="preserve">The Supplier shall provide data-management, reporting-dashboard and technical-support services in accordance with accepted </w:t>
      </w:r>
      <w:proofErr w:type="spellStart"/>
      <w:r w:rsidRPr="00041204">
        <w:rPr>
          <w:rFonts w:ascii="Times New Roman" w:eastAsia="Times New Roman" w:hAnsi="Times New Roman" w:cs="Times New Roman"/>
          <w:sz w:val="24"/>
          <w:szCs w:val="24"/>
          <w:lang w:eastAsia="en-IN"/>
        </w:rPr>
        <w:t>POs.</w:t>
      </w:r>
      <w:proofErr w:type="spellEnd"/>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SIGNATURES</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For Deccan Data Services LLP (Supplier)</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Signature: _</w:t>
      </w:r>
      <w:r w:rsidRPr="00041204">
        <w:rPr>
          <w:rFonts w:ascii="Times New Roman" w:eastAsia="Times New Roman" w:hAnsi="Times New Roman" w:cs="Times New Roman"/>
          <w:sz w:val="24"/>
          <w:szCs w:val="24"/>
          <w:lang w:eastAsia="en-IN"/>
        </w:rPr>
        <w:br/>
        <w:t xml:space="preserve">Name: </w:t>
      </w:r>
      <w:r w:rsidRPr="00041204">
        <w:rPr>
          <w:rFonts w:ascii="Times New Roman" w:eastAsia="Times New Roman" w:hAnsi="Times New Roman" w:cs="Times New Roman"/>
          <w:b/>
          <w:bCs/>
          <w:sz w:val="24"/>
          <w:szCs w:val="24"/>
          <w:lang w:eastAsia="en-IN"/>
        </w:rPr>
        <w:t>Naveen Reddy</w:t>
      </w:r>
      <w:r w:rsidRPr="00041204">
        <w:rPr>
          <w:rFonts w:ascii="Times New Roman" w:eastAsia="Times New Roman" w:hAnsi="Times New Roman" w:cs="Times New Roman"/>
          <w:sz w:val="24"/>
          <w:szCs w:val="24"/>
          <w:lang w:eastAsia="en-IN"/>
        </w:rPr>
        <w:br/>
        <w:t xml:space="preserve">Designation: </w:t>
      </w:r>
      <w:r w:rsidRPr="00041204">
        <w:rPr>
          <w:rFonts w:ascii="Times New Roman" w:eastAsia="Times New Roman" w:hAnsi="Times New Roman" w:cs="Times New Roman"/>
          <w:b/>
          <w:bCs/>
          <w:sz w:val="24"/>
          <w:szCs w:val="24"/>
          <w:lang w:eastAsia="en-IN"/>
        </w:rPr>
        <w:t>Designated Partner</w:t>
      </w:r>
      <w:r w:rsidRPr="00041204">
        <w:rPr>
          <w:rFonts w:ascii="Times New Roman" w:eastAsia="Times New Roman" w:hAnsi="Times New Roman" w:cs="Times New Roman"/>
          <w:sz w:val="24"/>
          <w:szCs w:val="24"/>
          <w:lang w:eastAsia="en-IN"/>
        </w:rPr>
        <w:br/>
        <w:t xml:space="preserve">Date: </w:t>
      </w:r>
      <w:r w:rsidRPr="00041204">
        <w:rPr>
          <w:rFonts w:ascii="Times New Roman" w:eastAsia="Times New Roman" w:hAnsi="Times New Roman" w:cs="Times New Roman"/>
          <w:b/>
          <w:bCs/>
          <w:sz w:val="24"/>
          <w:szCs w:val="24"/>
          <w:lang w:eastAsia="en-IN"/>
        </w:rPr>
        <w:t>3 February 2026</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b/>
          <w:bCs/>
          <w:sz w:val="24"/>
          <w:szCs w:val="24"/>
          <w:lang w:eastAsia="en-IN"/>
        </w:rPr>
        <w:t>For Saffron Health Devices Private Limited (Customer)</w:t>
      </w:r>
    </w:p>
    <w:p w:rsidR="00041204" w:rsidRPr="00041204" w:rsidRDefault="00041204" w:rsidP="00041204">
      <w:pPr>
        <w:spacing w:before="100" w:beforeAutospacing="1" w:after="100" w:afterAutospacing="1" w:line="240" w:lineRule="auto"/>
        <w:rPr>
          <w:rFonts w:ascii="Times New Roman" w:eastAsia="Times New Roman" w:hAnsi="Times New Roman" w:cs="Times New Roman"/>
          <w:sz w:val="24"/>
          <w:szCs w:val="24"/>
          <w:lang w:eastAsia="en-IN"/>
        </w:rPr>
      </w:pPr>
      <w:r w:rsidRPr="00041204">
        <w:rPr>
          <w:rFonts w:ascii="Times New Roman" w:eastAsia="Times New Roman" w:hAnsi="Times New Roman" w:cs="Times New Roman"/>
          <w:sz w:val="24"/>
          <w:szCs w:val="24"/>
          <w:lang w:eastAsia="en-IN"/>
        </w:rPr>
        <w:t>Signature: _</w:t>
      </w:r>
      <w:r w:rsidRPr="00041204">
        <w:rPr>
          <w:rFonts w:ascii="Times New Roman" w:eastAsia="Times New Roman" w:hAnsi="Times New Roman" w:cs="Times New Roman"/>
          <w:sz w:val="24"/>
          <w:szCs w:val="24"/>
          <w:lang w:eastAsia="en-IN"/>
        </w:rPr>
        <w:br/>
        <w:t xml:space="preserve">Name: </w:t>
      </w:r>
      <w:proofErr w:type="spellStart"/>
      <w:r w:rsidRPr="00041204">
        <w:rPr>
          <w:rFonts w:ascii="Times New Roman" w:eastAsia="Times New Roman" w:hAnsi="Times New Roman" w:cs="Times New Roman"/>
          <w:b/>
          <w:bCs/>
          <w:sz w:val="24"/>
          <w:szCs w:val="24"/>
          <w:lang w:eastAsia="en-IN"/>
        </w:rPr>
        <w:t>Dr.</w:t>
      </w:r>
      <w:proofErr w:type="spellEnd"/>
      <w:r w:rsidRPr="00041204">
        <w:rPr>
          <w:rFonts w:ascii="Times New Roman" w:eastAsia="Times New Roman" w:hAnsi="Times New Roman" w:cs="Times New Roman"/>
          <w:b/>
          <w:bCs/>
          <w:sz w:val="24"/>
          <w:szCs w:val="24"/>
          <w:lang w:eastAsia="en-IN"/>
        </w:rPr>
        <w:t xml:space="preserve"> </w:t>
      </w:r>
      <w:proofErr w:type="spellStart"/>
      <w:r w:rsidRPr="00041204">
        <w:rPr>
          <w:rFonts w:ascii="Times New Roman" w:eastAsia="Times New Roman" w:hAnsi="Times New Roman" w:cs="Times New Roman"/>
          <w:b/>
          <w:bCs/>
          <w:sz w:val="24"/>
          <w:szCs w:val="24"/>
          <w:lang w:eastAsia="en-IN"/>
        </w:rPr>
        <w:t>Kavita</w:t>
      </w:r>
      <w:proofErr w:type="spellEnd"/>
      <w:r w:rsidRPr="00041204">
        <w:rPr>
          <w:rFonts w:ascii="Times New Roman" w:eastAsia="Times New Roman" w:hAnsi="Times New Roman" w:cs="Times New Roman"/>
          <w:b/>
          <w:bCs/>
          <w:sz w:val="24"/>
          <w:szCs w:val="24"/>
          <w:lang w:eastAsia="en-IN"/>
        </w:rPr>
        <w:t xml:space="preserve"> </w:t>
      </w:r>
      <w:proofErr w:type="spellStart"/>
      <w:r w:rsidRPr="00041204">
        <w:rPr>
          <w:rFonts w:ascii="Times New Roman" w:eastAsia="Times New Roman" w:hAnsi="Times New Roman" w:cs="Times New Roman"/>
          <w:b/>
          <w:bCs/>
          <w:sz w:val="24"/>
          <w:szCs w:val="24"/>
          <w:lang w:eastAsia="en-IN"/>
        </w:rPr>
        <w:t>Iyer</w:t>
      </w:r>
      <w:proofErr w:type="spellEnd"/>
      <w:r w:rsidRPr="00041204">
        <w:rPr>
          <w:rFonts w:ascii="Times New Roman" w:eastAsia="Times New Roman" w:hAnsi="Times New Roman" w:cs="Times New Roman"/>
          <w:sz w:val="24"/>
          <w:szCs w:val="24"/>
          <w:lang w:eastAsia="en-IN"/>
        </w:rPr>
        <w:br/>
        <w:t xml:space="preserve">Designation: </w:t>
      </w:r>
      <w:r w:rsidRPr="00041204">
        <w:rPr>
          <w:rFonts w:ascii="Times New Roman" w:eastAsia="Times New Roman" w:hAnsi="Times New Roman" w:cs="Times New Roman"/>
          <w:b/>
          <w:bCs/>
          <w:sz w:val="24"/>
          <w:szCs w:val="24"/>
          <w:lang w:eastAsia="en-IN"/>
        </w:rPr>
        <w:t>Managing Director</w:t>
      </w:r>
      <w:r w:rsidRPr="00041204">
        <w:rPr>
          <w:rFonts w:ascii="Times New Roman" w:eastAsia="Times New Roman" w:hAnsi="Times New Roman" w:cs="Times New Roman"/>
          <w:sz w:val="24"/>
          <w:szCs w:val="24"/>
          <w:lang w:eastAsia="en-IN"/>
        </w:rPr>
        <w:br/>
        <w:t xml:space="preserve">Date: </w:t>
      </w:r>
      <w:r w:rsidRPr="00041204">
        <w:rPr>
          <w:rFonts w:ascii="Times New Roman" w:eastAsia="Times New Roman" w:hAnsi="Times New Roman" w:cs="Times New Roman"/>
          <w:b/>
          <w:bCs/>
          <w:sz w:val="24"/>
          <w:szCs w:val="24"/>
          <w:lang w:eastAsia="en-IN"/>
        </w:rPr>
        <w:t>3 February 2026</w:t>
      </w:r>
    </w:p>
    <w:p w:rsidR="00954855" w:rsidRDefault="00954855"/>
    <w:sectPr w:rsidR="00954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204"/>
    <w:rsid w:val="00041204"/>
    <w:rsid w:val="00954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892DE7-2DEC-470E-BDB8-3AC51C673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412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1204"/>
    <w:rPr>
      <w:rFonts w:ascii="Times New Roman" w:eastAsia="Times New Roman" w:hAnsi="Times New Roman" w:cs="Times New Roman"/>
      <w:b/>
      <w:bCs/>
      <w:sz w:val="36"/>
      <w:szCs w:val="36"/>
      <w:lang w:eastAsia="en-IN"/>
    </w:rPr>
  </w:style>
  <w:style w:type="paragraph" w:customStyle="1" w:styleId="my-2">
    <w:name w:val="my-2"/>
    <w:basedOn w:val="Normal"/>
    <w:rsid w:val="000412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12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76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1460</Words>
  <Characters>8323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2026-09-19T06:48:00Z</dcterms:created>
  <dcterms:modified xsi:type="dcterms:W3CDTF">2026-09-19T06:49:00Z</dcterms:modified>
</cp:coreProperties>
</file>