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C4A"/>
          <w:sz w:val="56"/>
          <w:szCs w:val="56"/>
        </w:rPr>
        <w:t xml:space="preserve">Ghumi</w:t>
      </w:r>
    </w:p>
    <w:p>
      <w:pPr>
        <w:spacing w:after="40"/>
      </w:pPr>
      <w:r>
        <w:rPr>
          <w:color w:val="2E2E2E"/>
          <w:sz w:val="26"/>
          <w:szCs w:val="26"/>
        </w:rPr>
        <w:t xml:space="preserve">AI-Powered Multi-Agent Travel Planner — Product Requirements Document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Version 2.0  |  Includes Evaluation, Observability &amp; Cost-Control Layer</w:t>
      </w:r>
    </w:p>
    <w:p>
      <w:pPr>
        <w:pStyle w:val="Heading1"/>
        <w:spacing w:after="160" w:before="400"/>
      </w:pPr>
      <w:r>
        <w:t xml:space="preserve">1. Overview</w:t>
      </w:r>
    </w:p>
    <w:p>
      <w:pPr>
        <w:spacing w:after="120"/>
      </w:pPr>
      <w:r>
        <w:t xml:space="preserve">Ghumi is a multi-agent AI travel planning platform that builds personalized, multi-day itineraries based on a user's budget, priorities, and travel style. Unlike generic itinerary generators, Ghumi separates deterministic logic (budget math, ranking, scheduling) from LLM reasoning (language understanding, explanation, creative composition), and is architected to handle real-world planning failures (unavailable hotels, budget conflicts, price volatility) through agentic replanning rather than a single-shot generation.</w:t>
      </w:r>
    </w:p>
    <w:p>
      <w:pPr>
        <w:spacing w:after="100"/>
      </w:pPr>
      <w:r>
        <w:rPr>
          <w:b/>
          <w:bCs/>
        </w:rPr>
        <w:t xml:space="preserve">Primary goal: </w:t>
      </w:r>
      <w:r>
        <w:t xml:space="preserve">Portfolio centerpiece project demonstrating production-grade agentic AI system design — not a tutorial-style LLM wrapper. Beyond generation quality, Ghumi is built to demonstrate that its own behavior is traceable, measurable, and cost-aware — the same properties a production agent team would be graded on.</w:t>
      </w:r>
    </w:p>
    <w:p>
      <w:pPr>
        <w:pStyle w:val="Heading1"/>
        <w:spacing w:after="160" w:before="400"/>
      </w:pPr>
      <w:r>
        <w:t xml:space="preserve">2. Problem Statement</w:t>
      </w:r>
    </w:p>
    <w:p>
      <w:pPr>
        <w:spacing w:after="120"/>
      </w:pPr>
      <w:r>
        <w:t xml:space="preserve">Existing travel planning tools fall into two camps: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aggregators (Skyscanner, Booking.com) — great search, zero personalization or planning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chat wrappers (“ask ChatGPT to plan my trip”) — good language understanding, no real data grounding, no budget enforcement, no handling of real-world constraints (availability, conflicts, pricing)</w:t>
      </w:r>
    </w:p>
    <w:p>
      <w:pPr>
        <w:spacing w:after="120"/>
      </w:pPr>
      <w:r>
        <w:t xml:space="preserve">There's no accessible tool that combines real pricing/availability data with agentic reasoning to produce a budget-accurate, conflict-aware, personalized multi-day plan — and adapts when reality doesn't match the plan.</w:t>
      </w:r>
    </w:p>
    <w:p>
      <w:pPr>
        <w:pStyle w:val="Heading1"/>
        <w:spacing w:after="160" w:before="400"/>
      </w:pPr>
      <w:r>
        <w:t xml:space="preserve">3. Target User</w:t>
      </w:r>
    </w:p>
    <w:p>
      <w:pPr>
        <w:spacing w:after="120"/>
      </w:pPr>
      <w:r>
        <w:t xml:space="preserve">Individual leisure travelers who want a personalized plan without manually cross-referencing five different apps for flights, hotels, activities, and budgeting. Not a booking-replacement product — a planning-intelligence product.</w:t>
      </w:r>
    </w:p>
    <w:p>
      <w:pPr>
        <w:pStyle w:val="Heading1"/>
        <w:spacing w:after="160" w:before="400"/>
      </w:pPr>
      <w:r>
        <w:t xml:space="preserve">4. Goals &amp; Non-Goals</w:t>
      </w:r>
    </w:p>
    <w:p>
      <w:pPr>
        <w:pStyle w:val="Heading2"/>
        <w:spacing w:after="120" w:before="26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a realistic, budget-accurate, multi-day itinerary from minimal user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real multi-agent orchestration with distinct agent roles and conditional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real API failures and planning conflicts gracefully, visibly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separation of LLM-driven reasoning vs. code-driven determinism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agent decision is traceable, every run is evaluable, and every LLM call is cost-accounted</w:t>
      </w:r>
    </w:p>
    <w:p>
      <w:pPr>
        <w:pStyle w:val="Heading2"/>
        <w:spacing w:after="120" w:before="260"/>
      </w:pPr>
      <w:r>
        <w:t xml:space="preserve">Non-Goals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payment processing / live booking completion (sandbox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(web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push notifications for price drops (Phase 2 pricing is comparison-based, not a tracking service)</w:t>
      </w:r>
    </w:p>
    <w:p>
      <w:pPr>
        <w:pStyle w:val="Heading1"/>
        <w:spacing w:after="160" w:before="400"/>
      </w:pPr>
      <w:r>
        <w:t xml:space="preserve">5. Phased Feature Scope</w:t>
      </w:r>
    </w:p>
    <w:p>
      <w:pPr>
        <w:pStyle w:val="Heading2"/>
        <w:spacing w:after="120" w:before="260"/>
      </w:pPr>
      <w:r>
        <w:t xml:space="preserve">Phase 1 — MVP (Core Product)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200"/>
        <w:gridCol w:w="2500"/>
      </w:tblGrid>
      <w:tr>
        <w:trPr>
          <w:tblHeader/>
        </w:trPr>
        <w:tc>
          <w:tcPr>
            <w:tcW w:type="dxa" w:w="5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5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Owner Component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Destination input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specifies a place/country/continent, or opts for “surprise me”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 handler</w:t>
            </w:r>
          </w:p>
        </w:tc>
      </w:tr>
      <w:tr>
        <w:tc>
          <w:tcPr>
            <w:tcW w:type="dxa" w:w="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&amp; priorities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provides total budget; states priorities (stay/food/fun) in natural language</w:t>
            </w:r>
          </w:p>
        </w:tc>
        <w:tc>
          <w:tcPr>
            <w:tcW w:type="dxa" w:w="2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Agent (code-based allocation, LLM parses priority language into weights)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agents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Real-time flight, hotel, food &amp; activity search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Agent (Amadeus, Google Places)</w:t>
            </w:r>
          </w:p>
        </w:tc>
      </w:tr>
      <w:tr>
        <w:tc>
          <w:tcPr>
            <w:tcW w:type="dxa" w:w="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Travel style selection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Hidden gems / popular / relaxed / adventurous / cultural / food-focused</w:t>
            </w:r>
          </w:p>
        </w:tc>
        <w:tc>
          <w:tcPr>
            <w:tcW w:type="dxa" w:w="2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 Agent (drives scoring weights)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Multi-day itinerary planning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Day-by-day allocation of budget and activities across trip duration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Agent + LangGraph state</w:t>
            </w:r>
          </w:p>
        </w:tc>
      </w:tr>
      <w:tr>
        <w:tc>
          <w:tcPr>
            <w:tcW w:type="dxa" w:w="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output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Clean, categorized display of the full plan with cost breakdown</w:t>
            </w:r>
          </w:p>
        </w:tc>
        <w:tc>
          <w:tcPr>
            <w:tcW w:type="dxa" w:w="2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logging &amp; tracing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agent invocation, tool call, and state transition logged with a run ID for post-hoc debugging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Observability layer (LangSmith / structured logs)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Explicitly deferred out of Phase 1: </w:t>
      </w:r>
      <w:r>
        <w:t xml:space="preserve">pacing/intensity-curve logic, real-time price comparison, seasonal reasoning, overpricing alerts — these are Phase 2.</w:t>
      </w:r>
    </w:p>
    <w:p>
      <w:pPr>
        <w:pStyle w:val="Heading2"/>
        <w:spacing w:after="120" w:before="260"/>
      </w:pPr>
      <w:r>
        <w:t xml:space="preserve">Phase 2 — Intelligence Layer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6200"/>
      </w:tblGrid>
      <w:tr>
        <w:trPr>
          <w:tblHeader/>
        </w:trPr>
        <w:tc>
          <w:tcPr>
            <w:tcW w:type="dxa" w:w="5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Pacing/intensity curve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can request relaxing finish vs. consistent intensity across days; itinerary agent adjusts activity density accordingly</w:t>
            </w:r>
          </w:p>
        </w:tc>
      </w:tr>
      <w:tr>
        <w:tc>
          <w:tcPr>
            <w:tcW w:type="dxa" w:w="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9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Real-time price comparison</w:t>
            </w:r>
          </w:p>
        </w:tc>
        <w:tc>
          <w:tcPr>
            <w:tcW w:type="dxa" w:w="6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Cross-check pricing across 2+ sources at generation time (not a live tracking/alert product)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Seasonal suggestions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Rule-based seasonal guidance per destination (e.g., monsoon avoidance) — static ruleset in v1, not live data</w:t>
            </w:r>
          </w:p>
        </w:tc>
      </w:tr>
      <w:tr>
        <w:tc>
          <w:tcPr>
            <w:tcW w:type="dxa" w:w="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9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Conflict-aware replanning</w:t>
            </w:r>
          </w:p>
        </w:tc>
        <w:tc>
          <w:tcPr>
            <w:tcW w:type="dxa" w:w="6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Detects cascading conflicts (e.g., hotel unavailable for part of stay) and proposes concrete tradeoffs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Overpricing alerts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Flags activities/stays priced above local norms using review-language cues and price-per-rating anomalies</w:t>
            </w:r>
          </w:p>
        </w:tc>
      </w:tr>
    </w:tbl>
    <w:p>
      <w:pPr>
        <w:pStyle w:val="Heading2"/>
        <w:spacing w:after="120" w:before="260"/>
      </w:pPr>
      <w:r>
        <w:t xml:space="preserve">Phase 3 — Differentiators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6200"/>
      </w:tblGrid>
      <w:tr>
        <w:trPr>
          <w:tblHeader/>
        </w:trPr>
        <w:tc>
          <w:tcPr>
            <w:tcW w:type="dxa" w:w="5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 flow + failure injection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Sandbox booking (Amadeus test env) with deliberate failure-handling demonstration</w:t>
            </w:r>
          </w:p>
        </w:tc>
      </w:tr>
      <w:tr>
        <w:tc>
          <w:tcPr>
            <w:tcW w:type="dxa" w:w="5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9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 trip mode</w:t>
            </w:r>
          </w:p>
        </w:tc>
        <w:tc>
          <w:tcPr>
            <w:tcW w:type="dxa" w:w="6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Multiple users with competing preferences/budgets; agents negotiate a merged plan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Explainability layer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recommendation shows reasoning (price, rating, distance comparisons)</w:t>
            </w:r>
          </w:p>
        </w:tc>
      </w:tr>
    </w:tbl>
    <w:p>
      <w:pPr>
        <w:pStyle w:val="Heading1"/>
        <w:spacing w:after="160" w:before="400"/>
      </w:pPr>
      <w:r>
        <w:t xml:space="preserve">6. System Architecture</w:t>
      </w:r>
    </w:p>
    <w:p>
      <w:pPr>
        <w:pStyle w:val="Heading2"/>
        <w:spacing w:after="120" w:before="260"/>
      </w:pPr>
      <w:r>
        <w:t xml:space="preserve">6.1 Agent Roles (LangGraph orchestration)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Agent — code-based weighted allocation across categories and days; adjusts allocation on replan triggers. LLM only interprets fuzzy priority language into numeric weights.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Agent — queries Amadeus (flights, hotels) and Google Places (food, activities); owns retry/error handling for empty results, rate limits, malformed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Agent — code-based scoring (rating count thresholds, review recency, distance from tourist clusters) with LLM re-ranking/reasoning over top-N shortlist.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Itinerary Agent — composes day-by-day schedule from structured outputs of the above; owns pacing logic (Phase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Orchestrator (LangGraph) — conditional edges for replanning: search failure → budget reallocation; budget infeasible → user clarification request.</w:t>
      </w:r>
    </w:p>
    <w:p>
      <w:pPr>
        <w:pStyle w:val="Heading2"/>
        <w:spacing w:after="120" w:before="260"/>
      </w:pPr>
      <w:r>
        <w:t xml:space="preserve">6.2 LLM vs. Code Responsibility Split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00"/>
      </w:tblGrid>
      <w:tr>
        <w:trPr>
          <w:tblHeader/>
        </w:trPr>
        <w:tc>
          <w:tcPr>
            <w:tcW w:type="dxa" w:w="53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43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split across categories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(deterministic, constrained)</w:t>
            </w:r>
          </w:p>
        </w:tc>
      </w:tr>
      <w:tr>
        <w:tc>
          <w:tcPr>
            <w:tcW w:type="dxa" w:w="53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Parsing “I care more about food than luxury” into weights</w:t>
            </w:r>
          </w:p>
        </w:tc>
        <w:tc>
          <w:tcPr>
            <w:tcW w:type="dxa" w:w="43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</w:tr>
      <w:tr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 places by score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</w:tr>
      <w:tr>
        <w:tc>
          <w:tcPr>
            <w:tcW w:type="dxa" w:w="53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Re-ranking/explaining top shortlist</w:t>
            </w:r>
          </w:p>
        </w:tc>
        <w:tc>
          <w:tcPr>
            <w:tcW w:type="dxa" w:w="43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</w:tr>
      <w:tr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narrative &amp; formatting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</w:tr>
      <w:tr>
        <w:tc>
          <w:tcPr>
            <w:tcW w:type="dxa" w:w="53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 detection</w:t>
            </w:r>
          </w:p>
        </w:tc>
        <w:tc>
          <w:tcPr>
            <w:tcW w:type="dxa" w:w="43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</w:tr>
      <w:tr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 resolution proposal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(reasoning over code-provided options)</w:t>
            </w:r>
          </w:p>
        </w:tc>
      </w:tr>
    </w:tbl>
    <w:p>
      <w:pPr>
        <w:pStyle w:val="Heading2"/>
        <w:spacing w:after="120" w:before="260"/>
      </w:pPr>
      <w:r>
        <w:t xml:space="preserve">6.3 Ranking Agent — Scoring Formula (Phase 1)</w:t>
      </w:r>
    </w:p>
    <w:p>
      <w:pPr>
        <w:spacing w:after="120"/>
      </w:pPr>
      <w:r>
        <w:t xml:space="preserve">The Ranking Agent's code-based scoring stage is a weighted-sum model, not an unspecified heuristic. Each candidate (hotel, activity, restaurant) receives a normalized score before any LLM re-ranking touches it:</w:t>
      </w:r>
    </w:p>
    <w:p>
      <w:pPr>
        <w:spacing w:after="120"/>
      </w:pPr>
      <w:r>
        <w:rPr>
          <w:i/>
          <w:iCs/>
          <w:color w:val="1F5C4A"/>
        </w:rPr>
        <w:t xml:space="preserve">score = (w1 × rating_norm) + (w2 × review_count_norm) + (w3 × recency_norm) + (w4 × proximity_norm) + (w5 × style_match)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rating_norm — place rating scaled 0–1 against category median, not raw stars (corrects for grade inflation in tourist-heavy categories)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review_count_norm — log-scaled review volume, floored below a minimum threshold to filter low-confidence listings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recency_norm — weights recent reviews above old ones to catch quality drift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proximity_norm — inverse-distance from the day's activity cluster, to avoid geographically incoherent itineraries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style_match — categorical boost/penalty derived from the user's selected travel style (hidden gems vs. popular, etc.)</w:t>
      </w:r>
    </w:p>
    <w:p>
      <w:pPr>
        <w:spacing w:after="120"/>
      </w:pPr>
      <w:r>
        <w:t xml:space="preserve">Weights (w1–w5) are tunable per travel style — e.g., “hidden gems” down-weights review_count_norm and up-weights recency_norm. The LLM only sees the top-N (N≈15–20) after this filter and re-ranks/explains within that shortlist — it never scores the full candidate pool. This keeps ranking auditable: any output can be traced back to a specific numeric score, not an opaque model judgment.</w:t>
      </w:r>
    </w:p>
    <w:p>
      <w:pPr>
        <w:pStyle w:val="Heading2"/>
        <w:spacing w:after="120" w:before="260"/>
      </w:pPr>
      <w:r>
        <w:t xml:space="preserve">6.4 Tech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Python, FastAPI, LangGraph, LangChain, Pydantic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 (via Supabase)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React, TypeScript,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APIs: Amadeus (flights/hotels, test environment), Google Places (activities, food, ratings)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Observability: LangSmith (or structured JSON logging + trace IDs if self-hosted) for per-run agent traces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Deployment: Backend on Render/Railway; frontend on Vercel</w:t>
      </w:r>
    </w:p>
    <w:p>
      <w:pPr>
        <w:pStyle w:val="Heading1"/>
        <w:spacing w:after="160" w:before="400"/>
      </w:pPr>
      <w:r>
        <w:t xml:space="preserve">7. Data Flow (High Level)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submits destination preference, budget, duration, priorities, travel style → FastAPI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LangGraph orchestrator initializes state, assigns a run ID, invokes Budget Agent for initial allocation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Agent queries external APIs per category, per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Agent scores and shortlists results per user's style preference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Itinerary Agent assembles day-by-day plan; conditional edge checks for infeasibility/conflicts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conflict: Budget Agent re-allocates or Itinerary Agent requests user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node transition, tool call, and LLM call is logged against the run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structured plan returned to frontend, rendered on dashboard, with the full trace retrievable by run ID for debugging</w:t>
      </w:r>
    </w:p>
    <w:p>
      <w:pPr>
        <w:pStyle w:val="Heading1"/>
        <w:spacing w:after="160" w:before="400"/>
      </w:pPr>
      <w:r>
        <w:t xml:space="preserve">8. Evaluation &amp; Observability</w:t>
      </w:r>
    </w:p>
    <w:p>
      <w:pPr>
        <w:spacing w:after="120"/>
      </w:pPr>
      <w:r>
        <w:t xml:space="preserve">This is treated as a first-class part of the system, not an afterthought — the goal is to be able to answer “why did the agent produce this plan” and “did this change make things better or worse” without re-reading logs by hand.</w:t>
      </w:r>
    </w:p>
    <w:p>
      <w:pPr>
        <w:pStyle w:val="Heading2"/>
        <w:spacing w:after="120" w:before="260"/>
      </w:pPr>
      <w:r>
        <w:t xml:space="preserve">8.1 Tracing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LangGraph run is assigned a run ID; every node execution, tool call (Amadeus/Google Places), and LLM call is logged under that ID with input, output, latency, and token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Traces are viewable end-to-end (LangSmith, or a lightweight self-hosted structured-log viewer) so a bad plan can be traced back to the exact node and prompt that produced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Conflict/replan events are tagged distinctly in the trace so replanning frequency is directly queryable</w:t>
      </w:r>
    </w:p>
    <w:p>
      <w:pPr>
        <w:pStyle w:val="Heading2"/>
        <w:spacing w:after="120" w:before="260"/>
      </w:pPr>
      <w:r>
        <w:t xml:space="preserve">8.2 Evaluation Harness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fixed set of 15–20 hand-built test scenarios (varied destinations, budgets, priority phrasing, and at least 3 deliberately infeasible/conflict-inducing inputs)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scenario has an expected outcome envelope: budget adherence range, expected conflict/no-conflict, minimum ranking-quality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Harness re-run on every meaningful prompt or scoring-weight change, to catch regressions before they'd otherwise be invisible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tracked over time (pass rate, budget deviation, latency) so “improving the system” is measurable, not just felt</w:t>
      </w:r>
    </w:p>
    <w:p>
      <w:pPr>
        <w:pStyle w:val="Heading2"/>
        <w:spacing w:after="120" w:before="260"/>
      </w:pPr>
      <w:r>
        <w:t xml:space="preserve">8.3 Cost &amp; Latency Budgeting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Per-run token and cost ceiling defined up front (e.g., target &lt; $0.05/plan, &lt; 20s end-to-end generation)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calls are scoped tightly — priority parsing and re-ranking use small, cheap models; only itinerary narrative composition uses a larger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usage per node tracked in traces to identify which agent is the cost driver, and reviewed before adding features</w:t>
      </w:r>
    </w:p>
    <w:p>
      <w:pPr>
        <w:pStyle w:val="Heading1"/>
        <w:spacing w:after="160" w:before="400"/>
      </w:pPr>
      <w:r>
        <w:t xml:space="preserve">9. Success Metrics (for demo/portfolio purposes)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End-to-end completion rate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95% of valid inputs produce a plan without manual intervention, across the 15–20-scenario eval set</w:t>
            </w:r>
          </w:p>
        </w:tc>
      </w:tr>
      <w:tr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adherence</w:t>
            </w:r>
          </w:p>
        </w:tc>
        <w:tc>
          <w:tcPr>
            <w:tcW w:type="dxa" w:w="59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planned cost within ±10% of stated budget on ≥ 90% of runs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 recovery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80% of injected conflict scenarios (e.g., unavailable hotel) resolved via replanning without a dead end</w:t>
            </w:r>
          </w:p>
        </w:tc>
      </w:tr>
      <w:tr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 quality</w:t>
            </w:r>
          </w:p>
        </w:tc>
        <w:tc>
          <w:tcPr>
            <w:tcW w:type="dxa" w:w="59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Top-5 shortlist per category matches manually spot-checked “good pick” criteria on ≥ 85% of scenarios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Cost per plan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$0.05 in LLM spend per generated itinerary</w:t>
            </w:r>
          </w:p>
        </w:tc>
      </w:tr>
      <w:tr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Latency</w:t>
            </w:r>
          </w:p>
        </w:tc>
        <w:tc>
          <w:tcPr>
            <w:tcW w:type="dxa" w:w="59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20s median end-to-end generation time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Traceability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 of runs have a retrievable full trace (every node/tool/LLM call) by run ID</w:t>
            </w:r>
          </w:p>
        </w:tc>
      </w:tr>
    </w:tbl>
    <w:p>
      <w:pPr>
        <w:pStyle w:val="Heading1"/>
        <w:spacing w:after="160" w:before="400"/>
      </w:pPr>
      <w:r>
        <w:t xml:space="preserve">10. Risks &amp;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API access limits: Amadeus free tier is sandboxed (test data); this should be explicitly framed as intentional in the demo, not hidden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Pacing/intensity logic (Phase 2) may require iteration to feel genuinely “smart” rather than arbitrary — flag as a research spike before committing to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trip mode (Phase 3) preference-merging logic needs its own mini-spec before build — nontrivial negotiation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discipline: Phase 1 must ship fully wired end-to-end before any Phase 2 feature is started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 set drift: hand-built scenarios may not represent real usage patterns once the tool has actual users — revisit after first real-user batch</w:t>
      </w:r>
    </w:p>
    <w:p>
      <w:pPr>
        <w:pStyle w:val="Heading1"/>
        <w:spacing w:after="160" w:before="400"/>
      </w:pPr>
      <w:r>
        <w:t xml:space="preserve">11. Out of Scope Confirmation</w:t>
      </w:r>
    </w:p>
    <w:p>
      <w:pPr>
        <w:spacing w:after="120"/>
      </w:pPr>
      <w:r>
        <w:t xml:space="preserve">Explicitly not building in this project: real payment processing, native mobile apps, multi-language UI, production-scale user auth/infra. This is a portfolio system demonstrating agentic architecture quality — including its own evaluability and cost-awareness — not a commercial product launch.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4A" w:sz="6" w:space="4"/>
      </w:pBdr>
      <w:spacing w:after="160" w:before="400"/>
    </w:pPr>
    <w:rPr>
      <w:rFonts w:ascii="Calibri" w:cs="Calibri" w:eastAsia="Calibri" w:hAnsi="Calibri"/>
      <w:b/>
      <w:bCs/>
      <w:color w:val="1F5C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2026-08-18T07:01:37.603Z</dcterms:created>
  <dcterms:modified xsi:type="dcterms:W3CDTF">2026-08-18T07:01:37.622Z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