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8563" w14:textId="39586E3F" w:rsidR="006B1B4A" w:rsidRPr="006B1B4A" w:rsidRDefault="006B1B4A" w:rsidP="006B1B4A">
      <w:pPr>
        <w:jc w:val="center"/>
        <w:rPr>
          <w:b/>
          <w:bCs/>
          <w:noProof/>
          <w:sz w:val="28"/>
          <w:szCs w:val="28"/>
          <w:u w:val="single"/>
        </w:rPr>
      </w:pPr>
      <w:r w:rsidRPr="006B1B4A">
        <w:rPr>
          <w:b/>
          <w:bCs/>
          <w:noProof/>
          <w:sz w:val="28"/>
          <w:szCs w:val="28"/>
          <w:u w:val="single"/>
        </w:rPr>
        <w:t>CS253 – Assignment 3 Report</w:t>
      </w:r>
    </w:p>
    <w:p w14:paraId="2163A272" w14:textId="33ECC5E4" w:rsidR="006B1B4A" w:rsidRPr="006B1B4A" w:rsidRDefault="006B1B4A" w:rsidP="006B1B4A">
      <w:pPr>
        <w:spacing w:after="120" w:line="240" w:lineRule="auto"/>
        <w:jc w:val="right"/>
        <w:rPr>
          <w:b/>
          <w:bCs/>
          <w:noProof/>
          <w:sz w:val="24"/>
          <w:szCs w:val="24"/>
        </w:rPr>
      </w:pPr>
      <w:r>
        <w:rPr>
          <w:b/>
          <w:bCs/>
          <w:noProof/>
        </w:rPr>
        <w:tab/>
      </w:r>
      <w:r w:rsidRPr="006B1B4A">
        <w:rPr>
          <w:b/>
          <w:bCs/>
          <w:noProof/>
          <w:sz w:val="24"/>
          <w:szCs w:val="24"/>
        </w:rPr>
        <w:t>Chinmay Pillai</w:t>
      </w:r>
    </w:p>
    <w:p w14:paraId="04164831" w14:textId="45E19D21" w:rsidR="006B1B4A" w:rsidRPr="006B1B4A" w:rsidRDefault="006B1B4A" w:rsidP="006B1B4A">
      <w:pPr>
        <w:spacing w:after="120" w:line="240" w:lineRule="auto"/>
        <w:jc w:val="right"/>
        <w:rPr>
          <w:b/>
          <w:bCs/>
          <w:noProof/>
          <w:sz w:val="24"/>
          <w:szCs w:val="24"/>
        </w:rPr>
      </w:pPr>
      <w:r w:rsidRPr="006B1B4A">
        <w:rPr>
          <w:b/>
          <w:bCs/>
          <w:noProof/>
          <w:sz w:val="24"/>
          <w:szCs w:val="24"/>
        </w:rPr>
        <w:t>200298</w:t>
      </w:r>
    </w:p>
    <w:p w14:paraId="01ADAA8D" w14:textId="108A36C3" w:rsidR="00460FB4" w:rsidRPr="006B1B4A" w:rsidRDefault="00460FB4">
      <w:pPr>
        <w:rPr>
          <w:b/>
          <w:bCs/>
          <w:noProof/>
          <w:sz w:val="24"/>
          <w:szCs w:val="24"/>
          <w:u w:val="single"/>
        </w:rPr>
      </w:pPr>
      <w:r w:rsidRPr="006B1B4A">
        <w:rPr>
          <w:b/>
          <w:bCs/>
          <w:noProof/>
          <w:sz w:val="24"/>
          <w:szCs w:val="24"/>
          <w:u w:val="single"/>
        </w:rPr>
        <w:t>Feature Engineering:</w:t>
      </w:r>
    </w:p>
    <w:p w14:paraId="6517A15E" w14:textId="56968C3B" w:rsidR="00460FB4" w:rsidRDefault="00460FB4">
      <w:pPr>
        <w:rPr>
          <w:noProof/>
        </w:rPr>
      </w:pPr>
      <w:r>
        <w:rPr>
          <w:noProof/>
        </w:rPr>
        <w:t>A new feature called net_worth = Total Assets – Liabilities has been generated. This better represents the individual’s financial capacity.</w:t>
      </w:r>
    </w:p>
    <w:p w14:paraId="59587B92" w14:textId="77777777" w:rsidR="00460FB4" w:rsidRDefault="00460FB4">
      <w:pPr>
        <w:rPr>
          <w:noProof/>
        </w:rPr>
      </w:pPr>
    </w:p>
    <w:p w14:paraId="24DB5A91" w14:textId="77777777" w:rsidR="00460FB4" w:rsidRPr="006B1B4A" w:rsidRDefault="00460FB4" w:rsidP="00460FB4">
      <w:pPr>
        <w:rPr>
          <w:b/>
          <w:bCs/>
          <w:noProof/>
          <w:sz w:val="24"/>
          <w:szCs w:val="24"/>
          <w:u w:val="single"/>
        </w:rPr>
      </w:pPr>
      <w:r w:rsidRPr="006B1B4A">
        <w:rPr>
          <w:b/>
          <w:bCs/>
          <w:noProof/>
          <w:sz w:val="24"/>
          <w:szCs w:val="24"/>
          <w:u w:val="single"/>
        </w:rPr>
        <w:t>Features Used:</w:t>
      </w:r>
    </w:p>
    <w:p w14:paraId="61195B95" w14:textId="171D979D" w:rsidR="00460FB4" w:rsidRDefault="00460FB4">
      <w:pPr>
        <w:rPr>
          <w:noProof/>
        </w:rPr>
      </w:pPr>
      <w:r>
        <w:rPr>
          <w:noProof/>
        </w:rPr>
        <w:t>Since ID, Candidate Name and Constituency</w:t>
      </w:r>
      <w:r>
        <w:rPr>
          <w:noProof/>
        </w:rPr>
        <w:t xml:space="preserve"> are unique features, they won’t be useful in training and hence are dropped. Additionally, we don’t expect to have any correlations between the party an individual belongs to and their education level, hence this feature is also dropped. The below plots also reflect the same. The feature net_worth is used instead of Total Assets and Liabilities since it </w:t>
      </w:r>
      <w:r>
        <w:rPr>
          <w:noProof/>
        </w:rPr>
        <w:t>better represents the individual’s financial capacity.</w:t>
      </w:r>
    </w:p>
    <w:p w14:paraId="02577548" w14:textId="6F79E802" w:rsidR="006B1B4A" w:rsidRDefault="006B1B4A">
      <w:pPr>
        <w:rPr>
          <w:noProof/>
        </w:rPr>
      </w:pPr>
      <w:r>
        <w:rPr>
          <w:noProof/>
        </w:rPr>
        <w:t>The catagorical feature state and been one-hot encoded before being used for training.</w:t>
      </w:r>
    </w:p>
    <w:p w14:paraId="500A78B5" w14:textId="77777777" w:rsidR="00460FB4" w:rsidRDefault="00460FB4">
      <w:pPr>
        <w:rPr>
          <w:noProof/>
        </w:rPr>
      </w:pPr>
    </w:p>
    <w:p w14:paraId="0488CDB6" w14:textId="5948F597" w:rsidR="00460FB4" w:rsidRDefault="00460FB4">
      <w:pPr>
        <w:rPr>
          <w:noProof/>
        </w:rPr>
      </w:pPr>
      <w:r w:rsidRPr="006B1B4A">
        <w:rPr>
          <w:b/>
          <w:bCs/>
          <w:noProof/>
        </w:rPr>
        <w:t>Numerical Features Used</w:t>
      </w:r>
      <w:r>
        <w:rPr>
          <w:noProof/>
        </w:rPr>
        <w:t>: net_worth, Criminal Cases</w:t>
      </w:r>
    </w:p>
    <w:p w14:paraId="0097AF64" w14:textId="07516980" w:rsidR="00460FB4" w:rsidRDefault="00460FB4">
      <w:pPr>
        <w:rPr>
          <w:noProof/>
        </w:rPr>
      </w:pPr>
      <w:r w:rsidRPr="006B1B4A">
        <w:rPr>
          <w:b/>
          <w:bCs/>
          <w:noProof/>
        </w:rPr>
        <w:t>Catagorical Features</w:t>
      </w:r>
      <w:r w:rsidR="006B1B4A">
        <w:rPr>
          <w:b/>
          <w:bCs/>
          <w:noProof/>
        </w:rPr>
        <w:t xml:space="preserve"> Used</w:t>
      </w:r>
      <w:r>
        <w:rPr>
          <w:noProof/>
        </w:rPr>
        <w:t>: State</w:t>
      </w:r>
    </w:p>
    <w:p w14:paraId="0107A289" w14:textId="77777777" w:rsidR="006B1B4A" w:rsidRDefault="006B1B4A">
      <w:pPr>
        <w:rPr>
          <w:noProof/>
        </w:rPr>
      </w:pPr>
    </w:p>
    <w:p w14:paraId="313E6932" w14:textId="54862779" w:rsidR="006B1B4A" w:rsidRDefault="006B1B4A">
      <w:pPr>
        <w:rPr>
          <w:b/>
          <w:bCs/>
          <w:noProof/>
          <w:sz w:val="24"/>
          <w:szCs w:val="24"/>
          <w:u w:val="single"/>
        </w:rPr>
      </w:pPr>
      <w:r>
        <w:rPr>
          <w:b/>
          <w:bCs/>
          <w:noProof/>
          <w:sz w:val="24"/>
          <w:szCs w:val="24"/>
          <w:u w:val="single"/>
        </w:rPr>
        <w:t>Target Variable:</w:t>
      </w:r>
    </w:p>
    <w:p w14:paraId="0F865505" w14:textId="1BB8720D" w:rsidR="006B1B4A" w:rsidRDefault="006B1B4A">
      <w:pPr>
        <w:rPr>
          <w:noProof/>
          <w:lang w:val="en-IN"/>
        </w:rPr>
      </w:pPr>
      <w:r>
        <w:rPr>
          <w:noProof/>
        </w:rPr>
        <w:t xml:space="preserve">Initially one-hot encoding was used on the catagorical target ‘Education’ as well. But, since different classes of education do lie on an scale, using Labe Encoding where the lower levels of education are given a lower integer value and the higher levels are given a higher value, better represents the target feature. The classes have been orders as - </w:t>
      </w:r>
      <w:r w:rsidRPr="006B1B4A">
        <w:rPr>
          <w:noProof/>
          <w:lang w:val="en-IN"/>
        </w:rPr>
        <w:t>'Others', 'Literate', '5th Pass', '8th Pass', '10th Pass', '12th Pass', 'Graduate', 'Graduate Professional', 'Post Graduate', 'Doctorate'</w:t>
      </w:r>
      <w:r>
        <w:rPr>
          <w:noProof/>
          <w:lang w:val="en-IN"/>
        </w:rPr>
        <w:t>, where ‘Others’ maps to a label of 0, ‘Literate’ to 1 and so till ‘Doctorate’ to ‘9’.</w:t>
      </w:r>
    </w:p>
    <w:p w14:paraId="1D701EE3" w14:textId="77777777" w:rsidR="006B1B4A" w:rsidRPr="006B1B4A" w:rsidRDefault="006B1B4A">
      <w:pPr>
        <w:rPr>
          <w:noProof/>
        </w:rPr>
      </w:pPr>
    </w:p>
    <w:p w14:paraId="42DC64ED" w14:textId="77777777" w:rsidR="00460FB4" w:rsidRDefault="00460FB4">
      <w:pPr>
        <w:rPr>
          <w:noProof/>
        </w:rPr>
      </w:pPr>
    </w:p>
    <w:p w14:paraId="791BE51E" w14:textId="5486CE36" w:rsidR="00460FB4" w:rsidRPr="006B1B4A" w:rsidRDefault="00460FB4">
      <w:pPr>
        <w:rPr>
          <w:b/>
          <w:bCs/>
          <w:noProof/>
          <w:sz w:val="24"/>
          <w:szCs w:val="24"/>
          <w:u w:val="single"/>
        </w:rPr>
      </w:pPr>
      <w:r w:rsidRPr="006B1B4A">
        <w:rPr>
          <w:b/>
          <w:bCs/>
          <w:noProof/>
          <w:sz w:val="24"/>
          <w:szCs w:val="24"/>
          <w:u w:val="single"/>
        </w:rPr>
        <w:t>Plots of each feature vs Education Level:</w:t>
      </w:r>
    </w:p>
    <w:p w14:paraId="7AF05E2E" w14:textId="393E0994" w:rsidR="00460FB4" w:rsidRDefault="00460FB4">
      <w:pPr>
        <w:rPr>
          <w:noProof/>
        </w:rPr>
      </w:pPr>
      <w:r>
        <w:rPr>
          <w:noProof/>
        </w:rPr>
        <w:lastRenderedPageBreak/>
        <w:drawing>
          <wp:inline distT="0" distB="0" distL="0" distR="0" wp14:anchorId="1C025094" wp14:editId="3333CCCC">
            <wp:extent cx="5731510" cy="5721985"/>
            <wp:effectExtent l="0" t="0" r="0" b="0"/>
            <wp:docPr id="141493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3118" name="Picture 141493118"/>
                    <pic:cNvPicPr/>
                  </pic:nvPicPr>
                  <pic:blipFill>
                    <a:blip r:embed="rId4">
                      <a:extLst>
                        <a:ext uri="{28A0092B-C50C-407E-A947-70E740481C1C}">
                          <a14:useLocalDpi xmlns:a14="http://schemas.microsoft.com/office/drawing/2010/main" val="0"/>
                        </a:ext>
                      </a:extLst>
                    </a:blip>
                    <a:stretch>
                      <a:fillRect/>
                    </a:stretch>
                  </pic:blipFill>
                  <pic:spPr>
                    <a:xfrm>
                      <a:off x="0" y="0"/>
                      <a:ext cx="5731510" cy="5721985"/>
                    </a:xfrm>
                    <a:prstGeom prst="rect">
                      <a:avLst/>
                    </a:prstGeom>
                  </pic:spPr>
                </pic:pic>
              </a:graphicData>
            </a:graphic>
          </wp:inline>
        </w:drawing>
      </w:r>
    </w:p>
    <w:p w14:paraId="121D3B92" w14:textId="77777777" w:rsidR="00460FB4" w:rsidRDefault="00460FB4">
      <w:pPr>
        <w:rPr>
          <w:b/>
          <w:bCs/>
          <w:noProof/>
        </w:rPr>
      </w:pPr>
    </w:p>
    <w:p w14:paraId="010643F9" w14:textId="22B34564" w:rsidR="00460FB4" w:rsidRPr="006B1B4A" w:rsidRDefault="00460FB4">
      <w:pPr>
        <w:rPr>
          <w:b/>
          <w:bCs/>
          <w:noProof/>
          <w:sz w:val="24"/>
          <w:szCs w:val="24"/>
          <w:u w:val="single"/>
        </w:rPr>
      </w:pPr>
      <w:r w:rsidRPr="006B1B4A">
        <w:rPr>
          <w:b/>
          <w:bCs/>
          <w:noProof/>
          <w:sz w:val="24"/>
          <w:szCs w:val="24"/>
          <w:u w:val="single"/>
        </w:rPr>
        <w:t>Scatter Plot of net_worth and Criminal Cases:</w:t>
      </w:r>
    </w:p>
    <w:p w14:paraId="6B2EF7CF" w14:textId="57F0501B" w:rsidR="00ED366F" w:rsidRDefault="00460FB4">
      <w:r>
        <w:rPr>
          <w:noProof/>
        </w:rPr>
        <w:lastRenderedPageBreak/>
        <w:drawing>
          <wp:inline distT="0" distB="0" distL="0" distR="0" wp14:anchorId="6392629E" wp14:editId="2FC4A92F">
            <wp:extent cx="5731510" cy="2981325"/>
            <wp:effectExtent l="0" t="0" r="0" b="0"/>
            <wp:docPr id="2674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767" name="Picture 26743767"/>
                    <pic:cNvPicPr/>
                  </pic:nvPicPr>
                  <pic:blipFill>
                    <a:blip r:embed="rId5">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14:paraId="23CC91AC" w14:textId="77777777" w:rsidR="00460FB4" w:rsidRDefault="00460FB4"/>
    <w:p w14:paraId="054A1DCD" w14:textId="0E0E56BF" w:rsidR="00460FB4" w:rsidRDefault="00460FB4">
      <w:r>
        <w:t xml:space="preserve">We do not observe any clear cluster formation </w:t>
      </w:r>
      <w:r w:rsidR="006B1B4A">
        <w:t xml:space="preserve">for each Education class </w:t>
      </w:r>
      <w:r>
        <w:t>and hence</w:t>
      </w:r>
      <w:r w:rsidR="006B1B4A">
        <w:t xml:space="preserve"> clustering</w:t>
      </w:r>
      <w:r>
        <w:t xml:space="preserve"> methods like Gaussian Mixture Models </w:t>
      </w:r>
      <w:r w:rsidR="006B1B4A">
        <w:t>are not being considered to model the data.</w:t>
      </w:r>
    </w:p>
    <w:sectPr w:rsidR="00460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MwNTKwNDE3t7AAUko6SsGpxcWZ+XkgBYa1ANYcwTIsAAAA"/>
  </w:docVars>
  <w:rsids>
    <w:rsidRoot w:val="00E51DA5"/>
    <w:rsid w:val="002D6B71"/>
    <w:rsid w:val="00460FB4"/>
    <w:rsid w:val="005D1937"/>
    <w:rsid w:val="006B1B4A"/>
    <w:rsid w:val="0085083E"/>
    <w:rsid w:val="00E03C0E"/>
    <w:rsid w:val="00E51DA5"/>
    <w:rsid w:val="00ED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2137"/>
  <w15:chartTrackingRefBased/>
  <w15:docId w15:val="{D99172D3-74AD-43EA-8D8B-840FE5BD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Grid"/>
    <w:uiPriority w:val="99"/>
    <w:rsid w:val="00E03C0E"/>
    <w:pPr>
      <w:jc w:val="center"/>
    </w:pPr>
    <w:tblPr/>
    <w:tcPr>
      <w:shd w:val="clear" w:color="auto" w:fill="auto"/>
      <w:vAlign w:val="center"/>
    </w:tcPr>
    <w:tblStylePr w:type="firstRow">
      <w:rPr>
        <w:b/>
      </w:rPr>
    </w:tblStylePr>
    <w:tblStylePr w:type="lastRow">
      <w:rPr>
        <w:b w:val="0"/>
      </w:rPr>
    </w:tblStylePr>
  </w:style>
  <w:style w:type="table" w:styleId="TableGrid">
    <w:name w:val="Table Grid"/>
    <w:basedOn w:val="TableNormal"/>
    <w:uiPriority w:val="39"/>
    <w:rsid w:val="00E0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2325">
      <w:bodyDiv w:val="1"/>
      <w:marLeft w:val="0"/>
      <w:marRight w:val="0"/>
      <w:marTop w:val="0"/>
      <w:marBottom w:val="0"/>
      <w:divBdr>
        <w:top w:val="none" w:sz="0" w:space="0" w:color="auto"/>
        <w:left w:val="none" w:sz="0" w:space="0" w:color="auto"/>
        <w:bottom w:val="none" w:sz="0" w:space="0" w:color="auto"/>
        <w:right w:val="none" w:sz="0" w:space="0" w:color="auto"/>
      </w:divBdr>
      <w:divsChild>
        <w:div w:id="993533150">
          <w:marLeft w:val="0"/>
          <w:marRight w:val="0"/>
          <w:marTop w:val="0"/>
          <w:marBottom w:val="0"/>
          <w:divBdr>
            <w:top w:val="none" w:sz="0" w:space="0" w:color="auto"/>
            <w:left w:val="none" w:sz="0" w:space="0" w:color="auto"/>
            <w:bottom w:val="none" w:sz="0" w:space="0" w:color="auto"/>
            <w:right w:val="none" w:sz="0" w:space="0" w:color="auto"/>
          </w:divBdr>
          <w:divsChild>
            <w:div w:id="17038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7904">
      <w:bodyDiv w:val="1"/>
      <w:marLeft w:val="0"/>
      <w:marRight w:val="0"/>
      <w:marTop w:val="0"/>
      <w:marBottom w:val="0"/>
      <w:divBdr>
        <w:top w:val="none" w:sz="0" w:space="0" w:color="auto"/>
        <w:left w:val="none" w:sz="0" w:space="0" w:color="auto"/>
        <w:bottom w:val="none" w:sz="0" w:space="0" w:color="auto"/>
        <w:right w:val="none" w:sz="0" w:space="0" w:color="auto"/>
      </w:divBdr>
      <w:divsChild>
        <w:div w:id="164823499">
          <w:marLeft w:val="0"/>
          <w:marRight w:val="0"/>
          <w:marTop w:val="0"/>
          <w:marBottom w:val="0"/>
          <w:divBdr>
            <w:top w:val="none" w:sz="0" w:space="0" w:color="auto"/>
            <w:left w:val="none" w:sz="0" w:space="0" w:color="auto"/>
            <w:bottom w:val="none" w:sz="0" w:space="0" w:color="auto"/>
            <w:right w:val="none" w:sz="0" w:space="0" w:color="auto"/>
          </w:divBdr>
          <w:divsChild>
            <w:div w:id="1632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Pillai</dc:creator>
  <cp:keywords/>
  <dc:description/>
  <cp:lastModifiedBy>Chinmay Pillai</cp:lastModifiedBy>
  <cp:revision>2</cp:revision>
  <dcterms:created xsi:type="dcterms:W3CDTF">2024-04-06T04:41:00Z</dcterms:created>
  <dcterms:modified xsi:type="dcterms:W3CDTF">2024-04-06T05:01:00Z</dcterms:modified>
</cp:coreProperties>
</file>