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>Vrinda Store Insights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70AD47" w:themeColor="accent6"/>
          <w:sz w:val="24"/>
          <w:szCs w:val="24"/>
          <w:u w:val="singl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Woman are more likely to buy compared to men (~65%)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70AD47" w:themeColor="accent6"/>
          <w:sz w:val="24"/>
          <w:szCs w:val="24"/>
          <w:u w:val="singl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Maharastra, Karnataka and Uttar Pradesh are the top 3 states (~35%)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70AD47" w:themeColor="accent6"/>
          <w:sz w:val="24"/>
          <w:szCs w:val="24"/>
          <w:u w:val="singl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Adult age group (30-49 yrs) is max contributing (~50%)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70AD47" w:themeColor="accent6"/>
          <w:sz w:val="24"/>
          <w:szCs w:val="24"/>
          <w:u w:val="singl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Amazon, Flipkart and Myntra channels are max contributing (~80%)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u w:val="single"/>
          <w:lang w:val="en-US"/>
          <w14:textFill>
            <w14:solidFill>
              <w14:schemeClr w14:val="accent2"/>
            </w14:solidFill>
          </w14:textFill>
        </w:rPr>
        <w:t>Final Conclusion to improve Vrinda store sales: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70AD47" w:themeColor="accent6"/>
          <w:sz w:val="24"/>
          <w:szCs w:val="24"/>
          <w:u w:val="singl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Target </w:t>
      </w: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women </w:t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customers of age group (30-49 yrs) living in </w:t>
      </w: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Bangalore</w:t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Hyderabad </w:t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New Delhi</w:t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by showing ads/offers/coupons available on </w:t>
      </w: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Amazon</w:t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Flipkart </w:t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Myntra</w:t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p>
      <w:pPr>
        <w:rPr>
          <w:rFonts w:hint="default"/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A26AB"/>
    <w:multiLevelType w:val="singleLevel"/>
    <w:tmpl w:val="FFFA26A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6E632"/>
    <w:rsid w:val="7C76E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2024-08-07T22:12:00Z</dcterms:created>
  <dc:creator>chinmoydas</dc:creator>
  <cp:lastModifiedBy>chinmoydas</cp:lastModifiedBy>
  <dcterms:modified xsi:type="dcterms:W3CDTF">2024-08-07T22:23:20Z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