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79554" w14:textId="35DAA36F" w:rsidR="00F86A71" w:rsidRPr="004B616E" w:rsidRDefault="000F70C2">
      <w:pPr>
        <w:rPr>
          <w:rFonts w:ascii="Arial" w:hAnsi="Arial" w:cs="Arial"/>
          <w:b/>
          <w:sz w:val="32"/>
          <w:szCs w:val="32"/>
        </w:rPr>
      </w:pPr>
      <w:r w:rsidRPr="004B616E">
        <w:rPr>
          <w:rFonts w:ascii="Arial" w:hAnsi="Arial" w:cs="Arial"/>
          <w:b/>
          <w:sz w:val="32"/>
          <w:szCs w:val="32"/>
        </w:rPr>
        <w:t>BUS</w:t>
      </w:r>
      <w:r w:rsidR="006217B9" w:rsidRPr="004B616E">
        <w:rPr>
          <w:rFonts w:ascii="Arial" w:hAnsi="Arial" w:cs="Arial"/>
          <w:b/>
          <w:sz w:val="32"/>
          <w:szCs w:val="32"/>
        </w:rPr>
        <w:t>7C2</w:t>
      </w:r>
      <w:r w:rsidR="00F855F8" w:rsidRPr="004B616E">
        <w:rPr>
          <w:rFonts w:ascii="Arial" w:hAnsi="Arial" w:cs="Arial"/>
          <w:b/>
          <w:sz w:val="32"/>
          <w:szCs w:val="32"/>
        </w:rPr>
        <w:t xml:space="preserve"> </w:t>
      </w:r>
      <w:r w:rsidR="00D31885" w:rsidRPr="004B616E">
        <w:rPr>
          <w:rFonts w:ascii="Arial" w:hAnsi="Arial" w:cs="Arial"/>
          <w:b/>
          <w:sz w:val="32"/>
          <w:szCs w:val="32"/>
        </w:rPr>
        <w:t xml:space="preserve">Key </w:t>
      </w:r>
      <w:r w:rsidR="00F855F8" w:rsidRPr="004B616E">
        <w:rPr>
          <w:rFonts w:ascii="Arial" w:hAnsi="Arial" w:cs="Arial"/>
          <w:b/>
          <w:sz w:val="32"/>
          <w:szCs w:val="32"/>
        </w:rPr>
        <w:t>Ratio Sheet</w:t>
      </w:r>
    </w:p>
    <w:p w14:paraId="48786EAA" w14:textId="77777777" w:rsidR="00F855F8" w:rsidRPr="00F855F8" w:rsidRDefault="00F855F8">
      <w:pPr>
        <w:rPr>
          <w:rFonts w:ascii="Arial" w:hAnsi="Arial" w:cs="Arial"/>
          <w:b/>
        </w:rPr>
      </w:pPr>
    </w:p>
    <w:p w14:paraId="4F3A3D9C" w14:textId="77777777" w:rsidR="00F855F8" w:rsidRDefault="00F855F8">
      <w:pPr>
        <w:rPr>
          <w:rFonts w:ascii="Arial" w:hAnsi="Arial" w:cs="Arial"/>
          <w:b/>
        </w:rPr>
      </w:pPr>
      <w:r w:rsidRPr="00C05A60">
        <w:rPr>
          <w:rFonts w:ascii="Arial" w:hAnsi="Arial" w:cs="Arial"/>
          <w:b/>
          <w:highlight w:val="yellow"/>
        </w:rPr>
        <w:t>Profitability</w:t>
      </w:r>
    </w:p>
    <w:p w14:paraId="39F9A122" w14:textId="77777777" w:rsidR="00EF063C" w:rsidRPr="00F855F8" w:rsidRDefault="00EF063C">
      <w:pPr>
        <w:rPr>
          <w:rFonts w:ascii="Arial" w:hAnsi="Arial" w:cs="Arial"/>
          <w:b/>
        </w:rPr>
      </w:pPr>
    </w:p>
    <w:p w14:paraId="085A58F3" w14:textId="77777777" w:rsidR="00F855F8" w:rsidRPr="00F855F8" w:rsidRDefault="00F855F8"/>
    <w:p w14:paraId="0D131C80" w14:textId="66A9576F" w:rsidR="00F855F8" w:rsidRPr="00A9694A" w:rsidRDefault="00344C08" w:rsidP="00F855F8">
      <w:pPr>
        <w:ind w:left="720"/>
        <w:rPr>
          <w:rFonts w:ascii="Arial" w:hAnsi="Arial" w:cs="Arial"/>
          <w:b/>
          <w:bCs/>
          <w:color w:val="002060"/>
        </w:rPr>
      </w:pPr>
      <w:r w:rsidRPr="00A9694A">
        <w:rPr>
          <w:rFonts w:ascii="Arial" w:hAnsi="Arial" w:cs="Arial"/>
          <w:b/>
          <w:bCs/>
          <w:color w:val="002060"/>
        </w:rPr>
        <w:t>Operating profit</w:t>
      </w:r>
      <w:r w:rsidR="00F855F8" w:rsidRPr="00A9694A">
        <w:rPr>
          <w:rFonts w:ascii="Arial" w:hAnsi="Arial" w:cs="Arial"/>
          <w:b/>
          <w:bCs/>
          <w:color w:val="002060"/>
        </w:rPr>
        <w:t xml:space="preserve"> margin = </w:t>
      </w:r>
      <w:r w:rsidR="00C45FFA" w:rsidRPr="00A9694A">
        <w:rPr>
          <w:rFonts w:ascii="Arial" w:hAnsi="Arial" w:cs="Arial"/>
          <w:b/>
          <w:bCs/>
          <w:color w:val="002060"/>
        </w:rPr>
        <w:t xml:space="preserve">Operating </w:t>
      </w:r>
      <w:r w:rsidR="002F6659" w:rsidRPr="00A9694A">
        <w:rPr>
          <w:rFonts w:ascii="Arial" w:hAnsi="Arial" w:cs="Arial"/>
          <w:b/>
          <w:bCs/>
          <w:color w:val="002060"/>
        </w:rPr>
        <w:t>profit (</w:t>
      </w:r>
      <w:r w:rsidR="002632E4" w:rsidRPr="00A9694A">
        <w:rPr>
          <w:rFonts w:ascii="Arial" w:hAnsi="Arial" w:cs="Arial"/>
          <w:b/>
          <w:bCs/>
          <w:color w:val="002060"/>
        </w:rPr>
        <w:t>Before tax and interest)</w:t>
      </w:r>
      <w:r w:rsidR="00F855F8" w:rsidRPr="00A9694A">
        <w:rPr>
          <w:rFonts w:ascii="Arial" w:hAnsi="Arial" w:cs="Arial"/>
          <w:b/>
          <w:bCs/>
          <w:color w:val="002060"/>
        </w:rPr>
        <w:t>/ Sales</w:t>
      </w:r>
      <w:r w:rsidR="0057447E" w:rsidRPr="00A9694A">
        <w:rPr>
          <w:rFonts w:ascii="Arial" w:hAnsi="Arial" w:cs="Arial"/>
          <w:b/>
          <w:bCs/>
          <w:color w:val="002060"/>
        </w:rPr>
        <w:t xml:space="preserve"> revenue</w:t>
      </w:r>
      <w:r w:rsidR="00F855F8" w:rsidRPr="00A9694A">
        <w:rPr>
          <w:rFonts w:ascii="Arial" w:hAnsi="Arial" w:cs="Arial"/>
          <w:b/>
          <w:bCs/>
          <w:color w:val="002060"/>
        </w:rPr>
        <w:t xml:space="preserve"> x 100%</w:t>
      </w:r>
    </w:p>
    <w:p w14:paraId="2FB465A7" w14:textId="77777777" w:rsidR="00017621" w:rsidRDefault="00017621" w:rsidP="00F855F8">
      <w:pPr>
        <w:ind w:left="720"/>
        <w:rPr>
          <w:rFonts w:ascii="Arial" w:hAnsi="Arial" w:cs="Arial"/>
        </w:rPr>
      </w:pPr>
    </w:p>
    <w:p w14:paraId="155F9983" w14:textId="3C127F86" w:rsidR="00017621" w:rsidRDefault="00017621" w:rsidP="00F855F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Note:</w:t>
      </w:r>
      <w:r w:rsidR="002E3D33" w:rsidRPr="002E3D33">
        <w:t xml:space="preserve"> </w:t>
      </w:r>
      <w:r w:rsidR="002E3D33" w:rsidRPr="002E3D33">
        <w:rPr>
          <w:rFonts w:ascii="Arial" w:hAnsi="Arial" w:cs="Arial"/>
        </w:rPr>
        <w:t xml:space="preserve">In some cases, </w:t>
      </w:r>
      <w:r w:rsidR="00F3089C" w:rsidRPr="002E3D33">
        <w:rPr>
          <w:rFonts w:ascii="Arial" w:hAnsi="Arial" w:cs="Arial"/>
        </w:rPr>
        <w:t>EBIT</w:t>
      </w:r>
      <w:r w:rsidR="00F3089C">
        <w:rPr>
          <w:rFonts w:ascii="Arial" w:hAnsi="Arial" w:cs="Arial"/>
        </w:rPr>
        <w:t xml:space="preserve"> (</w:t>
      </w:r>
      <w:r w:rsidR="008F6E4A">
        <w:rPr>
          <w:rFonts w:ascii="Arial" w:hAnsi="Arial" w:cs="Arial"/>
        </w:rPr>
        <w:t>earnings before interest and tax)</w:t>
      </w:r>
      <w:r w:rsidR="002E3D33" w:rsidRPr="002E3D33">
        <w:rPr>
          <w:rFonts w:ascii="Arial" w:hAnsi="Arial" w:cs="Arial"/>
        </w:rPr>
        <w:t xml:space="preserve"> is also referred to as operating profit, operating earnings, or profit before interest and taxes.</w:t>
      </w:r>
    </w:p>
    <w:p w14:paraId="31391326" w14:textId="77777777" w:rsidR="000561CF" w:rsidRDefault="000561CF" w:rsidP="00F855F8">
      <w:pPr>
        <w:ind w:left="720"/>
        <w:rPr>
          <w:rFonts w:ascii="Arial" w:hAnsi="Arial" w:cs="Arial"/>
        </w:rPr>
      </w:pPr>
    </w:p>
    <w:p w14:paraId="75A05891" w14:textId="74467FE0" w:rsidR="00F855F8" w:rsidRPr="00A9694A" w:rsidRDefault="00F855F8" w:rsidP="00F855F8">
      <w:pPr>
        <w:ind w:left="720"/>
        <w:rPr>
          <w:rFonts w:ascii="Arial" w:hAnsi="Arial" w:cs="Arial"/>
          <w:b/>
          <w:bCs/>
          <w:color w:val="002060"/>
        </w:rPr>
      </w:pPr>
      <w:r w:rsidRPr="00A9694A">
        <w:rPr>
          <w:rFonts w:ascii="Arial" w:hAnsi="Arial" w:cs="Arial"/>
          <w:b/>
          <w:bCs/>
          <w:color w:val="002060"/>
        </w:rPr>
        <w:t>Gross profit margin = Gross profit/ Sales</w:t>
      </w:r>
      <w:r w:rsidR="002F7860" w:rsidRPr="00A9694A">
        <w:rPr>
          <w:rFonts w:ascii="Arial" w:hAnsi="Arial" w:cs="Arial"/>
          <w:b/>
          <w:bCs/>
          <w:color w:val="002060"/>
        </w:rPr>
        <w:t xml:space="preserve"> revenue</w:t>
      </w:r>
      <w:r w:rsidRPr="00A9694A">
        <w:rPr>
          <w:rFonts w:ascii="Arial" w:hAnsi="Arial" w:cs="Arial"/>
          <w:b/>
          <w:bCs/>
          <w:color w:val="002060"/>
        </w:rPr>
        <w:t xml:space="preserve"> x 100%</w:t>
      </w:r>
    </w:p>
    <w:p w14:paraId="2372A29F" w14:textId="77777777" w:rsidR="000561CF" w:rsidRDefault="000561CF" w:rsidP="00F855F8">
      <w:pPr>
        <w:ind w:left="720"/>
        <w:rPr>
          <w:rFonts w:ascii="Arial" w:hAnsi="Arial" w:cs="Arial"/>
        </w:rPr>
      </w:pPr>
    </w:p>
    <w:p w14:paraId="7FD56F9F" w14:textId="17ABCD4F" w:rsidR="000561CF" w:rsidRPr="00C30F19" w:rsidRDefault="000561CF" w:rsidP="00F855F8">
      <w:pPr>
        <w:ind w:left="720"/>
        <w:rPr>
          <w:rFonts w:ascii="Arial" w:hAnsi="Arial" w:cs="Arial"/>
          <w:b/>
          <w:bCs/>
          <w:color w:val="002060"/>
        </w:rPr>
      </w:pPr>
      <w:r w:rsidRPr="00C30F19">
        <w:rPr>
          <w:rFonts w:ascii="Arial" w:hAnsi="Arial" w:cs="Arial"/>
          <w:b/>
          <w:bCs/>
          <w:color w:val="002060"/>
        </w:rPr>
        <w:t xml:space="preserve">Return on Capital Employed (ROCE) = </w:t>
      </w:r>
      <w:r w:rsidR="00DD6238" w:rsidRPr="00C30F19">
        <w:rPr>
          <w:rFonts w:ascii="Arial" w:hAnsi="Arial" w:cs="Arial"/>
          <w:b/>
          <w:bCs/>
          <w:color w:val="002060"/>
        </w:rPr>
        <w:t xml:space="preserve">operating </w:t>
      </w:r>
      <w:r w:rsidRPr="00C30F19">
        <w:rPr>
          <w:rFonts w:ascii="Arial" w:hAnsi="Arial" w:cs="Arial"/>
          <w:b/>
          <w:bCs/>
          <w:color w:val="002060"/>
        </w:rPr>
        <w:t>profit/ capital employed x 100%</w:t>
      </w:r>
    </w:p>
    <w:p w14:paraId="3A281A01" w14:textId="25713E90" w:rsidR="000561CF" w:rsidRPr="00C30F19" w:rsidRDefault="000561CF" w:rsidP="00F855F8">
      <w:pPr>
        <w:ind w:left="720"/>
        <w:rPr>
          <w:rFonts w:ascii="Arial" w:hAnsi="Arial" w:cs="Arial"/>
          <w:b/>
          <w:bCs/>
          <w:i/>
          <w:color w:val="002060"/>
        </w:rPr>
      </w:pPr>
      <w:r w:rsidRPr="00C30F19">
        <w:rPr>
          <w:rFonts w:ascii="Arial" w:hAnsi="Arial" w:cs="Arial"/>
          <w:b/>
          <w:bCs/>
          <w:i/>
          <w:color w:val="002060"/>
        </w:rPr>
        <w:t xml:space="preserve">(NB capital employed = </w:t>
      </w:r>
      <w:r w:rsidR="00AA7570" w:rsidRPr="00C30F19">
        <w:rPr>
          <w:rFonts w:ascii="Arial" w:hAnsi="Arial" w:cs="Arial"/>
          <w:b/>
          <w:bCs/>
          <w:i/>
          <w:color w:val="002060"/>
        </w:rPr>
        <w:t xml:space="preserve">Share </w:t>
      </w:r>
      <w:r w:rsidRPr="00C30F19">
        <w:rPr>
          <w:rFonts w:ascii="Arial" w:hAnsi="Arial" w:cs="Arial"/>
          <w:b/>
          <w:bCs/>
          <w:i/>
          <w:color w:val="002060"/>
        </w:rPr>
        <w:t xml:space="preserve">capital + reserves + </w:t>
      </w:r>
      <w:r w:rsidR="00C30F19" w:rsidRPr="00C30F19">
        <w:rPr>
          <w:rFonts w:ascii="Arial" w:hAnsi="Arial" w:cs="Arial"/>
          <w:b/>
          <w:bCs/>
          <w:i/>
          <w:color w:val="002060"/>
        </w:rPr>
        <w:t>non-current</w:t>
      </w:r>
      <w:r w:rsidRPr="00C30F19">
        <w:rPr>
          <w:rFonts w:ascii="Arial" w:hAnsi="Arial" w:cs="Arial"/>
          <w:b/>
          <w:bCs/>
          <w:i/>
          <w:color w:val="002060"/>
        </w:rPr>
        <w:t xml:space="preserve"> liabilities)</w:t>
      </w:r>
    </w:p>
    <w:p w14:paraId="2F7A59ED" w14:textId="77777777" w:rsidR="000561CF" w:rsidRDefault="000561CF" w:rsidP="000561CF">
      <w:pPr>
        <w:rPr>
          <w:rFonts w:ascii="Arial" w:hAnsi="Arial" w:cs="Arial"/>
          <w:i/>
        </w:rPr>
      </w:pPr>
    </w:p>
    <w:p w14:paraId="6D41A592" w14:textId="77777777" w:rsidR="009763BC" w:rsidRDefault="009763BC" w:rsidP="000561CF">
      <w:pPr>
        <w:rPr>
          <w:rFonts w:ascii="Arial" w:hAnsi="Arial" w:cs="Arial"/>
          <w:i/>
        </w:rPr>
      </w:pPr>
    </w:p>
    <w:p w14:paraId="7B222D45" w14:textId="77777777" w:rsidR="009763BC" w:rsidRDefault="009763BC" w:rsidP="000561CF">
      <w:pPr>
        <w:rPr>
          <w:rFonts w:ascii="Arial" w:hAnsi="Arial" w:cs="Arial"/>
          <w:i/>
        </w:rPr>
      </w:pPr>
    </w:p>
    <w:p w14:paraId="03D8B078" w14:textId="77777777" w:rsidR="000561CF" w:rsidRDefault="000561CF" w:rsidP="000561CF">
      <w:pPr>
        <w:rPr>
          <w:rFonts w:ascii="Arial" w:hAnsi="Arial" w:cs="Arial"/>
          <w:b/>
        </w:rPr>
      </w:pPr>
      <w:r w:rsidRPr="001F1791">
        <w:rPr>
          <w:rFonts w:ascii="Arial" w:hAnsi="Arial" w:cs="Arial"/>
          <w:b/>
          <w:highlight w:val="lightGray"/>
        </w:rPr>
        <w:t>Efficiency</w:t>
      </w:r>
    </w:p>
    <w:p w14:paraId="2AF69721" w14:textId="77777777" w:rsidR="000561CF" w:rsidRDefault="000561CF" w:rsidP="000561CF">
      <w:pPr>
        <w:rPr>
          <w:rFonts w:ascii="Arial" w:hAnsi="Arial" w:cs="Arial"/>
          <w:b/>
        </w:rPr>
      </w:pPr>
    </w:p>
    <w:p w14:paraId="44EC8080" w14:textId="23A10B65" w:rsidR="000561CF" w:rsidRDefault="000561CF" w:rsidP="000561CF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</w:p>
    <w:p w14:paraId="400A97ED" w14:textId="6E47A969" w:rsidR="000561CF" w:rsidRPr="00271EAD" w:rsidRDefault="006C6505" w:rsidP="00271EAD">
      <w:pPr>
        <w:ind w:left="720"/>
        <w:rPr>
          <w:rFonts w:ascii="Arial" w:hAnsi="Arial" w:cs="Arial"/>
          <w:b/>
          <w:bCs/>
          <w:color w:val="002060"/>
        </w:rPr>
      </w:pPr>
      <w:r w:rsidRPr="00271EAD">
        <w:rPr>
          <w:rFonts w:ascii="Arial" w:hAnsi="Arial" w:cs="Arial"/>
          <w:b/>
          <w:bCs/>
          <w:color w:val="002060"/>
        </w:rPr>
        <w:t xml:space="preserve">Average </w:t>
      </w:r>
      <w:r w:rsidR="000D09F6" w:rsidRPr="00271EAD">
        <w:rPr>
          <w:rFonts w:ascii="Arial" w:hAnsi="Arial" w:cs="Arial"/>
          <w:b/>
          <w:bCs/>
          <w:color w:val="002060"/>
        </w:rPr>
        <w:t>Inventor</w:t>
      </w:r>
      <w:r w:rsidRPr="00271EAD">
        <w:rPr>
          <w:rFonts w:ascii="Arial" w:hAnsi="Arial" w:cs="Arial"/>
          <w:b/>
          <w:bCs/>
          <w:color w:val="002060"/>
        </w:rPr>
        <w:t>ies</w:t>
      </w:r>
      <w:r w:rsidR="00AE3C80" w:rsidRPr="00271EAD">
        <w:rPr>
          <w:rFonts w:ascii="Arial" w:hAnsi="Arial" w:cs="Arial"/>
          <w:b/>
          <w:bCs/>
          <w:color w:val="002060"/>
        </w:rPr>
        <w:t>’</w:t>
      </w:r>
      <w:r w:rsidR="000561CF" w:rsidRPr="00271EAD">
        <w:rPr>
          <w:rFonts w:ascii="Arial" w:hAnsi="Arial" w:cs="Arial"/>
          <w:b/>
          <w:bCs/>
          <w:color w:val="002060"/>
        </w:rPr>
        <w:t xml:space="preserve"> </w:t>
      </w:r>
      <w:r w:rsidR="00AE3C80" w:rsidRPr="00271EAD">
        <w:rPr>
          <w:rFonts w:ascii="Arial" w:hAnsi="Arial" w:cs="Arial"/>
          <w:b/>
          <w:bCs/>
          <w:color w:val="002060"/>
        </w:rPr>
        <w:t>turnover period</w:t>
      </w:r>
      <w:r w:rsidR="000561CF" w:rsidRPr="00271EAD">
        <w:rPr>
          <w:rFonts w:ascii="Arial" w:hAnsi="Arial" w:cs="Arial"/>
          <w:b/>
          <w:bCs/>
          <w:color w:val="002060"/>
        </w:rPr>
        <w:t xml:space="preserve"> = </w:t>
      </w:r>
      <w:r w:rsidR="00271EAD" w:rsidRPr="00271EAD">
        <w:rPr>
          <w:rFonts w:ascii="Arial" w:hAnsi="Arial" w:cs="Arial"/>
          <w:b/>
          <w:bCs/>
          <w:color w:val="002060"/>
        </w:rPr>
        <w:t xml:space="preserve">Average </w:t>
      </w:r>
      <w:r w:rsidR="000D09F6" w:rsidRPr="00271EAD">
        <w:rPr>
          <w:rFonts w:ascii="Arial" w:hAnsi="Arial" w:cs="Arial"/>
          <w:b/>
          <w:bCs/>
          <w:color w:val="002060"/>
        </w:rPr>
        <w:t>inventor</w:t>
      </w:r>
      <w:r w:rsidR="00271EAD" w:rsidRPr="00271EAD">
        <w:rPr>
          <w:rFonts w:ascii="Arial" w:hAnsi="Arial" w:cs="Arial"/>
          <w:b/>
          <w:bCs/>
          <w:color w:val="002060"/>
        </w:rPr>
        <w:t>ies held</w:t>
      </w:r>
      <w:r w:rsidR="000561CF" w:rsidRPr="00271EAD">
        <w:rPr>
          <w:rFonts w:ascii="Arial" w:hAnsi="Arial" w:cs="Arial"/>
          <w:b/>
          <w:bCs/>
          <w:color w:val="002060"/>
        </w:rPr>
        <w:t xml:space="preserve">/ </w:t>
      </w:r>
      <w:r w:rsidR="00B04B3C" w:rsidRPr="00271EAD">
        <w:rPr>
          <w:rFonts w:ascii="Arial" w:hAnsi="Arial" w:cs="Arial"/>
          <w:b/>
          <w:bCs/>
          <w:color w:val="002060"/>
        </w:rPr>
        <w:t xml:space="preserve">cost </w:t>
      </w:r>
      <w:r w:rsidR="00357808">
        <w:rPr>
          <w:rFonts w:ascii="Arial" w:hAnsi="Arial" w:cs="Arial"/>
          <w:b/>
          <w:bCs/>
          <w:color w:val="002060"/>
        </w:rPr>
        <w:t xml:space="preserve">  </w:t>
      </w:r>
      <w:r w:rsidR="00B04B3C" w:rsidRPr="00271EAD">
        <w:rPr>
          <w:rFonts w:ascii="Arial" w:hAnsi="Arial" w:cs="Arial"/>
          <w:b/>
          <w:bCs/>
          <w:color w:val="002060"/>
        </w:rPr>
        <w:t>of s</w:t>
      </w:r>
      <w:r w:rsidR="000561CF" w:rsidRPr="00271EAD">
        <w:rPr>
          <w:rFonts w:ascii="Arial" w:hAnsi="Arial" w:cs="Arial"/>
          <w:b/>
          <w:bCs/>
          <w:color w:val="002060"/>
        </w:rPr>
        <w:t xml:space="preserve">ales x </w:t>
      </w:r>
      <w:r w:rsidR="00B04B3C" w:rsidRPr="00271EAD">
        <w:rPr>
          <w:rFonts w:ascii="Arial" w:hAnsi="Arial" w:cs="Arial"/>
          <w:b/>
          <w:bCs/>
          <w:color w:val="002060"/>
        </w:rPr>
        <w:t>365</w:t>
      </w:r>
    </w:p>
    <w:p w14:paraId="71732860" w14:textId="77777777" w:rsidR="000561CF" w:rsidRDefault="000561CF" w:rsidP="000561CF">
      <w:pPr>
        <w:rPr>
          <w:rFonts w:ascii="Arial" w:hAnsi="Arial" w:cs="Arial"/>
        </w:rPr>
      </w:pPr>
    </w:p>
    <w:p w14:paraId="2E2C423D" w14:textId="6E5DD53A" w:rsidR="000D09F6" w:rsidRPr="004B557A" w:rsidRDefault="003F6CE0" w:rsidP="000827D2">
      <w:pPr>
        <w:ind w:left="720"/>
        <w:rPr>
          <w:rFonts w:ascii="Arial" w:hAnsi="Arial" w:cs="Arial"/>
          <w:b/>
          <w:bCs/>
          <w:color w:val="002060"/>
        </w:rPr>
      </w:pPr>
      <w:r w:rsidRPr="004B557A">
        <w:rPr>
          <w:rFonts w:ascii="Arial" w:hAnsi="Arial" w:cs="Arial"/>
          <w:b/>
          <w:bCs/>
          <w:color w:val="002060"/>
        </w:rPr>
        <w:t xml:space="preserve">Average </w:t>
      </w:r>
      <w:r w:rsidR="000F0F9E" w:rsidRPr="004B557A">
        <w:rPr>
          <w:rFonts w:ascii="Arial" w:hAnsi="Arial" w:cs="Arial"/>
          <w:b/>
          <w:bCs/>
          <w:color w:val="002060"/>
        </w:rPr>
        <w:t xml:space="preserve">settlement period for </w:t>
      </w:r>
      <w:r w:rsidR="000D09F6" w:rsidRPr="004B557A">
        <w:rPr>
          <w:rFonts w:ascii="Arial" w:hAnsi="Arial" w:cs="Arial"/>
          <w:b/>
          <w:bCs/>
          <w:color w:val="002060"/>
        </w:rPr>
        <w:t>Receivables</w:t>
      </w:r>
      <w:r w:rsidR="000561CF" w:rsidRPr="004B557A">
        <w:rPr>
          <w:rFonts w:ascii="Arial" w:hAnsi="Arial" w:cs="Arial"/>
          <w:b/>
          <w:bCs/>
          <w:color w:val="002060"/>
        </w:rPr>
        <w:t xml:space="preserve"> = </w:t>
      </w:r>
      <w:r w:rsidR="000827D2" w:rsidRPr="004B557A">
        <w:rPr>
          <w:rFonts w:ascii="Arial" w:hAnsi="Arial" w:cs="Arial"/>
          <w:b/>
          <w:bCs/>
          <w:color w:val="002060"/>
        </w:rPr>
        <w:t xml:space="preserve">Average trade </w:t>
      </w:r>
      <w:r w:rsidR="000D09F6" w:rsidRPr="004B557A">
        <w:rPr>
          <w:rFonts w:ascii="Arial" w:hAnsi="Arial" w:cs="Arial"/>
          <w:b/>
          <w:bCs/>
          <w:color w:val="002060"/>
        </w:rPr>
        <w:t>receivables</w:t>
      </w:r>
      <w:r w:rsidR="000561CF" w:rsidRPr="004B557A">
        <w:rPr>
          <w:rFonts w:ascii="Arial" w:hAnsi="Arial" w:cs="Arial"/>
          <w:b/>
          <w:bCs/>
          <w:color w:val="002060"/>
        </w:rPr>
        <w:t>/ credit sales</w:t>
      </w:r>
      <w:r w:rsidR="000827D2" w:rsidRPr="004B557A">
        <w:rPr>
          <w:rFonts w:ascii="Arial" w:hAnsi="Arial" w:cs="Arial"/>
          <w:b/>
          <w:bCs/>
          <w:color w:val="002060"/>
        </w:rPr>
        <w:t xml:space="preserve"> revenue</w:t>
      </w:r>
      <w:r w:rsidR="000561CF" w:rsidRPr="004B557A">
        <w:rPr>
          <w:rFonts w:ascii="Arial" w:hAnsi="Arial" w:cs="Arial"/>
          <w:b/>
          <w:bCs/>
          <w:color w:val="002060"/>
        </w:rPr>
        <w:t xml:space="preserve"> x 365</w:t>
      </w:r>
      <w:r w:rsidR="000D09F6" w:rsidRPr="004B557A">
        <w:rPr>
          <w:rFonts w:ascii="Arial" w:hAnsi="Arial" w:cs="Arial"/>
          <w:b/>
          <w:bCs/>
          <w:color w:val="002060"/>
        </w:rPr>
        <w:t xml:space="preserve"> </w:t>
      </w:r>
    </w:p>
    <w:p w14:paraId="729C078C" w14:textId="77777777" w:rsidR="000561CF" w:rsidRPr="00A72B66" w:rsidRDefault="000561CF" w:rsidP="000561CF">
      <w:pPr>
        <w:rPr>
          <w:rFonts w:ascii="Arial" w:hAnsi="Arial" w:cs="Arial"/>
        </w:rPr>
      </w:pPr>
    </w:p>
    <w:p w14:paraId="23A403E5" w14:textId="3063C20A" w:rsidR="000D09F6" w:rsidRPr="0012512B" w:rsidRDefault="00C17AB0" w:rsidP="0012512B">
      <w:pPr>
        <w:ind w:left="720"/>
        <w:rPr>
          <w:rFonts w:ascii="Arial" w:hAnsi="Arial" w:cs="Arial"/>
          <w:b/>
          <w:bCs/>
          <w:color w:val="002060"/>
        </w:rPr>
      </w:pPr>
      <w:r w:rsidRPr="0012512B">
        <w:rPr>
          <w:rFonts w:ascii="Arial" w:hAnsi="Arial" w:cs="Arial"/>
          <w:b/>
          <w:bCs/>
          <w:color w:val="002060"/>
        </w:rPr>
        <w:t xml:space="preserve">Average settlement period for </w:t>
      </w:r>
      <w:r w:rsidR="000D09F6" w:rsidRPr="0012512B">
        <w:rPr>
          <w:rFonts w:ascii="Arial" w:hAnsi="Arial" w:cs="Arial"/>
          <w:b/>
          <w:bCs/>
          <w:color w:val="002060"/>
        </w:rPr>
        <w:t>Payables</w:t>
      </w:r>
      <w:r w:rsidR="000561CF" w:rsidRPr="0012512B">
        <w:rPr>
          <w:rFonts w:ascii="Arial" w:hAnsi="Arial" w:cs="Arial"/>
          <w:b/>
          <w:bCs/>
          <w:color w:val="002060"/>
        </w:rPr>
        <w:t xml:space="preserve"> = </w:t>
      </w:r>
      <w:r w:rsidR="00D67871" w:rsidRPr="0012512B">
        <w:rPr>
          <w:rFonts w:ascii="Arial" w:hAnsi="Arial" w:cs="Arial"/>
          <w:b/>
          <w:bCs/>
          <w:color w:val="002060"/>
        </w:rPr>
        <w:t xml:space="preserve">Average trade </w:t>
      </w:r>
      <w:r w:rsidR="000D09F6" w:rsidRPr="0012512B">
        <w:rPr>
          <w:rFonts w:ascii="Arial" w:hAnsi="Arial" w:cs="Arial"/>
          <w:b/>
          <w:bCs/>
          <w:color w:val="002060"/>
        </w:rPr>
        <w:t>payables</w:t>
      </w:r>
      <w:r w:rsidR="000561CF" w:rsidRPr="0012512B">
        <w:rPr>
          <w:rFonts w:ascii="Arial" w:hAnsi="Arial" w:cs="Arial"/>
          <w:b/>
          <w:bCs/>
          <w:color w:val="002060"/>
        </w:rPr>
        <w:t>/ credit purchases x 365</w:t>
      </w:r>
      <w:r w:rsidR="000D09F6" w:rsidRPr="0012512B">
        <w:rPr>
          <w:rFonts w:ascii="Arial" w:hAnsi="Arial" w:cs="Arial"/>
          <w:b/>
          <w:bCs/>
          <w:color w:val="002060"/>
        </w:rPr>
        <w:t xml:space="preserve"> </w:t>
      </w:r>
    </w:p>
    <w:p w14:paraId="66DA7B58" w14:textId="0DDD1DCD" w:rsidR="000561CF" w:rsidRPr="00A72B66" w:rsidRDefault="000D09F6" w:rsidP="002342B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</w:t>
      </w:r>
    </w:p>
    <w:p w14:paraId="66BAD7FA" w14:textId="77777777" w:rsidR="000561CF" w:rsidRPr="00A72B66" w:rsidRDefault="000561CF" w:rsidP="000561CF">
      <w:pPr>
        <w:rPr>
          <w:rFonts w:ascii="Arial" w:hAnsi="Arial" w:cs="Arial"/>
        </w:rPr>
      </w:pPr>
    </w:p>
    <w:p w14:paraId="28FC7913" w14:textId="77777777" w:rsidR="000561CF" w:rsidRDefault="000561CF" w:rsidP="000561CF">
      <w:pPr>
        <w:rPr>
          <w:rFonts w:ascii="Arial" w:hAnsi="Arial" w:cs="Arial"/>
        </w:rPr>
      </w:pPr>
    </w:p>
    <w:p w14:paraId="78BD8CEA" w14:textId="77777777" w:rsidR="000561CF" w:rsidRDefault="000561CF" w:rsidP="000561CF">
      <w:pPr>
        <w:rPr>
          <w:rFonts w:ascii="Arial" w:hAnsi="Arial" w:cs="Arial"/>
          <w:b/>
        </w:rPr>
      </w:pPr>
      <w:r w:rsidRPr="00A22B6C">
        <w:rPr>
          <w:rFonts w:ascii="Arial" w:hAnsi="Arial" w:cs="Arial"/>
          <w:b/>
          <w:highlight w:val="green"/>
        </w:rPr>
        <w:t>Liquidity</w:t>
      </w:r>
    </w:p>
    <w:p w14:paraId="1AD3E3FF" w14:textId="77777777" w:rsidR="000561CF" w:rsidRDefault="000561CF" w:rsidP="000561CF">
      <w:pPr>
        <w:rPr>
          <w:rFonts w:ascii="Arial" w:hAnsi="Arial" w:cs="Arial"/>
          <w:b/>
        </w:rPr>
      </w:pPr>
    </w:p>
    <w:p w14:paraId="4DDE7232" w14:textId="77777777" w:rsidR="000561CF" w:rsidRPr="003D23C9" w:rsidRDefault="000561CF" w:rsidP="000561CF">
      <w:pPr>
        <w:rPr>
          <w:rFonts w:ascii="Arial" w:hAnsi="Arial" w:cs="Arial"/>
          <w:b/>
          <w:bCs/>
          <w:color w:val="002060"/>
        </w:rPr>
      </w:pPr>
      <w:r w:rsidRPr="000561CF">
        <w:rPr>
          <w:rFonts w:ascii="Arial" w:hAnsi="Arial" w:cs="Arial"/>
        </w:rPr>
        <w:tab/>
      </w:r>
      <w:r w:rsidRPr="003D23C9">
        <w:rPr>
          <w:rFonts w:ascii="Arial" w:hAnsi="Arial" w:cs="Arial"/>
          <w:b/>
          <w:bCs/>
          <w:color w:val="002060"/>
        </w:rPr>
        <w:t>Current ratio = current assets/ current liabilities</w:t>
      </w:r>
    </w:p>
    <w:p w14:paraId="69CFC9B8" w14:textId="77777777" w:rsidR="000561CF" w:rsidRPr="003D23C9" w:rsidRDefault="000561CF" w:rsidP="000561CF">
      <w:pPr>
        <w:rPr>
          <w:rFonts w:ascii="Arial" w:hAnsi="Arial" w:cs="Arial"/>
          <w:b/>
          <w:bCs/>
          <w:color w:val="002060"/>
        </w:rPr>
      </w:pPr>
    </w:p>
    <w:p w14:paraId="637A84B6" w14:textId="1C2608B2" w:rsidR="000561CF" w:rsidRPr="003D23C9" w:rsidRDefault="000561CF" w:rsidP="000561CF">
      <w:pPr>
        <w:rPr>
          <w:rFonts w:ascii="Arial" w:hAnsi="Arial" w:cs="Arial"/>
          <w:b/>
          <w:bCs/>
          <w:color w:val="002060"/>
        </w:rPr>
      </w:pPr>
      <w:r w:rsidRPr="003D23C9">
        <w:rPr>
          <w:rFonts w:ascii="Arial" w:hAnsi="Arial" w:cs="Arial"/>
          <w:b/>
          <w:bCs/>
          <w:color w:val="002060"/>
        </w:rPr>
        <w:tab/>
        <w:t xml:space="preserve">Acid test = current assets (excluding </w:t>
      </w:r>
      <w:r w:rsidR="000D09F6" w:rsidRPr="003D23C9">
        <w:rPr>
          <w:rFonts w:ascii="Arial" w:hAnsi="Arial" w:cs="Arial"/>
          <w:b/>
          <w:bCs/>
          <w:color w:val="002060"/>
        </w:rPr>
        <w:t>inventor</w:t>
      </w:r>
      <w:r w:rsidR="002E760D">
        <w:rPr>
          <w:rFonts w:ascii="Arial" w:hAnsi="Arial" w:cs="Arial"/>
          <w:b/>
          <w:bCs/>
          <w:color w:val="002060"/>
        </w:rPr>
        <w:t>ies</w:t>
      </w:r>
      <w:r w:rsidRPr="003D23C9">
        <w:rPr>
          <w:rFonts w:ascii="Arial" w:hAnsi="Arial" w:cs="Arial"/>
          <w:b/>
          <w:bCs/>
          <w:color w:val="002060"/>
        </w:rPr>
        <w:t>)/ current liabilities</w:t>
      </w:r>
    </w:p>
    <w:p w14:paraId="6E423765" w14:textId="77777777" w:rsidR="000561CF" w:rsidRDefault="000561CF" w:rsidP="000561CF">
      <w:pPr>
        <w:rPr>
          <w:rFonts w:ascii="Arial" w:hAnsi="Arial" w:cs="Arial"/>
        </w:rPr>
      </w:pPr>
    </w:p>
    <w:p w14:paraId="7D541280" w14:textId="77777777" w:rsidR="000561CF" w:rsidRDefault="000561CF" w:rsidP="000561CF">
      <w:pPr>
        <w:rPr>
          <w:rFonts w:ascii="Arial" w:hAnsi="Arial" w:cs="Arial"/>
        </w:rPr>
      </w:pPr>
    </w:p>
    <w:p w14:paraId="1D56BF99" w14:textId="77777777" w:rsidR="000561CF" w:rsidRPr="00D2789F" w:rsidRDefault="000561CF" w:rsidP="000561CF">
      <w:pPr>
        <w:rPr>
          <w:rFonts w:ascii="Arial" w:hAnsi="Arial" w:cs="Arial"/>
          <w:b/>
        </w:rPr>
      </w:pPr>
      <w:r w:rsidRPr="005679B8">
        <w:rPr>
          <w:rFonts w:ascii="Arial" w:hAnsi="Arial" w:cs="Arial"/>
          <w:b/>
          <w:highlight w:val="magenta"/>
        </w:rPr>
        <w:t>Gearing</w:t>
      </w:r>
    </w:p>
    <w:p w14:paraId="2401173E" w14:textId="77777777" w:rsidR="000561CF" w:rsidRPr="00D2789F" w:rsidRDefault="000561CF" w:rsidP="000561CF">
      <w:pPr>
        <w:rPr>
          <w:rFonts w:ascii="Arial" w:hAnsi="Arial" w:cs="Arial"/>
          <w:b/>
        </w:rPr>
      </w:pPr>
    </w:p>
    <w:p w14:paraId="58E56403" w14:textId="08F63769" w:rsidR="0061388E" w:rsidRPr="00D2789F" w:rsidRDefault="0061388E" w:rsidP="00D2789F">
      <w:pPr>
        <w:ind w:left="720"/>
        <w:rPr>
          <w:rFonts w:ascii="Arial" w:hAnsi="Arial" w:cs="Arial"/>
          <w:b/>
          <w:color w:val="002060"/>
        </w:rPr>
      </w:pPr>
      <w:r w:rsidRPr="00D2789F">
        <w:rPr>
          <w:rFonts w:ascii="Arial" w:hAnsi="Arial" w:cs="Arial"/>
          <w:b/>
          <w:color w:val="002060"/>
        </w:rPr>
        <w:t xml:space="preserve">Gearing = </w:t>
      </w:r>
      <w:r w:rsidR="0071423A" w:rsidRPr="00D2789F">
        <w:rPr>
          <w:rFonts w:ascii="Arial" w:hAnsi="Arial" w:cs="Arial"/>
          <w:b/>
          <w:color w:val="002060"/>
        </w:rPr>
        <w:t>Long-term (non-current) liabilities</w:t>
      </w:r>
      <w:r w:rsidRPr="00D2789F">
        <w:rPr>
          <w:rFonts w:ascii="Arial" w:hAnsi="Arial" w:cs="Arial"/>
          <w:b/>
          <w:color w:val="002060"/>
        </w:rPr>
        <w:t>/ Total Capital Employed x 100%</w:t>
      </w:r>
    </w:p>
    <w:p w14:paraId="733AB3A8" w14:textId="3C67A80F" w:rsidR="0061388E" w:rsidRDefault="0061388E" w:rsidP="00D56848">
      <w:pPr>
        <w:ind w:firstLine="720"/>
        <w:rPr>
          <w:rFonts w:ascii="Arial" w:hAnsi="Arial" w:cs="Arial"/>
          <w:b/>
          <w:i/>
          <w:color w:val="002060"/>
        </w:rPr>
      </w:pPr>
      <w:r w:rsidRPr="00D2789F">
        <w:rPr>
          <w:rFonts w:ascii="Arial" w:hAnsi="Arial" w:cs="Arial"/>
          <w:b/>
          <w:i/>
          <w:color w:val="002060"/>
        </w:rPr>
        <w:t>(</w:t>
      </w:r>
      <w:r w:rsidR="00D56848" w:rsidRPr="00D2789F">
        <w:rPr>
          <w:rFonts w:ascii="Arial" w:hAnsi="Arial" w:cs="Arial"/>
          <w:b/>
          <w:i/>
          <w:color w:val="002060"/>
        </w:rPr>
        <w:t xml:space="preserve">NB. Total capital employed = </w:t>
      </w:r>
      <w:r w:rsidR="00635855" w:rsidRPr="00D2789F">
        <w:rPr>
          <w:rFonts w:ascii="Arial" w:hAnsi="Arial" w:cs="Arial"/>
          <w:b/>
          <w:i/>
          <w:color w:val="002060"/>
        </w:rPr>
        <w:t>Share</w:t>
      </w:r>
      <w:r w:rsidRPr="00D2789F">
        <w:rPr>
          <w:rFonts w:ascii="Arial" w:hAnsi="Arial" w:cs="Arial"/>
          <w:b/>
          <w:i/>
          <w:color w:val="002060"/>
        </w:rPr>
        <w:t xml:space="preserve"> capital + reserves + </w:t>
      </w:r>
      <w:r w:rsidR="00D2789F" w:rsidRPr="00D2789F">
        <w:rPr>
          <w:rFonts w:ascii="Arial" w:hAnsi="Arial" w:cs="Arial"/>
          <w:b/>
          <w:i/>
          <w:iCs/>
          <w:color w:val="002060"/>
        </w:rPr>
        <w:t>Long-term (non-current) liabilities</w:t>
      </w:r>
      <w:r w:rsidRPr="00D2789F">
        <w:rPr>
          <w:rFonts w:ascii="Arial" w:hAnsi="Arial" w:cs="Arial"/>
          <w:b/>
          <w:i/>
          <w:color w:val="002060"/>
        </w:rPr>
        <w:t>)</w:t>
      </w:r>
    </w:p>
    <w:p w14:paraId="75FCDBA1" w14:textId="77777777" w:rsidR="002D1B95" w:rsidRDefault="002D1B95" w:rsidP="00D56848">
      <w:pPr>
        <w:ind w:firstLine="720"/>
        <w:rPr>
          <w:rFonts w:ascii="Arial" w:hAnsi="Arial" w:cs="Arial"/>
          <w:b/>
          <w:i/>
          <w:color w:val="002060"/>
        </w:rPr>
      </w:pPr>
    </w:p>
    <w:p w14:paraId="2C9E78E3" w14:textId="77777777" w:rsidR="002D1B95" w:rsidRDefault="002D1B95" w:rsidP="00D56848">
      <w:pPr>
        <w:ind w:firstLine="720"/>
        <w:rPr>
          <w:rFonts w:ascii="Arial" w:hAnsi="Arial" w:cs="Arial"/>
          <w:b/>
          <w:i/>
          <w:color w:val="002060"/>
        </w:rPr>
      </w:pPr>
    </w:p>
    <w:p w14:paraId="7A0CC593" w14:textId="77777777" w:rsidR="002D1B95" w:rsidRDefault="002D1B95" w:rsidP="00D56848">
      <w:pPr>
        <w:ind w:firstLine="720"/>
        <w:rPr>
          <w:rFonts w:ascii="Arial" w:hAnsi="Arial" w:cs="Arial"/>
          <w:b/>
          <w:i/>
          <w:color w:val="002060"/>
        </w:rPr>
      </w:pPr>
    </w:p>
    <w:p w14:paraId="6417BE3B" w14:textId="77777777" w:rsidR="002D1B95" w:rsidRPr="00D2789F" w:rsidRDefault="002D1B95" w:rsidP="00D56848">
      <w:pPr>
        <w:ind w:firstLine="720"/>
        <w:rPr>
          <w:rFonts w:ascii="Arial" w:hAnsi="Arial" w:cs="Arial"/>
          <w:b/>
          <w:i/>
          <w:color w:val="002060"/>
        </w:rPr>
      </w:pPr>
    </w:p>
    <w:p w14:paraId="2E0B3BCD" w14:textId="77777777" w:rsidR="000663BD" w:rsidRDefault="000663BD" w:rsidP="000663BD">
      <w:pPr>
        <w:rPr>
          <w:rFonts w:ascii="Arial" w:hAnsi="Arial" w:cs="Arial"/>
          <w:i/>
        </w:rPr>
      </w:pPr>
    </w:p>
    <w:p w14:paraId="00020669" w14:textId="77777777" w:rsidR="000663BD" w:rsidRPr="000663BD" w:rsidRDefault="000663BD" w:rsidP="000663BD">
      <w:pPr>
        <w:rPr>
          <w:rFonts w:ascii="Arial" w:hAnsi="Arial" w:cs="Arial"/>
          <w:b/>
        </w:rPr>
      </w:pPr>
      <w:r w:rsidRPr="000663BD">
        <w:rPr>
          <w:rFonts w:ascii="Arial" w:hAnsi="Arial" w:cs="Arial"/>
          <w:b/>
        </w:rPr>
        <w:t>Investor ratios</w:t>
      </w:r>
    </w:p>
    <w:p w14:paraId="68BCA2F0" w14:textId="77777777" w:rsidR="0061388E" w:rsidRDefault="000561CF" w:rsidP="0061388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14:paraId="27C3C541" w14:textId="4ED3DC3C" w:rsidR="007F0C78" w:rsidRPr="00E9340E" w:rsidRDefault="000663BD" w:rsidP="000663BD">
      <w:pPr>
        <w:ind w:left="720"/>
        <w:rPr>
          <w:rFonts w:ascii="Arial" w:hAnsi="Arial" w:cs="Arial"/>
          <w:b/>
          <w:bCs/>
          <w:color w:val="002060"/>
          <w:lang w:val="en-US"/>
        </w:rPr>
      </w:pPr>
      <w:r w:rsidRPr="00E9340E">
        <w:rPr>
          <w:rFonts w:ascii="Arial" w:hAnsi="Arial" w:cs="Arial"/>
          <w:b/>
          <w:bCs/>
          <w:color w:val="002060"/>
        </w:rPr>
        <w:t xml:space="preserve">Earnings per share = </w:t>
      </w:r>
      <w:r w:rsidR="00D87E33" w:rsidRPr="00E9340E">
        <w:rPr>
          <w:rFonts w:ascii="Arial" w:hAnsi="Arial" w:cs="Arial"/>
          <w:b/>
          <w:bCs/>
          <w:color w:val="002060"/>
          <w:lang w:val="en-US"/>
        </w:rPr>
        <w:t>Earnings available to ordinary shareholders</w:t>
      </w:r>
      <w:r w:rsidRPr="00E9340E">
        <w:rPr>
          <w:rFonts w:ascii="Arial" w:hAnsi="Arial" w:cs="Arial"/>
          <w:b/>
          <w:bCs/>
          <w:color w:val="002060"/>
          <w:lang w:val="en-US"/>
        </w:rPr>
        <w:t xml:space="preserve"> ÷ N</w:t>
      </w:r>
      <w:r w:rsidR="00D87E33" w:rsidRPr="00E9340E">
        <w:rPr>
          <w:rFonts w:ascii="Arial" w:hAnsi="Arial" w:cs="Arial"/>
          <w:b/>
          <w:bCs/>
          <w:color w:val="002060"/>
          <w:lang w:val="en-US"/>
        </w:rPr>
        <w:t>umbe</w:t>
      </w:r>
      <w:r w:rsidR="009333BC" w:rsidRPr="00E9340E">
        <w:rPr>
          <w:rFonts w:ascii="Arial" w:hAnsi="Arial" w:cs="Arial"/>
          <w:b/>
          <w:bCs/>
          <w:color w:val="002060"/>
          <w:lang w:val="en-US"/>
        </w:rPr>
        <w:t>r</w:t>
      </w:r>
      <w:r w:rsidRPr="00E9340E">
        <w:rPr>
          <w:rFonts w:ascii="Arial" w:hAnsi="Arial" w:cs="Arial"/>
          <w:b/>
          <w:bCs/>
          <w:color w:val="002060"/>
          <w:lang w:val="en-US"/>
        </w:rPr>
        <w:t xml:space="preserve"> of </w:t>
      </w:r>
      <w:r w:rsidR="009333BC" w:rsidRPr="00E9340E">
        <w:rPr>
          <w:rFonts w:ascii="Arial" w:hAnsi="Arial" w:cs="Arial"/>
          <w:b/>
          <w:bCs/>
          <w:color w:val="002060"/>
          <w:lang w:val="en-US"/>
        </w:rPr>
        <w:t>ordinary s</w:t>
      </w:r>
      <w:r w:rsidRPr="00E9340E">
        <w:rPr>
          <w:rFonts w:ascii="Arial" w:hAnsi="Arial" w:cs="Arial"/>
          <w:b/>
          <w:bCs/>
          <w:color w:val="002060"/>
          <w:lang w:val="en-US"/>
        </w:rPr>
        <w:t xml:space="preserve">hares </w:t>
      </w:r>
      <w:r w:rsidR="00E9340E" w:rsidRPr="00E9340E">
        <w:rPr>
          <w:rFonts w:ascii="Arial" w:hAnsi="Arial" w:cs="Arial"/>
          <w:b/>
          <w:bCs/>
          <w:color w:val="002060"/>
          <w:lang w:val="en-US"/>
        </w:rPr>
        <w:t>in issue</w:t>
      </w:r>
    </w:p>
    <w:p w14:paraId="58B63BBD" w14:textId="77777777" w:rsidR="001C4E50" w:rsidRPr="00E9340E" w:rsidRDefault="001C4E50" w:rsidP="000663BD">
      <w:pPr>
        <w:ind w:left="720"/>
        <w:rPr>
          <w:rFonts w:ascii="Arial" w:hAnsi="Arial" w:cs="Arial"/>
          <w:b/>
          <w:bCs/>
          <w:color w:val="002060"/>
          <w:lang w:val="en-US"/>
        </w:rPr>
      </w:pPr>
    </w:p>
    <w:p w14:paraId="5B2167CA" w14:textId="21CD955F" w:rsidR="001C4E50" w:rsidRPr="00E9340E" w:rsidRDefault="00E9340E" w:rsidP="001C4E50">
      <w:pPr>
        <w:ind w:left="720"/>
        <w:rPr>
          <w:rFonts w:ascii="Arial" w:hAnsi="Arial" w:cs="Arial"/>
          <w:b/>
          <w:bCs/>
          <w:color w:val="002060"/>
          <w:lang w:val="en-US"/>
        </w:rPr>
      </w:pPr>
      <w:r w:rsidRPr="00E9340E">
        <w:rPr>
          <w:rFonts w:ascii="Arial" w:hAnsi="Arial" w:cs="Arial"/>
          <w:b/>
          <w:bCs/>
          <w:color w:val="002060"/>
        </w:rPr>
        <w:t>(</w:t>
      </w:r>
      <w:r w:rsidR="001C4E50" w:rsidRPr="00E9340E">
        <w:rPr>
          <w:rFonts w:ascii="Arial" w:hAnsi="Arial" w:cs="Arial"/>
          <w:b/>
          <w:bCs/>
          <w:color w:val="002060"/>
        </w:rPr>
        <w:t xml:space="preserve">Earnings per share = </w:t>
      </w:r>
      <w:r w:rsidR="001C4E50" w:rsidRPr="00E9340E">
        <w:rPr>
          <w:rFonts w:ascii="Arial" w:hAnsi="Arial" w:cs="Arial"/>
          <w:b/>
          <w:bCs/>
          <w:color w:val="002060"/>
          <w:lang w:val="en-US"/>
        </w:rPr>
        <w:t>Profit after tax (PAT) ÷ No of Shares Issued</w:t>
      </w:r>
      <w:r w:rsidRPr="00E9340E">
        <w:rPr>
          <w:rFonts w:ascii="Arial" w:hAnsi="Arial" w:cs="Arial"/>
          <w:b/>
          <w:bCs/>
          <w:color w:val="002060"/>
          <w:lang w:val="en-US"/>
        </w:rPr>
        <w:t>)</w:t>
      </w:r>
    </w:p>
    <w:p w14:paraId="4E98E8A2" w14:textId="77777777" w:rsidR="001C4E50" w:rsidRDefault="001C4E50" w:rsidP="000663BD">
      <w:pPr>
        <w:ind w:left="720"/>
        <w:rPr>
          <w:rFonts w:ascii="Arial" w:hAnsi="Arial" w:cs="Arial"/>
          <w:lang w:val="en-US"/>
        </w:rPr>
      </w:pPr>
    </w:p>
    <w:p w14:paraId="2B857B7F" w14:textId="77777777" w:rsidR="00DE6D67" w:rsidRPr="009F34FF" w:rsidRDefault="00C34072" w:rsidP="000663BD">
      <w:pPr>
        <w:ind w:left="720"/>
        <w:rPr>
          <w:rFonts w:ascii="Arial" w:hAnsi="Arial" w:cs="Arial"/>
          <w:b/>
          <w:bCs/>
          <w:color w:val="002060"/>
        </w:rPr>
      </w:pPr>
      <w:r w:rsidRPr="009F34FF">
        <w:rPr>
          <w:rFonts w:ascii="Arial" w:hAnsi="Arial" w:cs="Arial"/>
          <w:b/>
          <w:bCs/>
          <w:color w:val="002060"/>
          <w:lang w:val="en-US"/>
        </w:rPr>
        <w:t xml:space="preserve">Dividend cover = </w:t>
      </w:r>
      <w:r w:rsidR="00840C70" w:rsidRPr="009F34FF">
        <w:rPr>
          <w:rFonts w:ascii="Arial" w:hAnsi="Arial" w:cs="Arial"/>
          <w:b/>
          <w:bCs/>
          <w:color w:val="002060"/>
        </w:rPr>
        <w:t xml:space="preserve">Earnings for the year available </w:t>
      </w:r>
      <w:r w:rsidR="00A222E8" w:rsidRPr="009F34FF">
        <w:rPr>
          <w:rFonts w:ascii="Arial" w:hAnsi="Arial" w:cs="Arial"/>
          <w:b/>
          <w:bCs/>
          <w:color w:val="002060"/>
        </w:rPr>
        <w:t>for dividend</w:t>
      </w:r>
      <w:r w:rsidRPr="009F34FF">
        <w:rPr>
          <w:rFonts w:ascii="Arial" w:hAnsi="Arial" w:cs="Arial"/>
          <w:b/>
          <w:bCs/>
          <w:color w:val="002060"/>
        </w:rPr>
        <w:t xml:space="preserve"> ÷ dividend</w:t>
      </w:r>
      <w:r w:rsidR="00DE6D67" w:rsidRPr="009F34FF">
        <w:rPr>
          <w:rFonts w:ascii="Arial" w:hAnsi="Arial" w:cs="Arial"/>
          <w:b/>
          <w:bCs/>
          <w:color w:val="002060"/>
        </w:rPr>
        <w:t>s announced for the year</w:t>
      </w:r>
    </w:p>
    <w:p w14:paraId="1C731DD1" w14:textId="3FDD6556" w:rsidR="000663BD" w:rsidRDefault="00C34072" w:rsidP="000663BD">
      <w:pPr>
        <w:ind w:left="720"/>
        <w:rPr>
          <w:rFonts w:ascii="Arial" w:hAnsi="Arial" w:cs="Arial"/>
          <w:lang w:val="en-US"/>
        </w:rPr>
      </w:pPr>
      <w:r w:rsidRPr="000663BD">
        <w:rPr>
          <w:rFonts w:ascii="Arial" w:hAnsi="Arial" w:cs="Arial"/>
        </w:rPr>
        <w:t xml:space="preserve"> </w:t>
      </w:r>
    </w:p>
    <w:p w14:paraId="074B8E2E" w14:textId="184DB23D" w:rsidR="007F0C78" w:rsidRPr="009F34FF" w:rsidRDefault="009F34FF" w:rsidP="000663BD">
      <w:pPr>
        <w:ind w:left="720"/>
        <w:rPr>
          <w:rFonts w:ascii="Arial" w:hAnsi="Arial" w:cs="Arial"/>
          <w:b/>
          <w:bCs/>
          <w:color w:val="002060"/>
        </w:rPr>
      </w:pPr>
      <w:r w:rsidRPr="009F34FF">
        <w:rPr>
          <w:rFonts w:ascii="Arial" w:hAnsi="Arial" w:cs="Arial"/>
          <w:b/>
          <w:bCs/>
          <w:color w:val="002060"/>
          <w:lang w:val="en-US"/>
        </w:rPr>
        <w:t>(</w:t>
      </w:r>
      <w:r w:rsidR="000663BD" w:rsidRPr="009F34FF">
        <w:rPr>
          <w:rFonts w:ascii="Arial" w:hAnsi="Arial" w:cs="Arial"/>
          <w:b/>
          <w:bCs/>
          <w:color w:val="002060"/>
          <w:lang w:val="en-US"/>
        </w:rPr>
        <w:t xml:space="preserve">Dividend cover = </w:t>
      </w:r>
      <w:r w:rsidR="000663BD" w:rsidRPr="009F34FF">
        <w:rPr>
          <w:rFonts w:ascii="Arial" w:hAnsi="Arial" w:cs="Arial"/>
          <w:b/>
          <w:bCs/>
          <w:color w:val="002060"/>
        </w:rPr>
        <w:t>Profit after tax (PAT) ÷ dividend (often around 2x)</w:t>
      </w:r>
      <w:r w:rsidRPr="009F34FF">
        <w:rPr>
          <w:rFonts w:ascii="Arial" w:hAnsi="Arial" w:cs="Arial"/>
          <w:b/>
          <w:bCs/>
          <w:color w:val="002060"/>
        </w:rPr>
        <w:t>)</w:t>
      </w:r>
    </w:p>
    <w:p w14:paraId="789A377A" w14:textId="77777777" w:rsidR="000663BD" w:rsidRPr="000663BD" w:rsidRDefault="000663BD" w:rsidP="000663BD">
      <w:pPr>
        <w:ind w:left="720"/>
        <w:rPr>
          <w:rFonts w:ascii="Arial" w:hAnsi="Arial" w:cs="Arial"/>
          <w:lang w:val="en-US"/>
        </w:rPr>
      </w:pPr>
    </w:p>
    <w:p w14:paraId="4F4F2913" w14:textId="77777777" w:rsidR="000663BD" w:rsidRPr="0061388E" w:rsidRDefault="000663BD" w:rsidP="0061388E">
      <w:pPr>
        <w:rPr>
          <w:rFonts w:ascii="Arial" w:hAnsi="Arial" w:cs="Arial"/>
          <w:b/>
          <w:lang w:val="en-US"/>
        </w:rPr>
      </w:pPr>
    </w:p>
    <w:p w14:paraId="2AE78B28" w14:textId="77777777" w:rsidR="000561CF" w:rsidRPr="000561CF" w:rsidRDefault="000561CF" w:rsidP="000561CF">
      <w:pPr>
        <w:rPr>
          <w:rFonts w:ascii="Arial" w:hAnsi="Arial" w:cs="Arial"/>
          <w:b/>
        </w:rPr>
      </w:pPr>
    </w:p>
    <w:p w14:paraId="0FD23B6D" w14:textId="77777777" w:rsidR="000561CF" w:rsidRPr="000561CF" w:rsidRDefault="000561CF" w:rsidP="000561CF">
      <w:pPr>
        <w:rPr>
          <w:rFonts w:ascii="Arial" w:hAnsi="Arial" w:cs="Arial"/>
        </w:rPr>
      </w:pPr>
    </w:p>
    <w:p w14:paraId="0F3E796D" w14:textId="77777777" w:rsidR="000561CF" w:rsidRPr="000561CF" w:rsidRDefault="000561CF" w:rsidP="000561CF">
      <w:pPr>
        <w:rPr>
          <w:rFonts w:ascii="Arial" w:hAnsi="Arial" w:cs="Arial"/>
        </w:rPr>
      </w:pPr>
    </w:p>
    <w:p w14:paraId="6AC5003E" w14:textId="77777777" w:rsidR="000561CF" w:rsidRDefault="000561CF" w:rsidP="000561CF">
      <w:pPr>
        <w:rPr>
          <w:rFonts w:ascii="Arial" w:hAnsi="Arial" w:cs="Arial"/>
        </w:rPr>
      </w:pPr>
    </w:p>
    <w:p w14:paraId="22A74CD3" w14:textId="77777777" w:rsidR="00F855F8" w:rsidRDefault="00F855F8"/>
    <w:sectPr w:rsidR="00F855F8" w:rsidSect="00F86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72CF7"/>
    <w:multiLevelType w:val="hybridMultilevel"/>
    <w:tmpl w:val="92428CD8"/>
    <w:lvl w:ilvl="0" w:tplc="C2C6D2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2EA09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EE01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DE93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5FEFD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A4AF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71052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12876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601B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540249C"/>
    <w:multiLevelType w:val="hybridMultilevel"/>
    <w:tmpl w:val="695A3E50"/>
    <w:lvl w:ilvl="0" w:tplc="10B2D9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BB419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AA73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7A8FA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7C46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80EA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A66B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B6C1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F8B5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883008845">
    <w:abstractNumId w:val="1"/>
  </w:num>
  <w:num w:numId="2" w16cid:durableId="1536114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5F8"/>
    <w:rsid w:val="00017621"/>
    <w:rsid w:val="000561CF"/>
    <w:rsid w:val="000663BD"/>
    <w:rsid w:val="000827D2"/>
    <w:rsid w:val="000D09F6"/>
    <w:rsid w:val="000F0F9E"/>
    <w:rsid w:val="000F70C2"/>
    <w:rsid w:val="00100B94"/>
    <w:rsid w:val="0012512B"/>
    <w:rsid w:val="0013398D"/>
    <w:rsid w:val="00163153"/>
    <w:rsid w:val="001C4E50"/>
    <w:rsid w:val="001F1791"/>
    <w:rsid w:val="002342B9"/>
    <w:rsid w:val="002466A9"/>
    <w:rsid w:val="002632E4"/>
    <w:rsid w:val="00271EAD"/>
    <w:rsid w:val="002D1B95"/>
    <w:rsid w:val="002E3D33"/>
    <w:rsid w:val="002E75EA"/>
    <w:rsid w:val="002E760D"/>
    <w:rsid w:val="002F6659"/>
    <w:rsid w:val="002F7860"/>
    <w:rsid w:val="00344C08"/>
    <w:rsid w:val="00357808"/>
    <w:rsid w:val="00393866"/>
    <w:rsid w:val="003D23C9"/>
    <w:rsid w:val="003F6CE0"/>
    <w:rsid w:val="004B557A"/>
    <w:rsid w:val="004B616E"/>
    <w:rsid w:val="005679B8"/>
    <w:rsid w:val="0057447E"/>
    <w:rsid w:val="005E15F7"/>
    <w:rsid w:val="005E6746"/>
    <w:rsid w:val="0061388E"/>
    <w:rsid w:val="00613984"/>
    <w:rsid w:val="006217B9"/>
    <w:rsid w:val="00635855"/>
    <w:rsid w:val="00696976"/>
    <w:rsid w:val="006A5834"/>
    <w:rsid w:val="006B3E2D"/>
    <w:rsid w:val="006C6505"/>
    <w:rsid w:val="0071423A"/>
    <w:rsid w:val="00751ABB"/>
    <w:rsid w:val="007A3BF0"/>
    <w:rsid w:val="007F0C78"/>
    <w:rsid w:val="00823B56"/>
    <w:rsid w:val="00840C70"/>
    <w:rsid w:val="008F6E4A"/>
    <w:rsid w:val="009058BF"/>
    <w:rsid w:val="0092540C"/>
    <w:rsid w:val="009333BC"/>
    <w:rsid w:val="00935EB5"/>
    <w:rsid w:val="009456F6"/>
    <w:rsid w:val="009763BC"/>
    <w:rsid w:val="009A3625"/>
    <w:rsid w:val="009F34FF"/>
    <w:rsid w:val="00A222E8"/>
    <w:rsid w:val="00A22B6C"/>
    <w:rsid w:val="00A72B66"/>
    <w:rsid w:val="00A9694A"/>
    <w:rsid w:val="00AA7570"/>
    <w:rsid w:val="00AE3C80"/>
    <w:rsid w:val="00AF50D6"/>
    <w:rsid w:val="00B04B3C"/>
    <w:rsid w:val="00B401AF"/>
    <w:rsid w:val="00C05A60"/>
    <w:rsid w:val="00C17AB0"/>
    <w:rsid w:val="00C30F19"/>
    <w:rsid w:val="00C34072"/>
    <w:rsid w:val="00C45FFA"/>
    <w:rsid w:val="00C81858"/>
    <w:rsid w:val="00CA2659"/>
    <w:rsid w:val="00D2789F"/>
    <w:rsid w:val="00D31885"/>
    <w:rsid w:val="00D56848"/>
    <w:rsid w:val="00D67871"/>
    <w:rsid w:val="00D87E33"/>
    <w:rsid w:val="00DD6238"/>
    <w:rsid w:val="00DE6D67"/>
    <w:rsid w:val="00E7102B"/>
    <w:rsid w:val="00E9340E"/>
    <w:rsid w:val="00EF063C"/>
    <w:rsid w:val="00F3089C"/>
    <w:rsid w:val="00F855F8"/>
    <w:rsid w:val="00F8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FFB8"/>
  <w15:chartTrackingRefBased/>
  <w15:docId w15:val="{A5E5F0E7-D4F2-4D98-AE77-47960DC27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locked="1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40C"/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92540C"/>
    <w:pPr>
      <w:keepNext/>
      <w:jc w:val="right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2540C"/>
    <w:pPr>
      <w:keepNext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92540C"/>
    <w:pPr>
      <w:keepNext/>
      <w:jc w:val="center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92540C"/>
    <w:pPr>
      <w:keepNext/>
      <w:tabs>
        <w:tab w:val="left" w:pos="0"/>
      </w:tabs>
      <w:suppressAutoHyphens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2540C"/>
    <w:rPr>
      <w:rFonts w:ascii="Cambria" w:hAnsi="Cambria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92540C"/>
    <w:rPr>
      <w:rFonts w:ascii="Cambria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rsid w:val="0092540C"/>
    <w:rPr>
      <w:rFonts w:ascii="Calibri" w:hAnsi="Calibri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92540C"/>
    <w:rPr>
      <w:rFonts w:ascii="Calibri" w:hAnsi="Calibri" w:cs="Times New Roman"/>
      <w:b/>
      <w:bCs/>
      <w:i/>
      <w:iCs/>
      <w:sz w:val="26"/>
      <w:szCs w:val="26"/>
      <w:lang w:eastAsia="en-US"/>
    </w:rPr>
  </w:style>
  <w:style w:type="paragraph" w:styleId="Title">
    <w:name w:val="Title"/>
    <w:basedOn w:val="Normal"/>
    <w:link w:val="TitleChar"/>
    <w:qFormat/>
    <w:rsid w:val="0092540C"/>
    <w:pPr>
      <w:widowControl w:val="0"/>
      <w:suppressAutoHyphens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92540C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61388E"/>
    <w:pPr>
      <w:spacing w:before="100" w:beforeAutospacing="1" w:after="100" w:afterAutospacing="1"/>
    </w:pPr>
    <w:rPr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663BD"/>
    <w:pPr>
      <w:ind w:left="720"/>
      <w:contextualSpacing/>
    </w:pPr>
    <w:rPr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924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63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Laptop</dc:creator>
  <cp:keywords/>
  <dc:description/>
  <cp:lastModifiedBy>Eranda Abeysinghe</cp:lastModifiedBy>
  <cp:revision>73</cp:revision>
  <dcterms:created xsi:type="dcterms:W3CDTF">2024-03-28T10:31:00Z</dcterms:created>
  <dcterms:modified xsi:type="dcterms:W3CDTF">2024-04-03T14:02:00Z</dcterms:modified>
</cp:coreProperties>
</file>