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77F1A" w14:textId="080B0BD6" w:rsidR="00C510D7" w:rsidRPr="007360C2" w:rsidRDefault="007360C2" w:rsidP="002E09A0">
      <w:pPr>
        <w:ind w:firstLine="720"/>
        <w:jc w:val="center"/>
        <w:rPr>
          <w:b/>
          <w:bCs/>
        </w:rPr>
      </w:pPr>
      <w:r w:rsidRPr="007360C2">
        <w:rPr>
          <w:b/>
          <w:bCs/>
        </w:rPr>
        <w:t xml:space="preserve">Week </w:t>
      </w:r>
      <w:r w:rsidR="00BA19C4">
        <w:rPr>
          <w:b/>
          <w:bCs/>
        </w:rPr>
        <w:t>4</w:t>
      </w:r>
      <w:r w:rsidRPr="007360C2">
        <w:rPr>
          <w:b/>
          <w:bCs/>
        </w:rPr>
        <w:t xml:space="preserve"> Tutorials</w:t>
      </w:r>
    </w:p>
    <w:p w14:paraId="4444D424" w14:textId="35ACB5A1" w:rsidR="007360C2" w:rsidRPr="007360C2" w:rsidRDefault="007360C2">
      <w:pPr>
        <w:rPr>
          <w:b/>
          <w:bCs/>
        </w:rPr>
      </w:pPr>
      <w:r w:rsidRPr="007360C2">
        <w:rPr>
          <w:b/>
          <w:bCs/>
        </w:rPr>
        <w:t>Question 1</w:t>
      </w:r>
    </w:p>
    <w:p w14:paraId="093956F5" w14:textId="047CF98B" w:rsidR="007360C2" w:rsidRDefault="007360C2" w:rsidP="007360C2">
      <w:pPr>
        <w:spacing w:after="0" w:line="240" w:lineRule="auto"/>
      </w:pPr>
      <w:r>
        <w:t xml:space="preserve">The trial balance for Jock </w:t>
      </w:r>
      <w:proofErr w:type="gramStart"/>
      <w:r>
        <w:t>at</w:t>
      </w:r>
      <w:proofErr w:type="gramEnd"/>
      <w:r>
        <w:t xml:space="preserve"> 31 December 20X8 is as follows:</w:t>
      </w:r>
    </w:p>
    <w:p w14:paraId="77C9A28F" w14:textId="77777777" w:rsidR="007360C2" w:rsidRDefault="007360C2" w:rsidP="007360C2">
      <w:pPr>
        <w:spacing w:after="0" w:line="240" w:lineRule="auto"/>
      </w:pPr>
    </w:p>
    <w:p w14:paraId="0D6E3293" w14:textId="784BED75" w:rsidR="007360C2" w:rsidRPr="004C6FB4" w:rsidRDefault="007360C2" w:rsidP="007360C2">
      <w:pPr>
        <w:spacing w:after="0" w:line="240" w:lineRule="auto"/>
      </w:pPr>
      <w:r>
        <w:t> </w:t>
      </w:r>
      <w:r>
        <w:tab/>
      </w:r>
      <w:r>
        <w:tab/>
      </w:r>
      <w:r>
        <w:tab/>
      </w:r>
      <w:r>
        <w:tab/>
      </w:r>
      <w:r>
        <w:tab/>
      </w:r>
      <w:r w:rsidRPr="004C6FB4">
        <w:t>Debit</w:t>
      </w:r>
      <w:r w:rsidRPr="004C6FB4">
        <w:tab/>
      </w:r>
      <w:r w:rsidRPr="004C6FB4">
        <w:tab/>
        <w:t>Credit</w:t>
      </w:r>
    </w:p>
    <w:p w14:paraId="5796F729" w14:textId="7B6F871E" w:rsidR="007360C2" w:rsidRPr="00176D5F" w:rsidRDefault="007360C2" w:rsidP="007360C2">
      <w:pPr>
        <w:spacing w:after="0" w:line="240" w:lineRule="auto"/>
      </w:pPr>
      <w:r w:rsidRPr="004C6FB4">
        <w:t> </w:t>
      </w:r>
      <w:r w:rsidRPr="004C6FB4">
        <w:tab/>
      </w:r>
      <w:r w:rsidRPr="004C6FB4">
        <w:tab/>
      </w:r>
      <w:r w:rsidRPr="004C6FB4">
        <w:tab/>
      </w:r>
      <w:r w:rsidRPr="004C6FB4">
        <w:tab/>
      </w:r>
      <w:r w:rsidRPr="004C6FB4">
        <w:tab/>
      </w:r>
      <w:r w:rsidRPr="00176D5F">
        <w:t>£</w:t>
      </w:r>
      <w:r w:rsidRPr="00176D5F">
        <w:tab/>
      </w:r>
      <w:r w:rsidRPr="00176D5F">
        <w:tab/>
        <w:t>£</w:t>
      </w:r>
    </w:p>
    <w:p w14:paraId="5594BDDB" w14:textId="6DCA3375" w:rsidR="007360C2" w:rsidRPr="00176D5F" w:rsidRDefault="007360C2" w:rsidP="007360C2">
      <w:pPr>
        <w:spacing w:after="0" w:line="240" w:lineRule="auto"/>
      </w:pPr>
      <w:r w:rsidRPr="00176D5F">
        <w:t>Sales revenue</w:t>
      </w:r>
      <w:r w:rsidRPr="00176D5F">
        <w:tab/>
        <w:t> </w:t>
      </w:r>
      <w:r w:rsidRPr="00176D5F">
        <w:tab/>
      </w:r>
      <w:r w:rsidRPr="00176D5F">
        <w:tab/>
      </w:r>
      <w:r w:rsidRPr="00176D5F">
        <w:tab/>
      </w:r>
      <w:r w:rsidRPr="00176D5F">
        <w:tab/>
      </w:r>
      <w:r w:rsidRPr="00176D5F">
        <w:tab/>
        <w:t>10,000</w:t>
      </w:r>
    </w:p>
    <w:p w14:paraId="46444BDB" w14:textId="056F7943" w:rsidR="007360C2" w:rsidRPr="00176D5F" w:rsidRDefault="007360C2" w:rsidP="007360C2">
      <w:pPr>
        <w:spacing w:after="0" w:line="240" w:lineRule="auto"/>
      </w:pPr>
      <w:r w:rsidRPr="00176D5F">
        <w:t>Trade receivables</w:t>
      </w:r>
      <w:proofErr w:type="gramStart"/>
      <w:r w:rsidRPr="00176D5F">
        <w:tab/>
        <w:t>  </w:t>
      </w:r>
      <w:r w:rsidRPr="00176D5F">
        <w:tab/>
      </w:r>
      <w:proofErr w:type="gramEnd"/>
      <w:r w:rsidRPr="00176D5F">
        <w:tab/>
        <w:t>5,000</w:t>
      </w:r>
      <w:r w:rsidRPr="00176D5F">
        <w:tab/>
        <w:t> </w:t>
      </w:r>
    </w:p>
    <w:p w14:paraId="451EED78" w14:textId="208BB9CA" w:rsidR="007360C2" w:rsidRPr="00176D5F" w:rsidRDefault="007360C2" w:rsidP="007360C2">
      <w:pPr>
        <w:spacing w:after="0" w:line="240" w:lineRule="auto"/>
      </w:pPr>
      <w:r w:rsidRPr="00176D5F">
        <w:t>Allowance for irrecoverable debts</w:t>
      </w:r>
      <w:r w:rsidRPr="00176D5F">
        <w:tab/>
        <w:t> </w:t>
      </w:r>
      <w:r w:rsidRPr="00176D5F">
        <w:tab/>
        <w:t>     </w:t>
      </w:r>
      <w:r w:rsidRPr="00176D5F">
        <w:tab/>
        <w:t>250</w:t>
      </w:r>
    </w:p>
    <w:p w14:paraId="4E88F76C" w14:textId="15EAB22A" w:rsidR="007360C2" w:rsidRPr="00176D5F" w:rsidRDefault="007360C2" w:rsidP="007360C2">
      <w:pPr>
        <w:spacing w:after="0" w:line="240" w:lineRule="auto"/>
      </w:pPr>
      <w:r w:rsidRPr="00176D5F">
        <w:t>Purchases</w:t>
      </w:r>
      <w:proofErr w:type="gramStart"/>
      <w:r w:rsidRPr="00176D5F">
        <w:tab/>
        <w:t>  </w:t>
      </w:r>
      <w:r w:rsidRPr="00176D5F">
        <w:tab/>
      </w:r>
      <w:proofErr w:type="gramEnd"/>
      <w:r w:rsidRPr="00176D5F">
        <w:tab/>
      </w:r>
      <w:r w:rsidRPr="00176D5F">
        <w:tab/>
        <w:t>2,000</w:t>
      </w:r>
      <w:r w:rsidRPr="00176D5F">
        <w:tab/>
        <w:t> </w:t>
      </w:r>
    </w:p>
    <w:p w14:paraId="7788DA79" w14:textId="6F74587C" w:rsidR="007360C2" w:rsidRPr="00176D5F" w:rsidRDefault="007360C2" w:rsidP="007360C2">
      <w:pPr>
        <w:spacing w:after="0" w:line="240" w:lineRule="auto"/>
      </w:pPr>
      <w:r w:rsidRPr="00176D5F">
        <w:t>Trade payables</w:t>
      </w:r>
      <w:r w:rsidRPr="00176D5F">
        <w:tab/>
        <w:t> </w:t>
      </w:r>
      <w:proofErr w:type="gramStart"/>
      <w:r w:rsidRPr="00176D5F">
        <w:tab/>
        <w:t>  </w:t>
      </w:r>
      <w:r w:rsidRPr="00176D5F">
        <w:tab/>
      </w:r>
      <w:proofErr w:type="gramEnd"/>
      <w:r w:rsidRPr="00176D5F">
        <w:tab/>
      </w:r>
      <w:r w:rsidRPr="00176D5F">
        <w:tab/>
      </w:r>
      <w:r w:rsidRPr="00176D5F">
        <w:tab/>
        <w:t>1,000</w:t>
      </w:r>
    </w:p>
    <w:p w14:paraId="583257E8" w14:textId="763D79A9" w:rsidR="007360C2" w:rsidRPr="00176D5F" w:rsidRDefault="007360C2" w:rsidP="007360C2">
      <w:pPr>
        <w:spacing w:after="0" w:line="240" w:lineRule="auto"/>
      </w:pPr>
      <w:r w:rsidRPr="00176D5F">
        <w:t>Provision for discounts</w:t>
      </w:r>
      <w:r w:rsidRPr="00176D5F">
        <w:tab/>
        <w:t> </w:t>
      </w:r>
      <w:r w:rsidRPr="00176D5F">
        <w:tab/>
        <w:t>     </w:t>
      </w:r>
      <w:r w:rsidRPr="00176D5F">
        <w:tab/>
      </w:r>
      <w:r w:rsidRPr="00176D5F">
        <w:tab/>
      </w:r>
      <w:r w:rsidRPr="00176D5F">
        <w:tab/>
        <w:t>100</w:t>
      </w:r>
    </w:p>
    <w:p w14:paraId="1E63342D" w14:textId="1F470EC9" w:rsidR="007360C2" w:rsidRPr="00176D5F" w:rsidRDefault="007360C2" w:rsidP="007360C2">
      <w:pPr>
        <w:spacing w:after="0" w:line="240" w:lineRule="auto"/>
      </w:pPr>
      <w:r w:rsidRPr="00176D5F">
        <w:t>Rent</w:t>
      </w:r>
      <w:r w:rsidRPr="00176D5F">
        <w:tab/>
        <w:t>     </w:t>
      </w:r>
      <w:r w:rsidRPr="00176D5F">
        <w:tab/>
      </w:r>
      <w:r w:rsidRPr="00176D5F">
        <w:tab/>
      </w:r>
      <w:r w:rsidRPr="00176D5F">
        <w:tab/>
      </w:r>
      <w:r w:rsidRPr="00176D5F">
        <w:tab/>
        <w:t>200</w:t>
      </w:r>
      <w:r w:rsidRPr="00176D5F">
        <w:tab/>
        <w:t> </w:t>
      </w:r>
    </w:p>
    <w:p w14:paraId="5ED57478" w14:textId="3CF366A7" w:rsidR="007360C2" w:rsidRPr="00176D5F" w:rsidRDefault="007360C2" w:rsidP="007360C2">
      <w:pPr>
        <w:spacing w:after="0" w:line="240" w:lineRule="auto"/>
      </w:pPr>
      <w:r w:rsidRPr="00176D5F">
        <w:t>Rates</w:t>
      </w:r>
      <w:r w:rsidRPr="00176D5F">
        <w:tab/>
        <w:t>     </w:t>
      </w:r>
      <w:r w:rsidRPr="00176D5F">
        <w:tab/>
      </w:r>
      <w:r w:rsidRPr="00176D5F">
        <w:tab/>
      </w:r>
      <w:r w:rsidRPr="00176D5F">
        <w:tab/>
      </w:r>
      <w:r w:rsidRPr="00176D5F">
        <w:tab/>
        <w:t>300</w:t>
      </w:r>
      <w:r w:rsidRPr="00176D5F">
        <w:tab/>
        <w:t> </w:t>
      </w:r>
    </w:p>
    <w:p w14:paraId="3DE1FC6E" w14:textId="4FC757BE" w:rsidR="007360C2" w:rsidRPr="00176D5F" w:rsidRDefault="007360C2" w:rsidP="007360C2">
      <w:pPr>
        <w:spacing w:after="0" w:line="240" w:lineRule="auto"/>
      </w:pPr>
      <w:r w:rsidRPr="00176D5F">
        <w:t>Inventories</w:t>
      </w:r>
      <w:r w:rsidRPr="00176D5F">
        <w:tab/>
        <w:t>     </w:t>
      </w:r>
      <w:r w:rsidRPr="00176D5F">
        <w:tab/>
      </w:r>
      <w:r w:rsidRPr="00176D5F">
        <w:tab/>
      </w:r>
      <w:r w:rsidRPr="00176D5F">
        <w:tab/>
        <w:t>100</w:t>
      </w:r>
      <w:r w:rsidRPr="00176D5F">
        <w:tab/>
        <w:t> </w:t>
      </w:r>
    </w:p>
    <w:p w14:paraId="219DE3D3" w14:textId="3BB21B54" w:rsidR="007360C2" w:rsidRPr="00176D5F" w:rsidRDefault="007360C2" w:rsidP="007360C2">
      <w:pPr>
        <w:spacing w:after="0" w:line="240" w:lineRule="auto"/>
      </w:pPr>
      <w:r w:rsidRPr="00176D5F">
        <w:t>Motor car</w:t>
      </w:r>
      <w:r w:rsidRPr="00176D5F">
        <w:tab/>
      </w:r>
      <w:r w:rsidRPr="00176D5F">
        <w:tab/>
      </w:r>
      <w:r w:rsidRPr="00176D5F">
        <w:tab/>
      </w:r>
      <w:r w:rsidRPr="00176D5F">
        <w:tab/>
        <w:t>10,000</w:t>
      </w:r>
      <w:r w:rsidRPr="00176D5F">
        <w:tab/>
        <w:t> </w:t>
      </w:r>
    </w:p>
    <w:p w14:paraId="4139E3A7" w14:textId="69803BEF" w:rsidR="007360C2" w:rsidRPr="00176D5F" w:rsidRDefault="007360C2" w:rsidP="007360C2">
      <w:pPr>
        <w:spacing w:after="0" w:line="240" w:lineRule="auto"/>
      </w:pPr>
      <w:r w:rsidRPr="00176D5F">
        <w:t>Provision for depreciation</w:t>
      </w:r>
      <w:r w:rsidRPr="00176D5F">
        <w:tab/>
        <w:t> </w:t>
      </w:r>
      <w:r w:rsidRPr="00176D5F">
        <w:tab/>
        <w:t> </w:t>
      </w:r>
      <w:r w:rsidRPr="00176D5F">
        <w:tab/>
      </w:r>
      <w:r w:rsidRPr="00176D5F">
        <w:tab/>
        <w:t>2,000</w:t>
      </w:r>
    </w:p>
    <w:p w14:paraId="64DF5AE0" w14:textId="730C574C" w:rsidR="007360C2" w:rsidRPr="00176D5F" w:rsidRDefault="007360C2" w:rsidP="007360C2">
      <w:pPr>
        <w:spacing w:after="0" w:line="240" w:lineRule="auto"/>
      </w:pPr>
      <w:r w:rsidRPr="00176D5F">
        <w:t>Bank</w:t>
      </w:r>
      <w:proofErr w:type="gramStart"/>
      <w:r w:rsidRPr="00176D5F">
        <w:tab/>
        <w:t>  </w:t>
      </w:r>
      <w:r w:rsidRPr="00176D5F">
        <w:tab/>
      </w:r>
      <w:proofErr w:type="gramEnd"/>
      <w:r w:rsidRPr="00176D5F">
        <w:tab/>
      </w:r>
      <w:r w:rsidRPr="00176D5F">
        <w:tab/>
      </w:r>
      <w:r w:rsidRPr="00176D5F">
        <w:tab/>
        <w:t>5,000</w:t>
      </w:r>
      <w:r w:rsidRPr="00176D5F">
        <w:tab/>
        <w:t> </w:t>
      </w:r>
    </w:p>
    <w:p w14:paraId="67AE4214" w14:textId="7538904E" w:rsidR="007360C2" w:rsidRPr="00176D5F" w:rsidRDefault="007360C2" w:rsidP="007360C2">
      <w:pPr>
        <w:spacing w:after="0" w:line="240" w:lineRule="auto"/>
      </w:pPr>
      <w:r w:rsidRPr="00176D5F">
        <w:t>Capital account</w:t>
      </w:r>
      <w:r w:rsidRPr="00176D5F">
        <w:tab/>
        <w:t>   </w:t>
      </w:r>
      <w:proofErr w:type="gramStart"/>
      <w:r w:rsidRPr="00176D5F">
        <w:tab/>
        <w:t>  </w:t>
      </w:r>
      <w:r w:rsidRPr="00176D5F">
        <w:tab/>
      </w:r>
      <w:proofErr w:type="gramEnd"/>
      <w:r w:rsidRPr="00176D5F">
        <w:tab/>
      </w:r>
      <w:r w:rsidRPr="00176D5F">
        <w:tab/>
      </w:r>
      <w:r w:rsidRPr="00176D5F">
        <w:tab/>
        <w:t>9,250</w:t>
      </w:r>
    </w:p>
    <w:p w14:paraId="2329D907" w14:textId="16C1E656" w:rsidR="007360C2" w:rsidRPr="00176D5F" w:rsidRDefault="007360C2" w:rsidP="007360C2">
      <w:pPr>
        <w:spacing w:after="0" w:line="240" w:lineRule="auto"/>
        <w:rPr>
          <w:b/>
          <w:bCs/>
        </w:rPr>
      </w:pPr>
      <w:r w:rsidRPr="00176D5F">
        <w:t> </w:t>
      </w:r>
      <w:r w:rsidRPr="00176D5F">
        <w:tab/>
      </w:r>
      <w:r w:rsidRPr="00176D5F">
        <w:tab/>
      </w:r>
      <w:r w:rsidRPr="00176D5F">
        <w:tab/>
      </w:r>
      <w:r w:rsidRPr="00176D5F">
        <w:tab/>
      </w:r>
      <w:r w:rsidRPr="00176D5F">
        <w:tab/>
      </w:r>
      <w:r w:rsidRPr="00176D5F">
        <w:rPr>
          <w:b/>
          <w:bCs/>
        </w:rPr>
        <w:t>22,600</w:t>
      </w:r>
      <w:r w:rsidRPr="00176D5F">
        <w:rPr>
          <w:b/>
          <w:bCs/>
        </w:rPr>
        <w:tab/>
      </w:r>
      <w:r w:rsidRPr="00176D5F">
        <w:rPr>
          <w:b/>
          <w:bCs/>
        </w:rPr>
        <w:tab/>
        <w:t>22,600</w:t>
      </w:r>
    </w:p>
    <w:p w14:paraId="17779A44" w14:textId="77777777" w:rsidR="007360C2" w:rsidRPr="00176D5F" w:rsidRDefault="007360C2" w:rsidP="007360C2">
      <w:pPr>
        <w:spacing w:after="0" w:line="240" w:lineRule="auto"/>
        <w:rPr>
          <w:b/>
          <w:bCs/>
        </w:rPr>
      </w:pPr>
      <w:r w:rsidRPr="00176D5F">
        <w:rPr>
          <w:b/>
          <w:bCs/>
        </w:rPr>
        <w:t>Additional information</w:t>
      </w:r>
    </w:p>
    <w:p w14:paraId="6265E96F" w14:textId="77777777" w:rsidR="007360C2" w:rsidRPr="00176D5F" w:rsidRDefault="007360C2" w:rsidP="007360C2">
      <w:pPr>
        <w:spacing w:after="0" w:line="240" w:lineRule="auto"/>
      </w:pPr>
    </w:p>
    <w:p w14:paraId="7AB93325" w14:textId="77777777" w:rsidR="007360C2" w:rsidRPr="00176D5F" w:rsidRDefault="007360C2" w:rsidP="007360C2">
      <w:pPr>
        <w:spacing w:after="0" w:line="240" w:lineRule="auto"/>
      </w:pPr>
      <w:r w:rsidRPr="00176D5F">
        <w:t> 1. Closing inventory value is £500.</w:t>
      </w:r>
    </w:p>
    <w:p w14:paraId="2DEBFAE5" w14:textId="77777777" w:rsidR="007360C2" w:rsidRPr="00176D5F" w:rsidRDefault="007360C2" w:rsidP="007360C2">
      <w:pPr>
        <w:spacing w:after="0" w:line="240" w:lineRule="auto"/>
      </w:pPr>
    </w:p>
    <w:p w14:paraId="5104DEC2" w14:textId="77777777" w:rsidR="007360C2" w:rsidRPr="00176D5F" w:rsidRDefault="007360C2" w:rsidP="007360C2">
      <w:pPr>
        <w:spacing w:after="0" w:line="240" w:lineRule="auto"/>
      </w:pPr>
      <w:r w:rsidRPr="00176D5F">
        <w:t> 2. The rates in the trial balance cover the 15 months to 31 March 20X9.</w:t>
      </w:r>
    </w:p>
    <w:p w14:paraId="42E2A1D3" w14:textId="77777777" w:rsidR="007360C2" w:rsidRPr="00176D5F" w:rsidRDefault="007360C2" w:rsidP="007360C2">
      <w:pPr>
        <w:spacing w:after="0" w:line="240" w:lineRule="auto"/>
      </w:pPr>
    </w:p>
    <w:p w14:paraId="0B670455" w14:textId="77777777" w:rsidR="007360C2" w:rsidRPr="00176D5F" w:rsidRDefault="007360C2" w:rsidP="007360C2">
      <w:pPr>
        <w:spacing w:after="0" w:line="240" w:lineRule="auto"/>
      </w:pPr>
      <w:r w:rsidRPr="00176D5F">
        <w:t> 3. The motor car is depreciated using 20 per cent straight-line method.</w:t>
      </w:r>
    </w:p>
    <w:p w14:paraId="0A1DDAD8" w14:textId="77777777" w:rsidR="007360C2" w:rsidRPr="00176D5F" w:rsidRDefault="007360C2" w:rsidP="007360C2">
      <w:pPr>
        <w:spacing w:after="0" w:line="240" w:lineRule="auto"/>
      </w:pPr>
    </w:p>
    <w:p w14:paraId="36613928" w14:textId="77777777" w:rsidR="007360C2" w:rsidRPr="00176D5F" w:rsidRDefault="007360C2" w:rsidP="007360C2">
      <w:pPr>
        <w:spacing w:after="0" w:line="240" w:lineRule="auto"/>
      </w:pPr>
      <w:r w:rsidRPr="00176D5F">
        <w:t> 4. A credit customer with a balance on his account of £1,000 is bankrupt.</w:t>
      </w:r>
    </w:p>
    <w:p w14:paraId="4ADA7F35" w14:textId="77777777" w:rsidR="007360C2" w:rsidRPr="00176D5F" w:rsidRDefault="007360C2" w:rsidP="007360C2">
      <w:pPr>
        <w:spacing w:after="0" w:line="240" w:lineRule="auto"/>
      </w:pPr>
    </w:p>
    <w:p w14:paraId="3B4EFFA0" w14:textId="77777777" w:rsidR="007360C2" w:rsidRPr="00176D5F" w:rsidRDefault="007360C2" w:rsidP="007360C2">
      <w:pPr>
        <w:spacing w:after="0" w:line="240" w:lineRule="auto"/>
      </w:pPr>
      <w:r w:rsidRPr="00176D5F">
        <w:t> 5. Remove the provision for discounts and provide for a 10 per cent allowance for irrecoverable debts.</w:t>
      </w:r>
    </w:p>
    <w:p w14:paraId="6B9534A2" w14:textId="77777777" w:rsidR="007360C2" w:rsidRPr="00176D5F" w:rsidRDefault="007360C2" w:rsidP="007360C2">
      <w:pPr>
        <w:spacing w:after="0" w:line="240" w:lineRule="auto"/>
        <w:rPr>
          <w:b/>
          <w:bCs/>
        </w:rPr>
      </w:pPr>
      <w:r w:rsidRPr="00176D5F">
        <w:rPr>
          <w:b/>
          <w:bCs/>
        </w:rPr>
        <w:t>Required</w:t>
      </w:r>
    </w:p>
    <w:p w14:paraId="6B6B6CBB" w14:textId="77777777" w:rsidR="007360C2" w:rsidRPr="00176D5F" w:rsidRDefault="007360C2" w:rsidP="007360C2">
      <w:pPr>
        <w:spacing w:after="0" w:line="240" w:lineRule="auto"/>
      </w:pPr>
      <w:r w:rsidRPr="00176D5F">
        <w:t>a. Prepare the statement of performance for Jock for the year ended 31 December 20X8.</w:t>
      </w:r>
    </w:p>
    <w:p w14:paraId="13372D62" w14:textId="77777777" w:rsidR="007360C2" w:rsidRPr="00176D5F" w:rsidRDefault="007360C2" w:rsidP="007360C2">
      <w:pPr>
        <w:spacing w:after="0" w:line="240" w:lineRule="auto"/>
      </w:pPr>
    </w:p>
    <w:p w14:paraId="3DC0C2F8" w14:textId="38C63101" w:rsidR="007360C2" w:rsidRDefault="007360C2" w:rsidP="007360C2">
      <w:pPr>
        <w:spacing w:after="0" w:line="240" w:lineRule="auto"/>
      </w:pPr>
      <w:r w:rsidRPr="00176D5F">
        <w:t>b. Prepare the statement of financial position at the same date.</w:t>
      </w:r>
    </w:p>
    <w:p w14:paraId="2652CD22" w14:textId="51944CB2" w:rsidR="00C2023B" w:rsidRDefault="00C2023B" w:rsidP="007360C2">
      <w:pPr>
        <w:spacing w:after="0" w:line="240" w:lineRule="auto"/>
      </w:pPr>
    </w:p>
    <w:p w14:paraId="3B8FF23B" w14:textId="77777777" w:rsidR="00784B6D" w:rsidRDefault="00784B6D" w:rsidP="007360C2">
      <w:pPr>
        <w:spacing w:after="0" w:line="240" w:lineRule="auto"/>
        <w:rPr>
          <w:b/>
          <w:bCs/>
        </w:rPr>
      </w:pPr>
    </w:p>
    <w:p w14:paraId="40B44C33" w14:textId="77777777" w:rsidR="00784B6D" w:rsidRDefault="00784B6D" w:rsidP="007360C2">
      <w:pPr>
        <w:spacing w:after="0" w:line="240" w:lineRule="auto"/>
        <w:rPr>
          <w:b/>
          <w:bCs/>
        </w:rPr>
      </w:pPr>
    </w:p>
    <w:p w14:paraId="182ECDDE" w14:textId="77777777" w:rsidR="00784B6D" w:rsidRDefault="00784B6D" w:rsidP="007360C2">
      <w:pPr>
        <w:spacing w:after="0" w:line="240" w:lineRule="auto"/>
        <w:rPr>
          <w:b/>
          <w:bCs/>
        </w:rPr>
      </w:pPr>
    </w:p>
    <w:p w14:paraId="4E58A002" w14:textId="77777777" w:rsidR="00784B6D" w:rsidRDefault="00784B6D" w:rsidP="007360C2">
      <w:pPr>
        <w:spacing w:after="0" w:line="240" w:lineRule="auto"/>
        <w:rPr>
          <w:b/>
          <w:bCs/>
        </w:rPr>
      </w:pPr>
    </w:p>
    <w:p w14:paraId="3376E388" w14:textId="77777777" w:rsidR="00784B6D" w:rsidRDefault="00784B6D" w:rsidP="007360C2">
      <w:pPr>
        <w:spacing w:after="0" w:line="240" w:lineRule="auto"/>
        <w:rPr>
          <w:b/>
          <w:bCs/>
        </w:rPr>
      </w:pPr>
    </w:p>
    <w:p w14:paraId="6DA3A609" w14:textId="77777777" w:rsidR="00784B6D" w:rsidRDefault="00784B6D" w:rsidP="007360C2">
      <w:pPr>
        <w:spacing w:after="0" w:line="240" w:lineRule="auto"/>
        <w:rPr>
          <w:b/>
          <w:bCs/>
        </w:rPr>
      </w:pPr>
    </w:p>
    <w:p w14:paraId="4CB716D5" w14:textId="77777777" w:rsidR="00784B6D" w:rsidRDefault="00784B6D" w:rsidP="007360C2">
      <w:pPr>
        <w:spacing w:after="0" w:line="240" w:lineRule="auto"/>
        <w:rPr>
          <w:b/>
          <w:bCs/>
        </w:rPr>
      </w:pPr>
    </w:p>
    <w:p w14:paraId="6F617ADA" w14:textId="77777777" w:rsidR="00784B6D" w:rsidRDefault="00784B6D" w:rsidP="007360C2">
      <w:pPr>
        <w:spacing w:after="0" w:line="240" w:lineRule="auto"/>
        <w:rPr>
          <w:b/>
          <w:bCs/>
        </w:rPr>
      </w:pPr>
    </w:p>
    <w:p w14:paraId="2FB64626" w14:textId="77777777" w:rsidR="00784B6D" w:rsidRDefault="00784B6D" w:rsidP="007360C2">
      <w:pPr>
        <w:spacing w:after="0" w:line="240" w:lineRule="auto"/>
        <w:rPr>
          <w:b/>
          <w:bCs/>
        </w:rPr>
      </w:pPr>
    </w:p>
    <w:p w14:paraId="7243ACA3" w14:textId="77777777" w:rsidR="00784B6D" w:rsidRDefault="00784B6D" w:rsidP="007360C2">
      <w:pPr>
        <w:spacing w:after="0" w:line="240" w:lineRule="auto"/>
        <w:rPr>
          <w:b/>
          <w:bCs/>
        </w:rPr>
      </w:pPr>
    </w:p>
    <w:p w14:paraId="3C4F51EF" w14:textId="77777777" w:rsidR="005D07C4" w:rsidRDefault="005D07C4" w:rsidP="007360C2">
      <w:pPr>
        <w:spacing w:after="0" w:line="240" w:lineRule="auto"/>
        <w:rPr>
          <w:b/>
          <w:bCs/>
        </w:rPr>
      </w:pPr>
    </w:p>
    <w:p w14:paraId="0C4090A6" w14:textId="77777777" w:rsidR="005D07C4" w:rsidRDefault="005D07C4" w:rsidP="007360C2">
      <w:pPr>
        <w:spacing w:after="0" w:line="240" w:lineRule="auto"/>
        <w:rPr>
          <w:b/>
          <w:bCs/>
        </w:rPr>
      </w:pPr>
    </w:p>
    <w:p w14:paraId="06E4C0EA" w14:textId="77777777" w:rsidR="00784B6D" w:rsidRDefault="00784B6D" w:rsidP="007360C2">
      <w:pPr>
        <w:spacing w:after="0" w:line="240" w:lineRule="auto"/>
        <w:rPr>
          <w:b/>
          <w:bCs/>
        </w:rPr>
      </w:pPr>
    </w:p>
    <w:p w14:paraId="4FB37C24" w14:textId="77777777" w:rsidR="006773E7" w:rsidRDefault="006773E7" w:rsidP="007360C2">
      <w:pPr>
        <w:spacing w:after="0" w:line="240" w:lineRule="auto"/>
        <w:rPr>
          <w:b/>
          <w:bCs/>
        </w:rPr>
      </w:pPr>
    </w:p>
    <w:p w14:paraId="3EB99F59" w14:textId="77777777" w:rsidR="006773E7" w:rsidRDefault="006773E7" w:rsidP="007360C2">
      <w:pPr>
        <w:spacing w:after="0" w:line="240" w:lineRule="auto"/>
        <w:rPr>
          <w:b/>
          <w:bCs/>
        </w:rPr>
      </w:pPr>
    </w:p>
    <w:p w14:paraId="414F1D1C" w14:textId="33AE3F28" w:rsidR="00C2023B" w:rsidRPr="00C2023B" w:rsidRDefault="00C2023B" w:rsidP="007360C2">
      <w:pPr>
        <w:spacing w:after="0" w:line="240" w:lineRule="auto"/>
        <w:rPr>
          <w:b/>
          <w:bCs/>
        </w:rPr>
      </w:pPr>
      <w:r w:rsidRPr="00C2023B">
        <w:rPr>
          <w:b/>
          <w:bCs/>
        </w:rPr>
        <w:t>Question 2</w:t>
      </w:r>
    </w:p>
    <w:p w14:paraId="7014EC64" w14:textId="77777777" w:rsidR="00F06B7D" w:rsidRDefault="00F06B7D" w:rsidP="00F06B7D">
      <w:pPr>
        <w:spacing w:after="0" w:line="240" w:lineRule="auto"/>
      </w:pPr>
      <w:r>
        <w:t xml:space="preserve"> B. Good drew up the following trial balance as </w:t>
      </w:r>
      <w:proofErr w:type="gramStart"/>
      <w:r>
        <w:t>at</w:t>
      </w:r>
      <w:proofErr w:type="gramEnd"/>
      <w:r>
        <w:t xml:space="preserve"> 31 March 20X9.</w:t>
      </w:r>
    </w:p>
    <w:p w14:paraId="6DBD9BC1" w14:textId="77777777" w:rsidR="00F06B7D" w:rsidRDefault="00F06B7D" w:rsidP="00F06B7D">
      <w:pPr>
        <w:spacing w:after="0" w:line="240" w:lineRule="auto"/>
      </w:pPr>
    </w:p>
    <w:p w14:paraId="1E0D3CD1" w14:textId="07426A6B" w:rsidR="00F06B7D" w:rsidRDefault="00F06B7D" w:rsidP="00F06B7D">
      <w:pPr>
        <w:spacing w:after="0" w:line="240" w:lineRule="auto"/>
      </w:pPr>
      <w:r>
        <w:t>  </w:t>
      </w:r>
      <w:r>
        <w:tab/>
      </w:r>
      <w:r>
        <w:tab/>
      </w:r>
      <w:r>
        <w:tab/>
      </w:r>
      <w:r>
        <w:tab/>
      </w:r>
      <w:r>
        <w:tab/>
        <w:t>Debit</w:t>
      </w:r>
      <w:r>
        <w:tab/>
      </w:r>
      <w:r>
        <w:tab/>
        <w:t>Credit</w:t>
      </w:r>
    </w:p>
    <w:p w14:paraId="7CE2E195" w14:textId="19F949BD" w:rsidR="00F06B7D" w:rsidRDefault="00F06B7D" w:rsidP="00F06B7D">
      <w:pPr>
        <w:spacing w:after="0" w:line="240" w:lineRule="auto"/>
      </w:pPr>
      <w:r>
        <w:t> </w:t>
      </w:r>
      <w:r>
        <w:tab/>
      </w:r>
      <w:r>
        <w:tab/>
      </w:r>
      <w:r>
        <w:tab/>
      </w:r>
      <w:r>
        <w:tab/>
      </w:r>
      <w:r>
        <w:tab/>
        <w:t>£</w:t>
      </w:r>
      <w:r>
        <w:tab/>
      </w:r>
      <w:r>
        <w:tab/>
        <w:t>£</w:t>
      </w:r>
    </w:p>
    <w:p w14:paraId="26F51228" w14:textId="78C41521" w:rsidR="00F06B7D" w:rsidRPr="00CF082A" w:rsidRDefault="00F06B7D" w:rsidP="00F06B7D">
      <w:pPr>
        <w:spacing w:after="0" w:line="240" w:lineRule="auto"/>
      </w:pPr>
      <w:r w:rsidRPr="00CF082A">
        <w:t>Sundry expenses</w:t>
      </w:r>
      <w:proofErr w:type="gramStart"/>
      <w:r w:rsidRPr="00CF082A">
        <w:tab/>
        <w:t>  </w:t>
      </w:r>
      <w:r w:rsidRPr="00CF082A">
        <w:tab/>
      </w:r>
      <w:proofErr w:type="gramEnd"/>
      <w:r w:rsidRPr="00CF082A">
        <w:t> </w:t>
      </w:r>
      <w:r w:rsidRPr="00CF082A">
        <w:tab/>
        <w:t>1,090</w:t>
      </w:r>
      <w:r w:rsidRPr="00CF082A">
        <w:tab/>
        <w:t> </w:t>
      </w:r>
    </w:p>
    <w:p w14:paraId="22C65A48" w14:textId="1C61866B" w:rsidR="00F06B7D" w:rsidRPr="00CF082A" w:rsidRDefault="00F06B7D" w:rsidP="00F06B7D">
      <w:pPr>
        <w:spacing w:after="0" w:line="240" w:lineRule="auto"/>
      </w:pPr>
      <w:r w:rsidRPr="00CF082A">
        <w:t>Rent received</w:t>
      </w:r>
      <w:r w:rsidRPr="00CF082A">
        <w:tab/>
        <w:t> </w:t>
      </w:r>
      <w:r w:rsidRPr="00CF082A">
        <w:tab/>
        <w:t>       </w:t>
      </w:r>
      <w:r w:rsidRPr="00CF082A">
        <w:tab/>
      </w:r>
      <w:r w:rsidRPr="00CF082A">
        <w:tab/>
      </w:r>
      <w:r w:rsidRPr="00CF082A">
        <w:tab/>
      </w:r>
      <w:r w:rsidRPr="00CF082A">
        <w:tab/>
        <w:t>200</w:t>
      </w:r>
    </w:p>
    <w:p w14:paraId="2E823627" w14:textId="65EB0665" w:rsidR="00F06B7D" w:rsidRPr="00CF082A" w:rsidRDefault="00F06B7D" w:rsidP="00F06B7D">
      <w:pPr>
        <w:spacing w:after="0" w:line="240" w:lineRule="auto"/>
      </w:pPr>
      <w:r w:rsidRPr="00CF082A">
        <w:t>Office expenses</w:t>
      </w:r>
      <w:r w:rsidRPr="00CF082A">
        <w:tab/>
        <w:t>      </w:t>
      </w:r>
      <w:r w:rsidRPr="00CF082A">
        <w:tab/>
      </w:r>
      <w:r w:rsidRPr="00CF082A">
        <w:tab/>
      </w:r>
      <w:r w:rsidRPr="00CF082A">
        <w:tab/>
        <w:t>560</w:t>
      </w:r>
      <w:r w:rsidRPr="00CF082A">
        <w:tab/>
        <w:t> </w:t>
      </w:r>
    </w:p>
    <w:p w14:paraId="54644045" w14:textId="074B679A" w:rsidR="00F06B7D" w:rsidRPr="00CF082A" w:rsidRDefault="00F06B7D" w:rsidP="00F06B7D">
      <w:pPr>
        <w:spacing w:after="0" w:line="240" w:lineRule="auto"/>
      </w:pPr>
      <w:r w:rsidRPr="00CF082A">
        <w:t>Insurance</w:t>
      </w:r>
      <w:r w:rsidRPr="00CF082A">
        <w:tab/>
        <w:t>      </w:t>
      </w:r>
      <w:r w:rsidRPr="00CF082A">
        <w:tab/>
      </w:r>
      <w:r w:rsidRPr="00CF082A">
        <w:tab/>
      </w:r>
      <w:r w:rsidRPr="00CF082A">
        <w:tab/>
        <w:t>525</w:t>
      </w:r>
      <w:r w:rsidRPr="00CF082A">
        <w:tab/>
        <w:t> </w:t>
      </w:r>
    </w:p>
    <w:p w14:paraId="2502898F" w14:textId="029225AE" w:rsidR="00F06B7D" w:rsidRPr="00CF082A" w:rsidRDefault="00F06B7D" w:rsidP="00F06B7D">
      <w:pPr>
        <w:spacing w:after="0" w:line="240" w:lineRule="auto"/>
      </w:pPr>
      <w:r w:rsidRPr="00CF082A">
        <w:t>Wages and expenses</w:t>
      </w:r>
      <w:r w:rsidRPr="00CF082A">
        <w:tab/>
        <w:t>   </w:t>
      </w:r>
      <w:r w:rsidRPr="00CF082A">
        <w:tab/>
      </w:r>
      <w:r w:rsidRPr="00CF082A">
        <w:tab/>
        <w:t>4,580</w:t>
      </w:r>
      <w:r w:rsidRPr="00CF082A">
        <w:tab/>
        <w:t> </w:t>
      </w:r>
    </w:p>
    <w:p w14:paraId="6D63FB67" w14:textId="25F14862" w:rsidR="00F06B7D" w:rsidRPr="00CF082A" w:rsidRDefault="00F06B7D" w:rsidP="00F06B7D">
      <w:pPr>
        <w:spacing w:after="0" w:line="240" w:lineRule="auto"/>
      </w:pPr>
      <w:r w:rsidRPr="00CF082A">
        <w:t>Telephone</w:t>
      </w:r>
      <w:r w:rsidRPr="00CF082A">
        <w:tab/>
        <w:t>   </w:t>
      </w:r>
      <w:r w:rsidRPr="00CF082A">
        <w:tab/>
      </w:r>
      <w:r w:rsidRPr="00CF082A">
        <w:tab/>
      </w:r>
      <w:r w:rsidRPr="00CF082A">
        <w:tab/>
        <w:t>1,250</w:t>
      </w:r>
      <w:r w:rsidRPr="00CF082A">
        <w:tab/>
        <w:t> </w:t>
      </w:r>
    </w:p>
    <w:p w14:paraId="2FB0910F" w14:textId="3472A1DB" w:rsidR="00F06B7D" w:rsidRPr="00CF082A" w:rsidRDefault="00F06B7D" w:rsidP="00F06B7D">
      <w:pPr>
        <w:spacing w:after="0" w:line="240" w:lineRule="auto"/>
      </w:pPr>
      <w:r w:rsidRPr="00CF082A">
        <w:t>Purchases and sales revenue</w:t>
      </w:r>
      <w:r w:rsidRPr="00CF082A">
        <w:tab/>
      </w:r>
      <w:r w:rsidRPr="00CF082A">
        <w:tab/>
        <w:t>125,560 </w:t>
      </w:r>
      <w:r w:rsidRPr="00CF082A">
        <w:tab/>
        <w:t>189,560</w:t>
      </w:r>
    </w:p>
    <w:p w14:paraId="23B9C2FE" w14:textId="2FFB4257" w:rsidR="00F06B7D" w:rsidRPr="00CF082A" w:rsidRDefault="00F06B7D" w:rsidP="00F06B7D">
      <w:pPr>
        <w:spacing w:after="0" w:line="240" w:lineRule="auto"/>
      </w:pPr>
      <w:r w:rsidRPr="00CF082A">
        <w:t>Motor expenses</w:t>
      </w:r>
      <w:r w:rsidRPr="00CF082A">
        <w:tab/>
        <w:t>      </w:t>
      </w:r>
      <w:r w:rsidRPr="00CF082A">
        <w:tab/>
      </w:r>
      <w:r w:rsidRPr="00CF082A">
        <w:tab/>
        <w:t>569</w:t>
      </w:r>
      <w:r w:rsidRPr="00CF082A">
        <w:tab/>
        <w:t> </w:t>
      </w:r>
    </w:p>
    <w:p w14:paraId="287A5C3F" w14:textId="360B0C28" w:rsidR="00F06B7D" w:rsidRPr="00CF082A" w:rsidRDefault="00F06B7D" w:rsidP="00F06B7D">
      <w:pPr>
        <w:spacing w:after="0" w:line="240" w:lineRule="auto"/>
      </w:pPr>
      <w:r w:rsidRPr="00CF082A">
        <w:t>Rent</w:t>
      </w:r>
      <w:r w:rsidRPr="00CF082A">
        <w:tab/>
        <w:t>   </w:t>
      </w:r>
      <w:r w:rsidRPr="00CF082A">
        <w:tab/>
      </w:r>
      <w:r w:rsidRPr="00CF082A">
        <w:tab/>
      </w:r>
      <w:r w:rsidRPr="00CF082A">
        <w:tab/>
      </w:r>
      <w:r w:rsidRPr="00CF082A">
        <w:tab/>
        <w:t>2,500</w:t>
      </w:r>
      <w:r w:rsidRPr="00CF082A">
        <w:tab/>
        <w:t> </w:t>
      </w:r>
    </w:p>
    <w:p w14:paraId="7931ABC8" w14:textId="067C03E9" w:rsidR="00F06B7D" w:rsidRPr="00CF082A" w:rsidRDefault="00F06B7D" w:rsidP="00F06B7D">
      <w:pPr>
        <w:spacing w:after="0" w:line="240" w:lineRule="auto"/>
      </w:pPr>
      <w:r w:rsidRPr="00CF082A">
        <w:t>Rates</w:t>
      </w:r>
      <w:r w:rsidRPr="00CF082A">
        <w:tab/>
        <w:t>   </w:t>
      </w:r>
      <w:r w:rsidRPr="00CF082A">
        <w:tab/>
      </w:r>
      <w:r w:rsidRPr="00CF082A">
        <w:tab/>
      </w:r>
      <w:r w:rsidRPr="00CF082A">
        <w:tab/>
      </w:r>
      <w:r w:rsidRPr="00CF082A">
        <w:tab/>
        <w:t>1,250</w:t>
      </w:r>
      <w:r w:rsidRPr="00CF082A">
        <w:tab/>
        <w:t> </w:t>
      </w:r>
    </w:p>
    <w:p w14:paraId="01982221" w14:textId="7016900B" w:rsidR="00F06B7D" w:rsidRPr="00CF082A" w:rsidRDefault="00F06B7D" w:rsidP="00F06B7D">
      <w:pPr>
        <w:spacing w:after="0" w:line="240" w:lineRule="auto"/>
      </w:pPr>
      <w:r w:rsidRPr="00CF082A">
        <w:t>Carriage outwards</w:t>
      </w:r>
      <w:r w:rsidRPr="00CF082A">
        <w:tab/>
        <w:t>      </w:t>
      </w:r>
      <w:r w:rsidRPr="00CF082A">
        <w:tab/>
      </w:r>
      <w:r w:rsidRPr="00CF082A">
        <w:tab/>
        <w:t>546</w:t>
      </w:r>
      <w:r w:rsidRPr="00CF082A">
        <w:tab/>
        <w:t> </w:t>
      </w:r>
    </w:p>
    <w:p w14:paraId="4461F2E0" w14:textId="32D319BA" w:rsidR="00F06B7D" w:rsidRPr="00CF082A" w:rsidRDefault="00F06B7D" w:rsidP="00F06B7D">
      <w:pPr>
        <w:spacing w:after="0" w:line="240" w:lineRule="auto"/>
      </w:pPr>
      <w:r w:rsidRPr="00CF082A">
        <w:t>Carriage inwards</w:t>
      </w:r>
      <w:r w:rsidRPr="00CF082A">
        <w:tab/>
        <w:t>      </w:t>
      </w:r>
      <w:r w:rsidRPr="00CF082A">
        <w:tab/>
      </w:r>
      <w:r w:rsidRPr="00CF082A">
        <w:tab/>
        <w:t>200</w:t>
      </w:r>
      <w:r w:rsidRPr="00CF082A">
        <w:tab/>
        <w:t> </w:t>
      </w:r>
    </w:p>
    <w:p w14:paraId="7CAF5FA0" w14:textId="05B1521B" w:rsidR="00F06B7D" w:rsidRPr="00CF082A" w:rsidRDefault="00F06B7D" w:rsidP="00F06B7D">
      <w:pPr>
        <w:spacing w:after="0" w:line="240" w:lineRule="auto"/>
      </w:pPr>
      <w:r w:rsidRPr="00CF082A">
        <w:t>Returns outwards</w:t>
      </w:r>
      <w:r w:rsidRPr="00CF082A">
        <w:tab/>
        <w:t> </w:t>
      </w:r>
      <w:r w:rsidRPr="00CF082A">
        <w:tab/>
        <w:t>      </w:t>
      </w:r>
      <w:r w:rsidRPr="00CF082A">
        <w:tab/>
      </w:r>
      <w:r w:rsidRPr="00CF082A">
        <w:tab/>
      </w:r>
      <w:r w:rsidRPr="00CF082A">
        <w:tab/>
        <w:t>302</w:t>
      </w:r>
    </w:p>
    <w:p w14:paraId="6EF48A23" w14:textId="2D156646" w:rsidR="00F06B7D" w:rsidRPr="00CF082A" w:rsidRDefault="00F06B7D" w:rsidP="00F06B7D">
      <w:pPr>
        <w:spacing w:after="0" w:line="240" w:lineRule="auto"/>
      </w:pPr>
      <w:r w:rsidRPr="00CF082A">
        <w:t>Return inwards</w:t>
      </w:r>
      <w:r w:rsidRPr="00CF082A">
        <w:tab/>
        <w:t>      </w:t>
      </w:r>
      <w:r w:rsidRPr="00CF082A">
        <w:tab/>
      </w:r>
      <w:r w:rsidRPr="00CF082A">
        <w:tab/>
      </w:r>
      <w:r w:rsidRPr="00CF082A">
        <w:tab/>
        <w:t>560</w:t>
      </w:r>
      <w:r w:rsidRPr="00CF082A">
        <w:tab/>
        <w:t> </w:t>
      </w:r>
    </w:p>
    <w:p w14:paraId="36645B39" w14:textId="1341D73B" w:rsidR="00F06B7D" w:rsidRPr="00CF082A" w:rsidRDefault="00F06B7D" w:rsidP="00F06B7D">
      <w:pPr>
        <w:spacing w:after="0" w:line="240" w:lineRule="auto"/>
      </w:pPr>
      <w:r w:rsidRPr="00CF082A">
        <w:t>Building</w:t>
      </w:r>
      <w:r w:rsidRPr="00CF082A">
        <w:tab/>
      </w:r>
      <w:r w:rsidRPr="00CF082A">
        <w:tab/>
      </w:r>
      <w:r w:rsidRPr="00CF082A">
        <w:tab/>
      </w:r>
      <w:r w:rsidRPr="00CF082A">
        <w:tab/>
        <w:t>230,000 </w:t>
      </w:r>
      <w:r w:rsidRPr="00CF082A">
        <w:tab/>
        <w:t> </w:t>
      </w:r>
    </w:p>
    <w:p w14:paraId="430C72F2" w14:textId="25AB3FB5" w:rsidR="00F06B7D" w:rsidRPr="00CF082A" w:rsidRDefault="00F06B7D" w:rsidP="00F06B7D">
      <w:pPr>
        <w:spacing w:after="0" w:line="240" w:lineRule="auto"/>
      </w:pPr>
      <w:r w:rsidRPr="00CF082A">
        <w:t>Motor vehicle</w:t>
      </w:r>
      <w:r w:rsidRPr="00CF082A">
        <w:tab/>
        <w:t> </w:t>
      </w:r>
      <w:r w:rsidRPr="00CF082A">
        <w:tab/>
      </w:r>
      <w:r w:rsidRPr="00CF082A">
        <w:tab/>
      </w:r>
      <w:r w:rsidRPr="00CF082A">
        <w:tab/>
        <w:t>12,500</w:t>
      </w:r>
      <w:r w:rsidRPr="00CF082A">
        <w:tab/>
        <w:t> </w:t>
      </w:r>
    </w:p>
    <w:p w14:paraId="4FA29491" w14:textId="09AC4C28" w:rsidR="00F06B7D" w:rsidRPr="00CF082A" w:rsidRDefault="00F06B7D" w:rsidP="00F06B7D">
      <w:pPr>
        <w:spacing w:after="0" w:line="240" w:lineRule="auto"/>
      </w:pPr>
      <w:r w:rsidRPr="00CF082A">
        <w:t>Fixtures</w:t>
      </w:r>
      <w:r w:rsidRPr="00CF082A">
        <w:tab/>
        <w:t>   </w:t>
      </w:r>
      <w:r w:rsidRPr="00CF082A">
        <w:tab/>
      </w:r>
      <w:r w:rsidRPr="00CF082A">
        <w:tab/>
      </w:r>
      <w:r w:rsidRPr="00CF082A">
        <w:tab/>
      </w:r>
      <w:r w:rsidRPr="00CF082A">
        <w:tab/>
        <w:t>5,365</w:t>
      </w:r>
      <w:r w:rsidRPr="00CF082A">
        <w:tab/>
        <w:t> </w:t>
      </w:r>
    </w:p>
    <w:p w14:paraId="2B2A52AC" w14:textId="39F799C2" w:rsidR="00F06B7D" w:rsidRPr="00CF082A" w:rsidRDefault="00F06B7D" w:rsidP="00F06B7D">
      <w:pPr>
        <w:spacing w:after="0" w:line="240" w:lineRule="auto"/>
      </w:pPr>
      <w:r w:rsidRPr="00CF082A">
        <w:t>Trade receivables and payables</w:t>
      </w:r>
      <w:r w:rsidRPr="00CF082A">
        <w:tab/>
        <w:t> </w:t>
      </w:r>
      <w:r w:rsidRPr="00CF082A">
        <w:tab/>
        <w:t>28,560</w:t>
      </w:r>
      <w:proofErr w:type="gramStart"/>
      <w:r w:rsidRPr="00CF082A">
        <w:tab/>
        <w:t>  </w:t>
      </w:r>
      <w:r w:rsidRPr="00CF082A">
        <w:tab/>
      </w:r>
      <w:proofErr w:type="gramEnd"/>
      <w:r w:rsidRPr="00CF082A">
        <w:t>48,560</w:t>
      </w:r>
    </w:p>
    <w:p w14:paraId="11B25BB7" w14:textId="55A33B53" w:rsidR="00F06B7D" w:rsidRPr="00CF082A" w:rsidRDefault="00F06B7D" w:rsidP="00F06B7D">
      <w:pPr>
        <w:spacing w:after="0" w:line="240" w:lineRule="auto"/>
      </w:pPr>
      <w:r w:rsidRPr="00CF082A">
        <w:t>Cash</w:t>
      </w:r>
      <w:r w:rsidRPr="00CF082A">
        <w:tab/>
        <w:t>        </w:t>
      </w:r>
      <w:r w:rsidRPr="00CF082A">
        <w:tab/>
      </w:r>
      <w:r w:rsidRPr="00CF082A">
        <w:tab/>
      </w:r>
      <w:r w:rsidRPr="00CF082A">
        <w:tab/>
      </w:r>
      <w:r w:rsidRPr="00CF082A">
        <w:tab/>
        <w:t>12</w:t>
      </w:r>
      <w:r w:rsidRPr="00CF082A">
        <w:tab/>
        <w:t> </w:t>
      </w:r>
    </w:p>
    <w:p w14:paraId="02753D0C" w14:textId="068D67BC" w:rsidR="00F06B7D" w:rsidRPr="00CF082A" w:rsidRDefault="00F06B7D" w:rsidP="00F06B7D">
      <w:pPr>
        <w:spacing w:after="0" w:line="240" w:lineRule="auto"/>
      </w:pPr>
      <w:r w:rsidRPr="00CF082A">
        <w:t>Bank</w:t>
      </w:r>
      <w:r w:rsidRPr="00CF082A">
        <w:tab/>
        <w:t> </w:t>
      </w:r>
      <w:proofErr w:type="gramStart"/>
      <w:r w:rsidRPr="00CF082A">
        <w:tab/>
        <w:t>  </w:t>
      </w:r>
      <w:r w:rsidRPr="00CF082A">
        <w:tab/>
      </w:r>
      <w:proofErr w:type="gramEnd"/>
      <w:r w:rsidRPr="00CF082A">
        <w:tab/>
      </w:r>
      <w:r w:rsidRPr="00CF082A">
        <w:tab/>
      </w:r>
      <w:r w:rsidRPr="00CF082A">
        <w:tab/>
      </w:r>
      <w:r w:rsidRPr="00CF082A">
        <w:tab/>
        <w:t>32,250</w:t>
      </w:r>
    </w:p>
    <w:p w14:paraId="66B3A65C" w14:textId="47C50889" w:rsidR="00F06B7D" w:rsidRPr="00CF082A" w:rsidRDefault="00F06B7D" w:rsidP="00F06B7D">
      <w:pPr>
        <w:spacing w:after="0" w:line="240" w:lineRule="auto"/>
      </w:pPr>
      <w:r w:rsidRPr="00CF082A">
        <w:t>Drawings</w:t>
      </w:r>
      <w:r w:rsidRPr="00CF082A">
        <w:tab/>
        <w:t>   </w:t>
      </w:r>
      <w:r w:rsidRPr="00CF082A">
        <w:tab/>
      </w:r>
      <w:r w:rsidRPr="00CF082A">
        <w:tab/>
      </w:r>
      <w:r w:rsidRPr="00CF082A">
        <w:tab/>
        <w:t>5,562</w:t>
      </w:r>
      <w:r w:rsidRPr="00CF082A">
        <w:tab/>
        <w:t> </w:t>
      </w:r>
    </w:p>
    <w:p w14:paraId="15020FB0" w14:textId="1B606BD3" w:rsidR="00F06B7D" w:rsidRPr="00CF082A" w:rsidRDefault="00F06B7D" w:rsidP="00F06B7D">
      <w:pPr>
        <w:spacing w:after="0" w:line="240" w:lineRule="auto"/>
      </w:pPr>
      <w:r w:rsidRPr="00CF082A">
        <w:t>Capital</w:t>
      </w:r>
      <w:r w:rsidRPr="00CF082A">
        <w:tab/>
        <w:t> </w:t>
      </w:r>
      <w:r w:rsidRPr="00CF082A">
        <w:tab/>
      </w:r>
      <w:r w:rsidRPr="00CF082A">
        <w:tab/>
      </w:r>
      <w:r w:rsidRPr="00CF082A">
        <w:tab/>
      </w:r>
      <w:r w:rsidRPr="00CF082A">
        <w:tab/>
      </w:r>
      <w:r w:rsidRPr="00CF082A">
        <w:tab/>
      </w:r>
      <w:r w:rsidRPr="00CF082A">
        <w:tab/>
        <w:t>178,907</w:t>
      </w:r>
    </w:p>
    <w:p w14:paraId="0B208B83" w14:textId="1593DC6A" w:rsidR="00F06B7D" w:rsidRPr="00CF082A" w:rsidRDefault="00F06B7D" w:rsidP="00F06B7D">
      <w:pPr>
        <w:spacing w:after="0" w:line="240" w:lineRule="auto"/>
      </w:pPr>
      <w:r w:rsidRPr="00CF082A">
        <w:t>Opening inventories</w:t>
      </w:r>
      <w:r w:rsidRPr="00CF082A">
        <w:tab/>
        <w:t> </w:t>
      </w:r>
      <w:r w:rsidRPr="00CF082A">
        <w:tab/>
      </w:r>
      <w:r w:rsidRPr="00CF082A">
        <w:tab/>
        <w:t>28,590</w:t>
      </w:r>
      <w:r w:rsidRPr="00CF082A">
        <w:tab/>
        <w:t>   </w:t>
      </w:r>
    </w:p>
    <w:p w14:paraId="7A94D962" w14:textId="20DE42D6" w:rsidR="00F06B7D" w:rsidRPr="00CF082A" w:rsidRDefault="00F06B7D" w:rsidP="00F06B7D">
      <w:pPr>
        <w:spacing w:after="0" w:line="240" w:lineRule="auto"/>
        <w:rPr>
          <w:b/>
          <w:bCs/>
        </w:rPr>
      </w:pPr>
      <w:r w:rsidRPr="00CF082A">
        <w:t> </w:t>
      </w:r>
      <w:r w:rsidRPr="00CF082A">
        <w:tab/>
      </w:r>
      <w:r w:rsidRPr="00CF082A">
        <w:tab/>
      </w:r>
      <w:r w:rsidRPr="00CF082A">
        <w:tab/>
      </w:r>
      <w:r w:rsidRPr="00CF082A">
        <w:tab/>
      </w:r>
      <w:r w:rsidRPr="00CF082A">
        <w:tab/>
      </w:r>
      <w:r w:rsidRPr="00CF082A">
        <w:rPr>
          <w:b/>
          <w:bCs/>
        </w:rPr>
        <w:t>449,779 </w:t>
      </w:r>
      <w:r w:rsidRPr="00CF082A">
        <w:rPr>
          <w:b/>
          <w:bCs/>
        </w:rPr>
        <w:tab/>
        <w:t>449,779</w:t>
      </w:r>
    </w:p>
    <w:p w14:paraId="3B6478AB" w14:textId="77777777" w:rsidR="00F06B7D" w:rsidRPr="00CF082A" w:rsidRDefault="00F06B7D" w:rsidP="00F06B7D">
      <w:pPr>
        <w:spacing w:after="0" w:line="240" w:lineRule="auto"/>
      </w:pPr>
      <w:r w:rsidRPr="00CF082A">
        <w:t>Closing information included the following:</w:t>
      </w:r>
    </w:p>
    <w:p w14:paraId="1875F989" w14:textId="77777777" w:rsidR="00F06B7D" w:rsidRPr="00CF082A" w:rsidRDefault="00F06B7D" w:rsidP="00F06B7D">
      <w:pPr>
        <w:spacing w:after="0" w:line="240" w:lineRule="auto"/>
      </w:pPr>
    </w:p>
    <w:p w14:paraId="00F2C634" w14:textId="77777777" w:rsidR="00F06B7D" w:rsidRPr="00CF082A" w:rsidRDefault="00F06B7D" w:rsidP="00F06B7D">
      <w:pPr>
        <w:spacing w:after="0" w:line="240" w:lineRule="auto"/>
      </w:pPr>
      <w:r w:rsidRPr="00CF082A">
        <w:t xml:space="preserve"> 1. Inventories at the </w:t>
      </w:r>
      <w:proofErr w:type="spellStart"/>
      <w:r w:rsidRPr="00CF082A">
        <w:t>year end</w:t>
      </w:r>
      <w:proofErr w:type="spellEnd"/>
      <w:r w:rsidRPr="00CF082A">
        <w:t xml:space="preserve"> were valued at £35,650.</w:t>
      </w:r>
    </w:p>
    <w:p w14:paraId="7CAA6CAA" w14:textId="77777777" w:rsidR="00F06B7D" w:rsidRPr="00CF082A" w:rsidRDefault="00F06B7D" w:rsidP="00F06B7D">
      <w:pPr>
        <w:spacing w:after="0" w:line="240" w:lineRule="auto"/>
      </w:pPr>
    </w:p>
    <w:p w14:paraId="3117A34E" w14:textId="77777777" w:rsidR="00F06B7D" w:rsidRPr="00CF082A" w:rsidRDefault="00F06B7D" w:rsidP="00F06B7D">
      <w:pPr>
        <w:spacing w:after="0" w:line="240" w:lineRule="auto"/>
      </w:pPr>
      <w:r w:rsidRPr="00CF082A">
        <w:t> 2. An accrual for wages of £400 has still to be posted.</w:t>
      </w:r>
    </w:p>
    <w:p w14:paraId="72E0BBC7" w14:textId="77777777" w:rsidR="00F06B7D" w:rsidRPr="00CF082A" w:rsidRDefault="00F06B7D" w:rsidP="00F06B7D">
      <w:pPr>
        <w:spacing w:after="0" w:line="240" w:lineRule="auto"/>
      </w:pPr>
    </w:p>
    <w:p w14:paraId="3290B655" w14:textId="77777777" w:rsidR="00F06B7D" w:rsidRPr="00CF082A" w:rsidRDefault="00F06B7D" w:rsidP="00F06B7D">
      <w:pPr>
        <w:spacing w:after="0" w:line="240" w:lineRule="auto"/>
      </w:pPr>
      <w:r w:rsidRPr="00CF082A">
        <w:t> </w:t>
      </w:r>
      <w:r w:rsidRPr="00CF082A">
        <w:t>3. The last rent payment (on 15 February) for £1,000 covered the period 1 February to 31 May 20X9.</w:t>
      </w:r>
    </w:p>
    <w:p w14:paraId="74AFAA3A" w14:textId="77777777" w:rsidR="00F06B7D" w:rsidRPr="00CF082A" w:rsidRDefault="00F06B7D" w:rsidP="00F06B7D">
      <w:pPr>
        <w:spacing w:after="0" w:line="240" w:lineRule="auto"/>
      </w:pPr>
    </w:p>
    <w:p w14:paraId="12225AA0" w14:textId="77777777" w:rsidR="00F06B7D" w:rsidRPr="00CF082A" w:rsidRDefault="00F06B7D" w:rsidP="00F06B7D">
      <w:pPr>
        <w:spacing w:after="0" w:line="240" w:lineRule="auto"/>
      </w:pPr>
      <w:r w:rsidRPr="00CF082A">
        <w:t> </w:t>
      </w:r>
      <w:r w:rsidRPr="00CF082A">
        <w:t>4. A rates prepayment has been calculated at £250.</w:t>
      </w:r>
    </w:p>
    <w:p w14:paraId="4AFB60CD" w14:textId="77777777" w:rsidR="00F06B7D" w:rsidRPr="00CF082A" w:rsidRDefault="00F06B7D" w:rsidP="00F06B7D">
      <w:pPr>
        <w:spacing w:after="0" w:line="240" w:lineRule="auto"/>
      </w:pPr>
    </w:p>
    <w:p w14:paraId="28BD668D" w14:textId="77777777" w:rsidR="00F06B7D" w:rsidRPr="00CF082A" w:rsidRDefault="00F06B7D" w:rsidP="00F06B7D">
      <w:pPr>
        <w:spacing w:after="0" w:line="240" w:lineRule="auto"/>
      </w:pPr>
      <w:r w:rsidRPr="00CF082A">
        <w:t> 5. An accrual for sundry expenses of £110 has still to be posted.</w:t>
      </w:r>
    </w:p>
    <w:p w14:paraId="0513ED0B" w14:textId="77777777" w:rsidR="00F06B7D" w:rsidRPr="00CF082A" w:rsidRDefault="00F06B7D" w:rsidP="00F06B7D">
      <w:pPr>
        <w:spacing w:after="0" w:line="240" w:lineRule="auto"/>
      </w:pPr>
    </w:p>
    <w:p w14:paraId="68796CDA" w14:textId="77777777" w:rsidR="00F06B7D" w:rsidRDefault="00F06B7D" w:rsidP="00F06B7D">
      <w:pPr>
        <w:spacing w:after="0" w:line="240" w:lineRule="auto"/>
      </w:pPr>
      <w:r w:rsidRPr="00CF082A">
        <w:t xml:space="preserve"> 6. Rent income owing at the </w:t>
      </w:r>
      <w:proofErr w:type="spellStart"/>
      <w:r w:rsidRPr="00CF082A">
        <w:t>year end</w:t>
      </w:r>
      <w:proofErr w:type="spellEnd"/>
      <w:r w:rsidRPr="00CF082A">
        <w:t xml:space="preserve"> amounted to £100.</w:t>
      </w:r>
    </w:p>
    <w:p w14:paraId="505A80C1" w14:textId="5CC2AC3A" w:rsidR="00F06B7D" w:rsidRDefault="00F06B7D" w:rsidP="00F06B7D">
      <w:pPr>
        <w:spacing w:after="0" w:line="240" w:lineRule="auto"/>
      </w:pPr>
    </w:p>
    <w:p w14:paraId="3B0A59E2" w14:textId="77777777" w:rsidR="00F06B7D" w:rsidRPr="00F06B7D" w:rsidRDefault="00F06B7D" w:rsidP="00F06B7D">
      <w:pPr>
        <w:spacing w:after="0" w:line="240" w:lineRule="auto"/>
        <w:rPr>
          <w:b/>
          <w:bCs/>
        </w:rPr>
      </w:pPr>
      <w:r w:rsidRPr="00F06B7D">
        <w:rPr>
          <w:b/>
          <w:bCs/>
        </w:rPr>
        <w:t>Required</w:t>
      </w:r>
    </w:p>
    <w:p w14:paraId="172710EA" w14:textId="77777777" w:rsidR="00F06B7D" w:rsidRDefault="00F06B7D" w:rsidP="00F06B7D">
      <w:pPr>
        <w:spacing w:after="0" w:line="240" w:lineRule="auto"/>
      </w:pPr>
    </w:p>
    <w:p w14:paraId="2B2C55CE" w14:textId="50C0A45E" w:rsidR="00C2023B" w:rsidRDefault="00F06B7D" w:rsidP="00F06B7D">
      <w:pPr>
        <w:spacing w:after="0" w:line="240" w:lineRule="auto"/>
      </w:pPr>
      <w:r>
        <w:t xml:space="preserve">Prepare the statement of performance for the year ended 31 March 20X9 and the statement of financial position as </w:t>
      </w:r>
      <w:proofErr w:type="gramStart"/>
      <w:r>
        <w:t>at</w:t>
      </w:r>
      <w:proofErr w:type="gramEnd"/>
      <w:r>
        <w:t xml:space="preserve"> 31 March 20X9.</w:t>
      </w:r>
    </w:p>
    <w:sectPr w:rsidR="00C2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C2"/>
    <w:rsid w:val="00002F35"/>
    <w:rsid w:val="00007E4F"/>
    <w:rsid w:val="00017221"/>
    <w:rsid w:val="0002659C"/>
    <w:rsid w:val="0002775E"/>
    <w:rsid w:val="00032429"/>
    <w:rsid w:val="0005251A"/>
    <w:rsid w:val="00061D3A"/>
    <w:rsid w:val="000703F1"/>
    <w:rsid w:val="000766FE"/>
    <w:rsid w:val="00080E0E"/>
    <w:rsid w:val="00092318"/>
    <w:rsid w:val="000A483C"/>
    <w:rsid w:val="000B1960"/>
    <w:rsid w:val="000B4DCD"/>
    <w:rsid w:val="000C17BF"/>
    <w:rsid w:val="000D1729"/>
    <w:rsid w:val="000D6887"/>
    <w:rsid w:val="000F7DF7"/>
    <w:rsid w:val="00102F6A"/>
    <w:rsid w:val="001120AA"/>
    <w:rsid w:val="00154AF6"/>
    <w:rsid w:val="001630E7"/>
    <w:rsid w:val="00176D5F"/>
    <w:rsid w:val="00177D57"/>
    <w:rsid w:val="001D45B6"/>
    <w:rsid w:val="001D5D23"/>
    <w:rsid w:val="001E4007"/>
    <w:rsid w:val="001F7A85"/>
    <w:rsid w:val="001F7E3D"/>
    <w:rsid w:val="00204DD6"/>
    <w:rsid w:val="00206285"/>
    <w:rsid w:val="00231A85"/>
    <w:rsid w:val="002374D9"/>
    <w:rsid w:val="00241431"/>
    <w:rsid w:val="00241583"/>
    <w:rsid w:val="00280A50"/>
    <w:rsid w:val="00282708"/>
    <w:rsid w:val="00282E7D"/>
    <w:rsid w:val="002866C7"/>
    <w:rsid w:val="00293F76"/>
    <w:rsid w:val="00296AC6"/>
    <w:rsid w:val="0029750A"/>
    <w:rsid w:val="002B2BB9"/>
    <w:rsid w:val="002C4A2E"/>
    <w:rsid w:val="002C521F"/>
    <w:rsid w:val="002D5CE4"/>
    <w:rsid w:val="002D7320"/>
    <w:rsid w:val="002E09A0"/>
    <w:rsid w:val="0030131A"/>
    <w:rsid w:val="00330039"/>
    <w:rsid w:val="003635E4"/>
    <w:rsid w:val="00366A15"/>
    <w:rsid w:val="003741FC"/>
    <w:rsid w:val="00377B96"/>
    <w:rsid w:val="003A686A"/>
    <w:rsid w:val="003D264E"/>
    <w:rsid w:val="00403C66"/>
    <w:rsid w:val="00404B67"/>
    <w:rsid w:val="00415FA5"/>
    <w:rsid w:val="00426E09"/>
    <w:rsid w:val="00481899"/>
    <w:rsid w:val="0048428E"/>
    <w:rsid w:val="004B7383"/>
    <w:rsid w:val="004C3D6F"/>
    <w:rsid w:val="004C6FB4"/>
    <w:rsid w:val="004F13FF"/>
    <w:rsid w:val="004F7FB8"/>
    <w:rsid w:val="00513DB2"/>
    <w:rsid w:val="00517646"/>
    <w:rsid w:val="0052136D"/>
    <w:rsid w:val="00531BAE"/>
    <w:rsid w:val="00535B90"/>
    <w:rsid w:val="00555453"/>
    <w:rsid w:val="005907DD"/>
    <w:rsid w:val="00591082"/>
    <w:rsid w:val="005A0AEE"/>
    <w:rsid w:val="005B7F3C"/>
    <w:rsid w:val="005D07C4"/>
    <w:rsid w:val="00601027"/>
    <w:rsid w:val="006164FD"/>
    <w:rsid w:val="00627961"/>
    <w:rsid w:val="006340FB"/>
    <w:rsid w:val="0065046B"/>
    <w:rsid w:val="00650997"/>
    <w:rsid w:val="00654755"/>
    <w:rsid w:val="0065779D"/>
    <w:rsid w:val="006702F1"/>
    <w:rsid w:val="006773E7"/>
    <w:rsid w:val="006D04A3"/>
    <w:rsid w:val="006E38D4"/>
    <w:rsid w:val="006F1A81"/>
    <w:rsid w:val="0072137B"/>
    <w:rsid w:val="007224C3"/>
    <w:rsid w:val="0072440C"/>
    <w:rsid w:val="007360C2"/>
    <w:rsid w:val="00745F1B"/>
    <w:rsid w:val="0075562E"/>
    <w:rsid w:val="00757CED"/>
    <w:rsid w:val="00761D7A"/>
    <w:rsid w:val="00762D3F"/>
    <w:rsid w:val="00767324"/>
    <w:rsid w:val="0077786A"/>
    <w:rsid w:val="00784B6D"/>
    <w:rsid w:val="00791156"/>
    <w:rsid w:val="007969B8"/>
    <w:rsid w:val="007B7BB8"/>
    <w:rsid w:val="007C41F9"/>
    <w:rsid w:val="007C4C70"/>
    <w:rsid w:val="007C54C9"/>
    <w:rsid w:val="007D359F"/>
    <w:rsid w:val="007D394C"/>
    <w:rsid w:val="007F2D64"/>
    <w:rsid w:val="00800138"/>
    <w:rsid w:val="00807B86"/>
    <w:rsid w:val="00815981"/>
    <w:rsid w:val="0084107A"/>
    <w:rsid w:val="00844316"/>
    <w:rsid w:val="008830F6"/>
    <w:rsid w:val="008A122A"/>
    <w:rsid w:val="008E411E"/>
    <w:rsid w:val="009067F5"/>
    <w:rsid w:val="00906C30"/>
    <w:rsid w:val="009139D5"/>
    <w:rsid w:val="0092321A"/>
    <w:rsid w:val="00937022"/>
    <w:rsid w:val="00943560"/>
    <w:rsid w:val="00951829"/>
    <w:rsid w:val="00954C07"/>
    <w:rsid w:val="0096397A"/>
    <w:rsid w:val="00963BDE"/>
    <w:rsid w:val="00994D33"/>
    <w:rsid w:val="0099653F"/>
    <w:rsid w:val="009B6FBF"/>
    <w:rsid w:val="009C2CA9"/>
    <w:rsid w:val="009C2EFF"/>
    <w:rsid w:val="009D4AF5"/>
    <w:rsid w:val="009D674D"/>
    <w:rsid w:val="009E0DBD"/>
    <w:rsid w:val="00A0053D"/>
    <w:rsid w:val="00A10F11"/>
    <w:rsid w:val="00A1487C"/>
    <w:rsid w:val="00A16FE4"/>
    <w:rsid w:val="00A2543F"/>
    <w:rsid w:val="00A30AE9"/>
    <w:rsid w:val="00A35862"/>
    <w:rsid w:val="00A3691F"/>
    <w:rsid w:val="00A375DE"/>
    <w:rsid w:val="00A412F5"/>
    <w:rsid w:val="00A45E2A"/>
    <w:rsid w:val="00A737A3"/>
    <w:rsid w:val="00A77922"/>
    <w:rsid w:val="00A77DD4"/>
    <w:rsid w:val="00A91C8B"/>
    <w:rsid w:val="00AA4638"/>
    <w:rsid w:val="00AC74D9"/>
    <w:rsid w:val="00AE6D6C"/>
    <w:rsid w:val="00B202C2"/>
    <w:rsid w:val="00B35A71"/>
    <w:rsid w:val="00B4340B"/>
    <w:rsid w:val="00B549BC"/>
    <w:rsid w:val="00B6284F"/>
    <w:rsid w:val="00BA19C4"/>
    <w:rsid w:val="00BA307B"/>
    <w:rsid w:val="00BB6614"/>
    <w:rsid w:val="00BD0176"/>
    <w:rsid w:val="00BD6777"/>
    <w:rsid w:val="00C01144"/>
    <w:rsid w:val="00C0419A"/>
    <w:rsid w:val="00C2023B"/>
    <w:rsid w:val="00C510D7"/>
    <w:rsid w:val="00C600EC"/>
    <w:rsid w:val="00C61E51"/>
    <w:rsid w:val="00C678C2"/>
    <w:rsid w:val="00C72A63"/>
    <w:rsid w:val="00C73D5B"/>
    <w:rsid w:val="00C73D92"/>
    <w:rsid w:val="00C8750B"/>
    <w:rsid w:val="00C900BA"/>
    <w:rsid w:val="00C9406E"/>
    <w:rsid w:val="00C963C0"/>
    <w:rsid w:val="00CB0115"/>
    <w:rsid w:val="00CC0A69"/>
    <w:rsid w:val="00CC4969"/>
    <w:rsid w:val="00CD3D08"/>
    <w:rsid w:val="00CD424C"/>
    <w:rsid w:val="00CE770B"/>
    <w:rsid w:val="00CF082A"/>
    <w:rsid w:val="00CF5B32"/>
    <w:rsid w:val="00D03DD2"/>
    <w:rsid w:val="00D41956"/>
    <w:rsid w:val="00D53198"/>
    <w:rsid w:val="00D5342E"/>
    <w:rsid w:val="00D625D9"/>
    <w:rsid w:val="00DA737F"/>
    <w:rsid w:val="00DB4FB0"/>
    <w:rsid w:val="00DB6398"/>
    <w:rsid w:val="00DC4E11"/>
    <w:rsid w:val="00DC6CED"/>
    <w:rsid w:val="00DC6FFF"/>
    <w:rsid w:val="00DE2C50"/>
    <w:rsid w:val="00DE70AB"/>
    <w:rsid w:val="00DF2E82"/>
    <w:rsid w:val="00DF5DEF"/>
    <w:rsid w:val="00DF721D"/>
    <w:rsid w:val="00E0132D"/>
    <w:rsid w:val="00E03DD5"/>
    <w:rsid w:val="00E04915"/>
    <w:rsid w:val="00E46723"/>
    <w:rsid w:val="00E64213"/>
    <w:rsid w:val="00E81398"/>
    <w:rsid w:val="00E840FD"/>
    <w:rsid w:val="00E979BE"/>
    <w:rsid w:val="00EA7662"/>
    <w:rsid w:val="00EE6EAC"/>
    <w:rsid w:val="00F04EF0"/>
    <w:rsid w:val="00F06B7D"/>
    <w:rsid w:val="00F277D3"/>
    <w:rsid w:val="00F603AC"/>
    <w:rsid w:val="00F63B35"/>
    <w:rsid w:val="00FC51E3"/>
    <w:rsid w:val="00F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AC6E"/>
  <w15:chartTrackingRefBased/>
  <w15:docId w15:val="{FF650472-982C-4C61-974F-53EE422E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JOSE, THEJO (PGR)</dc:creator>
  <cp:keywords/>
  <dc:description/>
  <cp:lastModifiedBy>Eranda Abeysinghe</cp:lastModifiedBy>
  <cp:revision>23</cp:revision>
  <dcterms:created xsi:type="dcterms:W3CDTF">2025-02-17T12:23:00Z</dcterms:created>
  <dcterms:modified xsi:type="dcterms:W3CDTF">2025-02-18T09:31:00Z</dcterms:modified>
</cp:coreProperties>
</file>