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F3F7" w14:textId="1FB71A9C" w:rsidR="00EC2715" w:rsidRDefault="007E2DB9" w:rsidP="001C31B4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3. Practise questions</w:t>
      </w:r>
    </w:p>
    <w:p w14:paraId="4E849F9F" w14:textId="77777777" w:rsidR="007E2DB9" w:rsidRDefault="007E2DB9" w:rsidP="001C31B4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C49A677" w14:textId="77777777" w:rsidR="001C31B4" w:rsidRP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Calculate gross profit from the following information.</w:t>
      </w:r>
    </w:p>
    <w:p w14:paraId="0083ED44" w14:textId="072ED481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Opening stock- £5,000, Purchases-£25,000, Sales-£42,000, Closing stock- £6,000</w:t>
      </w:r>
    </w:p>
    <w:p w14:paraId="2A9B09DE" w14:textId="77777777" w:rsidR="007E2DB9" w:rsidRPr="001C31B4" w:rsidRDefault="007E2DB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031E87F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£18,000</w:t>
      </w:r>
    </w:p>
    <w:p w14:paraId="75B14313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£6,000</w:t>
      </w:r>
    </w:p>
    <w:p w14:paraId="2C672DA2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£17,000</w:t>
      </w:r>
    </w:p>
    <w:p w14:paraId="0D4E71E7" w14:textId="18D65B8C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£11,000</w:t>
      </w:r>
    </w:p>
    <w:p w14:paraId="7282D1CA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BBDC138" w14:textId="50EC8581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among the following is the definition of ‘Asset’ according to IASB Conceptual framework?</w:t>
      </w:r>
    </w:p>
    <w:p w14:paraId="1CCA918A" w14:textId="77777777" w:rsidR="007E2DB9" w:rsidRPr="001C31B4" w:rsidRDefault="007E2DB9" w:rsidP="007E2DB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9AA4EF9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Gross inflow of economic benefits arising from ordinary operating activities of an entity.</w:t>
      </w:r>
    </w:p>
    <w:p w14:paraId="05A460D4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 xml:space="preserve">A present obligation of the entity to transfer an economic resource </w:t>
      </w:r>
      <w:proofErr w:type="gramStart"/>
      <w:r w:rsidRPr="001C31B4">
        <w:rPr>
          <w:rFonts w:ascii="Arial" w:hAnsi="Arial" w:cs="Arial"/>
          <w:sz w:val="24"/>
          <w:szCs w:val="24"/>
        </w:rPr>
        <w:t>as a result of</w:t>
      </w:r>
      <w:proofErr w:type="gramEnd"/>
      <w:r w:rsidRPr="001C31B4">
        <w:rPr>
          <w:rFonts w:ascii="Arial" w:hAnsi="Arial" w:cs="Arial"/>
          <w:sz w:val="24"/>
          <w:szCs w:val="24"/>
        </w:rPr>
        <w:t xml:space="preserve"> past events</w:t>
      </w:r>
    </w:p>
    <w:p w14:paraId="0E236B9A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 xml:space="preserve">A present economic resource legally owned by the entity </w:t>
      </w:r>
      <w:proofErr w:type="gramStart"/>
      <w:r w:rsidRPr="001C31B4">
        <w:rPr>
          <w:rFonts w:ascii="Arial" w:hAnsi="Arial" w:cs="Arial"/>
          <w:sz w:val="24"/>
          <w:szCs w:val="24"/>
        </w:rPr>
        <w:t>as a result of</w:t>
      </w:r>
      <w:proofErr w:type="gramEnd"/>
      <w:r w:rsidRPr="001C31B4">
        <w:rPr>
          <w:rFonts w:ascii="Arial" w:hAnsi="Arial" w:cs="Arial"/>
          <w:sz w:val="24"/>
          <w:szCs w:val="24"/>
        </w:rPr>
        <w:t xml:space="preserve"> past events</w:t>
      </w:r>
    </w:p>
    <w:p w14:paraId="7FE3AA77" w14:textId="223E0F49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 xml:space="preserve">A present economic resource controlled by the entity </w:t>
      </w:r>
      <w:proofErr w:type="gramStart"/>
      <w:r w:rsidRPr="001C31B4">
        <w:rPr>
          <w:rFonts w:ascii="Arial" w:hAnsi="Arial" w:cs="Arial"/>
          <w:sz w:val="24"/>
          <w:szCs w:val="24"/>
        </w:rPr>
        <w:t>as a result of</w:t>
      </w:r>
      <w:proofErr w:type="gramEnd"/>
      <w:r w:rsidRPr="001C31B4">
        <w:rPr>
          <w:rFonts w:ascii="Arial" w:hAnsi="Arial" w:cs="Arial"/>
          <w:sz w:val="24"/>
          <w:szCs w:val="24"/>
        </w:rPr>
        <w:t xml:space="preserve"> past events</w:t>
      </w:r>
    </w:p>
    <w:p w14:paraId="41DD272E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ADE49C4" w14:textId="5C34EA5F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................................... is the price that would be received to sell an asset, or paid to transfer a liability, in an orderly transaction between market participants at the measurement date. </w:t>
      </w:r>
    </w:p>
    <w:p w14:paraId="75103678" w14:textId="77777777" w:rsidR="007E2DB9" w:rsidRPr="001C31B4" w:rsidRDefault="007E2DB9" w:rsidP="007E2DB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CC0C6A9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Fair value</w:t>
      </w:r>
    </w:p>
    <w:p w14:paraId="2A920ECC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Fulfilment value</w:t>
      </w:r>
    </w:p>
    <w:p w14:paraId="404E73F0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Current cost</w:t>
      </w:r>
    </w:p>
    <w:p w14:paraId="1CC29123" w14:textId="0A069262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Historical cost</w:t>
      </w:r>
    </w:p>
    <w:p w14:paraId="392A6596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3C6076F" w14:textId="2A87F6DF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lastRenderedPageBreak/>
        <w:t>Which one of the following journal entries is required to record goods taken from inventory by the owner of a business?</w:t>
      </w:r>
    </w:p>
    <w:p w14:paraId="3D169883" w14:textId="77777777" w:rsidR="007E2DB9" w:rsidRPr="001C31B4" w:rsidRDefault="007E2DB9" w:rsidP="007E2DB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F17D928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Drawings, Credit Purchases</w:t>
      </w:r>
    </w:p>
    <w:p w14:paraId="30F2B756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Sales, Credit Drawings</w:t>
      </w:r>
    </w:p>
    <w:p w14:paraId="6A7035FB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Drawings, Credit Inventory</w:t>
      </w:r>
    </w:p>
    <w:p w14:paraId="6DD3D2EB" w14:textId="26E5A8B7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Purchases, Credit Drawings</w:t>
      </w:r>
    </w:p>
    <w:p w14:paraId="53864720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F24F668" w14:textId="61637DE0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among the following entries can be used to record transfer of laptop worth £1,000 from owner’s home to the business?</w:t>
      </w:r>
    </w:p>
    <w:p w14:paraId="40E0DFC1" w14:textId="77777777" w:rsidR="007E2DB9" w:rsidRPr="001C31B4" w:rsidRDefault="007E2DB9" w:rsidP="007E2DB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80DDC74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Office equipment £1,000, credit capital £1,000</w:t>
      </w:r>
    </w:p>
    <w:p w14:paraId="46CF44E7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purchases £1,000, credit capital £1,000</w:t>
      </w:r>
    </w:p>
    <w:p w14:paraId="18932803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capital £1,000, credit office equipment £1,000</w:t>
      </w:r>
    </w:p>
    <w:p w14:paraId="6072C99D" w14:textId="0DF4BFBD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Office equipment £1,000, credit cash £1,000</w:t>
      </w:r>
    </w:p>
    <w:p w14:paraId="016C7A39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F3AFC40" w14:textId="77777777" w:rsidR="001C31B4" w:rsidRP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A Company’s trade receivables account on 31st March 2017 is given below:</w:t>
      </w:r>
    </w:p>
    <w:p w14:paraId="24EC05A2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TRADE RECEIVABLES ACCOUNT </w:t>
      </w:r>
    </w:p>
    <w:p w14:paraId="0DA0DE4A" w14:textId="77777777" w:rsidR="001C31B4" w:rsidRPr="001C31B4" w:rsidRDefault="001C31B4" w:rsidP="001C31B4">
      <w:pPr>
        <w:pStyle w:val="ListParagraph"/>
        <w:spacing w:line="360" w:lineRule="auto"/>
        <w:ind w:left="2880" w:firstLine="720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 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£</w:t>
      </w:r>
    </w:p>
    <w:p w14:paraId="6F7C6677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Balance b/d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12,000</w:t>
      </w:r>
      <w:r w:rsidRPr="001C31B4">
        <w:rPr>
          <w:rFonts w:ascii="Arial" w:hAnsi="Arial" w:cs="Arial"/>
          <w:sz w:val="24"/>
          <w:szCs w:val="24"/>
        </w:rPr>
        <w:tab/>
        <w:t>Bank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15,000</w:t>
      </w:r>
    </w:p>
    <w:p w14:paraId="1273DC2B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 xml:space="preserve">Sales 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28,000</w:t>
      </w:r>
      <w:r w:rsidRPr="001C31B4">
        <w:rPr>
          <w:rFonts w:ascii="Arial" w:hAnsi="Arial" w:cs="Arial"/>
          <w:sz w:val="24"/>
          <w:szCs w:val="24"/>
        </w:rPr>
        <w:tab/>
        <w:t>Discount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2,000</w:t>
      </w:r>
    </w:p>
    <w:p w14:paraId="01D217B2" w14:textId="77777777" w:rsidR="001C31B4" w:rsidRPr="001C31B4" w:rsidRDefault="001C31B4" w:rsidP="001C31B4">
      <w:pPr>
        <w:pStyle w:val="ListParagraph"/>
        <w:spacing w:line="360" w:lineRule="auto"/>
        <w:ind w:left="3600" w:firstLine="720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Balance c/d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?</w:t>
      </w:r>
    </w:p>
    <w:p w14:paraId="73E3B25F" w14:textId="399997E7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of the following balance will appear in the trial balance on 1st April 2017?</w:t>
      </w:r>
    </w:p>
    <w:p w14:paraId="54653F6D" w14:textId="77777777" w:rsidR="007E2DB9" w:rsidRPr="001C31B4" w:rsidRDefault="007E2DB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13ED4E3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£23,000 DR</w:t>
      </w:r>
    </w:p>
    <w:p w14:paraId="6279C1EF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£40,000 DR</w:t>
      </w:r>
    </w:p>
    <w:p w14:paraId="7411D3E0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£23,000 CR</w:t>
      </w:r>
    </w:p>
    <w:p w14:paraId="6AFA2CD0" w14:textId="4B3F1AFA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£17,000 CR</w:t>
      </w:r>
    </w:p>
    <w:p w14:paraId="4EFAD59E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9530C10" w14:textId="77777777" w:rsidR="001C31B4" w:rsidRP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of the following statements are TRUE of limited liability companies?</w:t>
      </w:r>
    </w:p>
    <w:p w14:paraId="52027A4F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(1) The shareholders of a limited liability company are exposed to debt and liabilities limited to the amount paid for their shares unless they have given personal guarantees.</w:t>
      </w:r>
    </w:p>
    <w:p w14:paraId="441B00E4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lastRenderedPageBreak/>
        <w:t>(2) Financial statements must be produced on a periodic basis.</w:t>
      </w:r>
    </w:p>
    <w:p w14:paraId="5AFDFCA6" w14:textId="07E1DE5A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(3) A company continues to exist regardless of the identity of its owners.</w:t>
      </w:r>
    </w:p>
    <w:p w14:paraId="7F1BCEE6" w14:textId="77777777" w:rsidR="007E2DB9" w:rsidRPr="001C31B4" w:rsidRDefault="007E2DB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CD253A1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1 and 2 only</w:t>
      </w:r>
    </w:p>
    <w:p w14:paraId="0BDF33D7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1 and 3 only</w:t>
      </w:r>
    </w:p>
    <w:p w14:paraId="0CD4653F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2 and 3 only</w:t>
      </w:r>
    </w:p>
    <w:p w14:paraId="4B3CE6D2" w14:textId="68DD5433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1, 2 and 3</w:t>
      </w:r>
    </w:p>
    <w:p w14:paraId="0DF4121B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1971C6B" w14:textId="676746A9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one of the following statements is NOT true about non-current assets?</w:t>
      </w:r>
    </w:p>
    <w:p w14:paraId="000EABB9" w14:textId="77777777" w:rsidR="007E2DB9" w:rsidRPr="001C31B4" w:rsidRDefault="007E2DB9" w:rsidP="007E2DB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D2A0DD0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Not specifically purchased for resale</w:t>
      </w:r>
    </w:p>
    <w:p w14:paraId="2160AF58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Goods that last for period less than 1 year</w:t>
      </w:r>
    </w:p>
    <w:p w14:paraId="15338116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Used in production/distribution of goods</w:t>
      </w:r>
    </w:p>
    <w:p w14:paraId="73EBF2B8" w14:textId="4DDE8204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Material amount</w:t>
      </w:r>
    </w:p>
    <w:p w14:paraId="6C2EBAEE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10218B2" w14:textId="57C61E04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among the following entries can be used to record purchases of office stationery for cash of £250?</w:t>
      </w:r>
    </w:p>
    <w:p w14:paraId="667A6C79" w14:textId="77777777" w:rsidR="007E2DB9" w:rsidRPr="001C31B4" w:rsidRDefault="007E2DB9" w:rsidP="007E2DB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87A360A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purchases £250, credit payables £250</w:t>
      </w:r>
    </w:p>
    <w:p w14:paraId="5377DB26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purchases £250, credit cash £250</w:t>
      </w:r>
    </w:p>
    <w:p w14:paraId="381F1F84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cash £250, credit stationery £250</w:t>
      </w:r>
    </w:p>
    <w:p w14:paraId="1D08D536" w14:textId="01A042D1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Stationery £250, credit cash £250</w:t>
      </w:r>
    </w:p>
    <w:p w14:paraId="7C2FEBC4" w14:textId="77777777" w:rsidR="007E2DB9" w:rsidRPr="001C31B4" w:rsidRDefault="007E2DB9" w:rsidP="007E2DB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3F90601" w14:textId="5574C5F9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What will be the operating expenses to be shown in statement of profit or loss account if operating expenses paid was £2,200, prepaid operating expenses at the beginning of the year was £300 and prepaid operating expenses at the end of the year was £400?</w:t>
      </w:r>
    </w:p>
    <w:p w14:paraId="7BDBCBED" w14:textId="77777777" w:rsidR="007E2DB9" w:rsidRPr="001C31B4" w:rsidRDefault="007E2DB9" w:rsidP="007E2DB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3682177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£2,300</w:t>
      </w:r>
    </w:p>
    <w:p w14:paraId="0CD8A88D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£2,900</w:t>
      </w:r>
    </w:p>
    <w:p w14:paraId="6EC6E649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£1,500</w:t>
      </w:r>
    </w:p>
    <w:p w14:paraId="5F7D8025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£2,100</w:t>
      </w:r>
    </w:p>
    <w:p w14:paraId="0DE0BCE2" w14:textId="77777777" w:rsidR="001C31B4" w:rsidRPr="001C31B4" w:rsidRDefault="001C31B4" w:rsidP="001C31B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C31B4" w:rsidRPr="001C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357"/>
    <w:multiLevelType w:val="hybridMultilevel"/>
    <w:tmpl w:val="074E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D0E7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B4"/>
    <w:rsid w:val="001C31B4"/>
    <w:rsid w:val="006637C1"/>
    <w:rsid w:val="007E2DB9"/>
    <w:rsid w:val="00E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1CC1"/>
  <w15:chartTrackingRefBased/>
  <w15:docId w15:val="{399BF1C7-B8BD-41F8-9463-B3E9C9B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Malinga</dc:creator>
  <cp:keywords/>
  <dc:description/>
  <cp:lastModifiedBy>Mary Corcoran</cp:lastModifiedBy>
  <cp:revision>3</cp:revision>
  <dcterms:created xsi:type="dcterms:W3CDTF">2023-02-13T09:49:00Z</dcterms:created>
  <dcterms:modified xsi:type="dcterms:W3CDTF">2023-07-20T11:09:00Z</dcterms:modified>
</cp:coreProperties>
</file>