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/>
          <w:b/>
          <w:sz w:val="44"/>
        </w:rPr>
      </w:pPr>
      <w:r>
        <w:rPr>
          <w:rFonts w:ascii="宋体"/>
          <w:b/>
          <w:sz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-198120</wp:posOffset>
                </wp:positionV>
                <wp:extent cx="2857500" cy="396240"/>
                <wp:effectExtent l="0" t="1905" r="0" b="1905"/>
                <wp:wrapSquare wrapText="bothSides"/>
                <wp:docPr id="52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课程编号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u w:val="single"/>
                              </w:rPr>
                              <w:t>1800440091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26" o:spt="202" type="#_x0000_t202" style="position:absolute;left:0pt;margin-left:9pt;margin-top:-15.6pt;height:31.2pt;width:225pt;mso-wrap-distance-bottom:0pt;mso-wrap-distance-left:9pt;mso-wrap-distance-right:9pt;mso-wrap-distance-top:0pt;z-index:251659264;mso-width-relative:page;mso-height-relative:page;" fillcolor="#FFFFFF" filled="t" stroked="f" coordsize="21600,21600" o:gfxdata="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Kcf6ItUAAAAJAQAA&#10;DwAAAAAAAAABACAAAAAiAAAAZHJzL2Rvd25yZXYueG1sUEsBAhQAFAAAAAgAh07iQEWARKccAgAA&#10;PwQAAA4AAAAAAAAAAQAgAAAAJAEAAGRycy9lMm9Eb2MueG1sUEsFBgAAAAAGAAYAWQEAALIFAAAA&#10;AA=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课程编号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</w:t>
                      </w:r>
                      <w:r>
                        <w:rPr>
                          <w:u w:val="single"/>
                        </w:rPr>
                        <w:t>1800440091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10"/>
        <w:tblpPr w:leftFromText="180" w:rightFromText="180" w:vertAnchor="text" w:horzAnchor="margin" w:tblpXSpec="right" w:tblpY="-109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188"/>
        <w:gridCol w:w="12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auto"/>
          </w:tcPr>
          <w:p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得分</w:t>
            </w:r>
          </w:p>
        </w:tc>
        <w:tc>
          <w:tcPr>
            <w:tcW w:w="1188" w:type="dxa"/>
            <w:shd w:val="clear" w:color="auto" w:fill="auto"/>
          </w:tcPr>
          <w:p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教师签名</w:t>
            </w:r>
          </w:p>
        </w:tc>
        <w:tc>
          <w:tcPr>
            <w:tcW w:w="1260" w:type="dxa"/>
            <w:shd w:val="clear" w:color="auto" w:fill="auto"/>
          </w:tcPr>
          <w:p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批改日期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900" w:type="dxa"/>
            <w:shd w:val="clear" w:color="auto" w:fill="auto"/>
          </w:tcPr>
          <w:p>
            <w:pPr>
              <w:jc w:val="center"/>
              <w:rPr>
                <w:rFonts w:ascii="宋体"/>
                <w:b/>
                <w:sz w:val="44"/>
              </w:rPr>
            </w:pPr>
          </w:p>
        </w:tc>
        <w:tc>
          <w:tcPr>
            <w:tcW w:w="1188" w:type="dxa"/>
            <w:shd w:val="clear" w:color="auto" w:fill="auto"/>
          </w:tcPr>
          <w:p>
            <w:pPr>
              <w:jc w:val="center"/>
              <w:rPr>
                <w:rFonts w:ascii="宋体"/>
                <w:b/>
                <w:sz w:val="44"/>
              </w:rPr>
            </w:pPr>
          </w:p>
        </w:tc>
        <w:tc>
          <w:tcPr>
            <w:tcW w:w="1260" w:type="dxa"/>
            <w:shd w:val="clear" w:color="auto" w:fill="auto"/>
          </w:tcPr>
          <w:p>
            <w:pPr>
              <w:jc w:val="center"/>
              <w:rPr>
                <w:rFonts w:ascii="宋体"/>
                <w:b/>
                <w:sz w:val="44"/>
              </w:rPr>
            </w:pPr>
          </w:p>
        </w:tc>
      </w:tr>
    </w:tbl>
    <w:p>
      <w:pPr>
        <w:rPr>
          <w:rFonts w:ascii="宋体"/>
          <w:b/>
          <w:sz w:val="44"/>
        </w:rPr>
      </w:pPr>
    </w:p>
    <w:p>
      <w:pPr>
        <w:jc w:val="center"/>
        <w:rPr>
          <w:b/>
          <w:spacing w:val="56"/>
          <w:sz w:val="44"/>
          <w:szCs w:val="44"/>
        </w:rPr>
      </w:pPr>
      <w:r>
        <w:rPr>
          <w:rFonts w:hint="eastAsia" w:ascii="宋体"/>
          <w:b/>
          <w:spacing w:val="56"/>
          <w:sz w:val="44"/>
          <w:szCs w:val="44"/>
        </w:rPr>
        <w:t>深 圳 大 学 实 验 报 告</w:t>
      </w:r>
    </w:p>
    <w:p>
      <w:pPr>
        <w:rPr>
          <w:b/>
          <w:sz w:val="28"/>
        </w:rPr>
      </w:pPr>
    </w:p>
    <w:p>
      <w:pPr>
        <w:spacing w:line="900" w:lineRule="auto"/>
        <w:ind w:left="601" w:firstLine="1079" w:firstLineChars="384"/>
        <w:rPr>
          <w:b/>
          <w:sz w:val="28"/>
        </w:rPr>
      </w:pPr>
      <w:r>
        <w:rPr>
          <w:rFonts w:hint="eastAsia"/>
          <w:b/>
          <w:sz w:val="28"/>
        </w:rPr>
        <w:t>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大学物理实验(一)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</w:t>
      </w:r>
    </w:p>
    <w:p>
      <w:pPr>
        <w:spacing w:line="900" w:lineRule="auto"/>
        <w:ind w:left="601" w:firstLine="1079" w:firstLineChars="384"/>
        <w:jc w:val="left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</w:rPr>
        <w:t>实验名称：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  <w:u w:val="single"/>
        </w:rPr>
        <w:t>多普勒效应测声速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 xml:space="preserve"> </w:t>
      </w:r>
    </w:p>
    <w:p>
      <w:pPr>
        <w:spacing w:line="900" w:lineRule="auto"/>
        <w:ind w:left="601" w:firstLine="1079" w:firstLineChars="384"/>
        <w:rPr>
          <w:b/>
          <w:sz w:val="28"/>
          <w:u w:val="single"/>
        </w:rPr>
      </w:pPr>
      <w:r>
        <w:rPr>
          <w:rFonts w:hint="eastAsia"/>
          <w:b/>
          <w:sz w:val="28"/>
        </w:rPr>
        <w:t>学    院：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  <w:u w:val="single"/>
        </w:rPr>
        <w:t xml:space="preserve">数学与统计学院 </w:t>
      </w:r>
      <w:r>
        <w:rPr>
          <w:b/>
          <w:sz w:val="28"/>
          <w:u w:val="single"/>
        </w:rPr>
        <w:t xml:space="preserve">         </w:t>
      </w:r>
    </w:p>
    <w:p>
      <w:pPr>
        <w:spacing w:line="900" w:lineRule="auto"/>
        <w:ind w:left="601" w:firstLine="1079" w:firstLineChars="384"/>
        <w:rPr>
          <w:b/>
          <w:sz w:val="28"/>
          <w:u w:val="single"/>
        </w:rPr>
      </w:pPr>
      <w:r>
        <w:rPr>
          <w:rFonts w:hint="eastAsia"/>
          <w:b/>
          <w:sz w:val="28"/>
        </w:rPr>
        <w:t>指导教师：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        </w:t>
      </w:r>
      <w:r>
        <w:rPr>
          <w:rFonts w:hint="eastAsia"/>
          <w:b/>
          <w:sz w:val="28"/>
          <w:u w:val="single"/>
          <w:lang w:val="en-US" w:eastAsia="zh-CN"/>
        </w:rPr>
        <w:t>郭树青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     </w:t>
      </w:r>
    </w:p>
    <w:p>
      <w:pPr>
        <w:spacing w:line="900" w:lineRule="auto"/>
        <w:ind w:left="601" w:firstLine="1079" w:firstLineChars="384"/>
        <w:rPr>
          <w:b/>
          <w:sz w:val="28"/>
        </w:rPr>
      </w:pPr>
      <w:r>
        <w:rPr>
          <w:rFonts w:hint="eastAsia"/>
          <w:b/>
          <w:sz w:val="28"/>
        </w:rPr>
        <w:t>报告人：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  <w:lang w:val="en-US" w:eastAsia="zh-CN"/>
        </w:rPr>
        <w:t>黄嘉聪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</w:rPr>
        <w:t xml:space="preserve"> </w:t>
      </w:r>
      <w:r>
        <w:rPr>
          <w:rFonts w:hint="eastAsia"/>
          <w:b/>
          <w:sz w:val="28"/>
        </w:rPr>
        <w:t>组号：</w:t>
      </w:r>
      <w:r>
        <w:rPr>
          <w:rFonts w:hint="eastAsia"/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  <w:u w:val="single"/>
          <w:lang w:val="en-US" w:eastAsia="zh-CN"/>
        </w:rPr>
        <w:t>18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 xml:space="preserve"> </w:t>
      </w:r>
    </w:p>
    <w:p>
      <w:pPr>
        <w:spacing w:line="900" w:lineRule="auto"/>
        <w:ind w:left="601" w:firstLine="1079" w:firstLineChars="384"/>
        <w:rPr>
          <w:b/>
          <w:sz w:val="28"/>
          <w:u w:val="single"/>
        </w:rPr>
      </w:pP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202</w:t>
      </w:r>
      <w:r>
        <w:rPr>
          <w:rFonts w:hint="eastAsia"/>
          <w:b/>
          <w:sz w:val="28"/>
          <w:u w:val="single"/>
          <w:lang w:val="en-US" w:eastAsia="zh-CN"/>
        </w:rPr>
        <w:t>3</w:t>
      </w:r>
      <w:r>
        <w:rPr>
          <w:b/>
          <w:sz w:val="28"/>
          <w:u w:val="single"/>
        </w:rPr>
        <w:t>192</w:t>
      </w:r>
      <w:r>
        <w:rPr>
          <w:rFonts w:hint="eastAsia"/>
          <w:b/>
          <w:sz w:val="28"/>
          <w:u w:val="single"/>
          <w:lang w:val="en-US" w:eastAsia="zh-CN"/>
        </w:rPr>
        <w:t>044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 xml:space="preserve"> 实验地点</w:t>
      </w:r>
      <w:r>
        <w:rPr>
          <w:rFonts w:hint="eastAsia"/>
          <w:b/>
          <w:sz w:val="28"/>
          <w:u w:val="single"/>
        </w:rPr>
        <w:t xml:space="preserve">    致原楼</w:t>
      </w:r>
      <w:r>
        <w:rPr>
          <w:b/>
          <w:sz w:val="28"/>
          <w:u w:val="single"/>
        </w:rPr>
        <w:t>204</w:t>
      </w:r>
      <w:r>
        <w:rPr>
          <w:rFonts w:hint="eastAsia"/>
          <w:b/>
          <w:sz w:val="28"/>
          <w:u w:val="single"/>
        </w:rPr>
        <w:t xml:space="preserve">A  </w:t>
      </w:r>
      <w:r>
        <w:rPr>
          <w:b/>
          <w:sz w:val="28"/>
          <w:u w:val="single"/>
        </w:rPr>
        <w:t xml:space="preserve"> </w:t>
      </w:r>
    </w:p>
    <w:p>
      <w:pPr>
        <w:spacing w:line="900" w:lineRule="auto"/>
        <w:ind w:left="601" w:firstLine="1079" w:firstLineChars="384"/>
        <w:rPr>
          <w:b/>
          <w:sz w:val="28"/>
        </w:rPr>
      </w:pPr>
      <w:r>
        <w:rPr>
          <w:rFonts w:hint="eastAsia"/>
          <w:b/>
          <w:sz w:val="28"/>
        </w:rPr>
        <w:t>实验时间：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2023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年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4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>月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2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 xml:space="preserve">日 </w:t>
      </w:r>
    </w:p>
    <w:p>
      <w:pPr>
        <w:spacing w:line="900" w:lineRule="auto"/>
        <w:ind w:left="601" w:firstLine="1079" w:firstLineChars="384"/>
        <w:rPr>
          <w:b/>
          <w:sz w:val="28"/>
        </w:rPr>
      </w:pPr>
      <w:r>
        <w:rPr>
          <w:rFonts w:hint="eastAsia"/>
          <w:b/>
          <w:sz w:val="28"/>
        </w:rPr>
        <w:t>提交时间：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>2023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年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4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>月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9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日</w:t>
      </w:r>
    </w:p>
    <w:p>
      <w:pPr>
        <w:spacing w:line="900" w:lineRule="auto"/>
        <w:ind w:left="601" w:firstLine="1079" w:firstLineChars="384"/>
        <w:rPr>
          <w:b/>
          <w:sz w:val="28"/>
        </w:rPr>
      </w:pPr>
    </w:p>
    <w:p>
      <w:pPr>
        <w:spacing w:line="900" w:lineRule="auto"/>
        <w:ind w:left="601" w:firstLine="1079" w:firstLineChars="384"/>
        <w:rPr>
          <w:b/>
          <w:sz w:val="28"/>
        </w:rPr>
      </w:pPr>
    </w:p>
    <w:p>
      <w:pPr>
        <w:pStyle w:val="2"/>
        <w:rPr>
          <w:sz w:val="36"/>
          <w:szCs w:val="36"/>
        </w:rPr>
      </w:pPr>
      <w:r>
        <w:rPr>
          <w:rFonts w:hint="eastAsia"/>
          <w:sz w:val="36"/>
          <w:szCs w:val="36"/>
        </w:rPr>
        <w:t>实验目的</w:t>
      </w:r>
    </w:p>
    <w:p>
      <w:pPr>
        <w:spacing w:line="300" w:lineRule="auto"/>
        <w:ind w:left="42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1.了解声速的多普勒效应，并测声速。</w:t>
      </w:r>
    </w:p>
    <w:p>
      <w:pPr>
        <w:spacing w:line="300" w:lineRule="auto"/>
        <w:ind w:left="42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2.了解相位法原理，并测声速。</w:t>
      </w:r>
    </w:p>
    <w:p>
      <w:pPr>
        <w:pStyle w:val="2"/>
        <w:rPr>
          <w:sz w:val="36"/>
          <w:szCs w:val="36"/>
        </w:rPr>
      </w:pPr>
      <w:r>
        <w:rPr>
          <w:rFonts w:hint="eastAsia"/>
          <w:sz w:val="36"/>
          <w:szCs w:val="36"/>
        </w:rPr>
        <w:t>实验原理</w:t>
      </w:r>
    </w:p>
    <w:p>
      <w:pPr>
        <w:pStyle w:val="21"/>
        <w:numPr>
          <w:ilvl w:val="0"/>
          <w:numId w:val="2"/>
        </w:numPr>
        <w:ind w:firstLineChars="0"/>
        <w:rPr>
          <w:b/>
          <w:bCs/>
        </w:rPr>
      </w:pPr>
      <w:r>
        <w:rPr>
          <w:rFonts w:hint="eastAsia"/>
          <w:b/>
          <w:bCs/>
        </w:rPr>
        <w:t>多普勒效应</w:t>
      </w:r>
    </w:p>
    <w:p>
      <w:pPr>
        <w:pStyle w:val="21"/>
        <w:numPr>
          <w:ilvl w:val="0"/>
          <w:numId w:val="3"/>
        </w:numPr>
        <w:ind w:firstLineChars="0"/>
        <w:rPr>
          <w:b/>
          <w:bCs/>
        </w:rPr>
      </w:pPr>
      <w:r>
        <w:rPr>
          <w:rFonts w:hint="eastAsia"/>
          <w:szCs w:val="21"/>
        </w:rPr>
        <w:t>波源的频率f</w:t>
      </w:r>
      <w:r>
        <w:rPr>
          <w:szCs w:val="21"/>
          <w:vertAlign w:val="subscript"/>
        </w:rPr>
        <w:t>s</w:t>
      </w:r>
      <w:r>
        <w:rPr>
          <w:rFonts w:hint="eastAsia"/>
          <w:szCs w:val="21"/>
        </w:rPr>
        <w:t>是单位时间内波源振动的次数或发出的波的个数；</w:t>
      </w:r>
    </w:p>
    <w:p>
      <w:pPr>
        <w:pStyle w:val="21"/>
        <w:numPr>
          <w:ilvl w:val="0"/>
          <w:numId w:val="3"/>
        </w:numPr>
        <w:ind w:firstLineChars="0"/>
        <w:rPr>
          <w:szCs w:val="21"/>
        </w:rPr>
      </w:pPr>
      <w:r>
        <w:rPr>
          <w:rFonts w:hint="eastAsia"/>
          <w:szCs w:val="21"/>
        </w:rPr>
        <w:t>观察者接受到的频率</w:t>
      </w:r>
      <w:r>
        <w:rPr>
          <w:szCs w:val="21"/>
        </w:rPr>
        <w:t>f</w:t>
      </w:r>
      <w:r>
        <w:rPr>
          <w:szCs w:val="21"/>
          <w:vertAlign w:val="subscript"/>
        </w:rPr>
        <w:t>R</w:t>
      </w:r>
      <w:r>
        <w:rPr>
          <w:rFonts w:hint="eastAsia"/>
          <w:szCs w:val="21"/>
        </w:rPr>
        <w:t>是观察者在单位时间内接受到的波的个数；</w:t>
      </w:r>
    </w:p>
    <w:p>
      <w:pPr>
        <w:pStyle w:val="21"/>
        <w:numPr>
          <w:ilvl w:val="0"/>
          <w:numId w:val="3"/>
        </w:numPr>
        <w:ind w:firstLineChars="0"/>
        <w:rPr>
          <w:szCs w:val="21"/>
        </w:rPr>
      </w:pPr>
      <w:r>
        <w:rPr>
          <w:rFonts w:hint="eastAsia"/>
          <w:szCs w:val="21"/>
        </w:rPr>
        <w:t>波的频率</w:t>
      </w:r>
      <w:r>
        <w:rPr>
          <w:szCs w:val="21"/>
        </w:rPr>
        <w:t>f</w:t>
      </w:r>
      <w:r>
        <w:rPr>
          <w:rFonts w:hint="eastAsia"/>
          <w:szCs w:val="21"/>
        </w:rPr>
        <w:t>是单位时间通过某一点的波的个数</w:t>
      </w:r>
    </w:p>
    <w:p>
      <w:pPr>
        <w:pStyle w:val="21"/>
        <w:numPr>
          <w:ilvl w:val="0"/>
          <w:numId w:val="3"/>
        </w:numPr>
        <w:ind w:firstLineChars="0"/>
        <w:rPr>
          <w:szCs w:val="21"/>
        </w:rPr>
      </w:pPr>
      <w:r>
        <w:rPr>
          <w:rFonts w:hint="eastAsia"/>
          <w:szCs w:val="21"/>
        </w:rPr>
        <w:t>波源和观测者之间无相对运动时：f</w:t>
      </w:r>
      <w:r>
        <w:rPr>
          <w:szCs w:val="21"/>
          <w:vertAlign w:val="subscript"/>
        </w:rPr>
        <w:t>s</w:t>
      </w:r>
      <w:r>
        <w:rPr>
          <w:szCs w:val="21"/>
        </w:rPr>
        <w:t>=f</w:t>
      </w:r>
      <w:r>
        <w:rPr>
          <w:szCs w:val="21"/>
          <w:vertAlign w:val="subscript"/>
        </w:rPr>
        <w:t>R</w:t>
      </w:r>
      <w:r>
        <w:rPr>
          <w:szCs w:val="21"/>
        </w:rPr>
        <w:t>=f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</w:t>
      </w:r>
      <w:r>
        <w:rPr>
          <w:rFonts w:hint="eastAsia"/>
          <w:szCs w:val="21"/>
        </w:rPr>
        <w:t>情况1：相对媒质观测者不动，波源运动</w:t>
      </w:r>
    </w:p>
    <w:p>
      <w:pPr>
        <w:ind w:firstLine="632" w:firstLineChars="300"/>
        <w:rPr>
          <w:b/>
          <w:bCs/>
          <w:szCs w:val="21"/>
        </w:rPr>
      </w:pPr>
      <w:r>
        <w:rPr>
          <w:b/>
          <w:bCs/>
          <w:szCs w:val="21"/>
        </w:rPr>
        <w:drawing>
          <wp:inline distT="0" distB="0" distL="0" distR="0">
            <wp:extent cx="4924425" cy="2065020"/>
            <wp:effectExtent l="0" t="0" r="3175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4548" cy="2069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Cs w:val="21"/>
        </w:rPr>
      </w:pP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 </w:t>
      </w:r>
      <w:r>
        <w:rPr>
          <w:rFonts w:hint="eastAsia"/>
          <w:szCs w:val="21"/>
        </w:rPr>
        <w:t>情况2：相对于媒质，波源不动，观察者以速度</w:t>
      </w:r>
      <w:r>
        <w:rPr>
          <w:i w:val="0"/>
          <w:iCs w:val="0"/>
          <w:szCs w:val="21"/>
        </w:rPr>
        <w:t>V</w:t>
      </w:r>
      <w:r>
        <w:rPr>
          <w:rFonts w:hint="eastAsia"/>
          <w:i w:val="0"/>
          <w:iCs w:val="0"/>
          <w:szCs w:val="21"/>
          <w:lang w:val="en-US" w:eastAsia="zh-CN"/>
        </w:rPr>
        <w:t>r</w:t>
      </w:r>
      <w:r>
        <w:rPr>
          <w:rFonts w:hint="eastAsia"/>
          <w:szCs w:val="21"/>
        </w:rPr>
        <w:t>运动</w:t>
      </w:r>
    </w:p>
    <w:p>
      <w:pPr>
        <w:ind w:firstLine="632" w:firstLineChars="300"/>
        <w:rPr>
          <w:b/>
          <w:bCs/>
          <w:szCs w:val="21"/>
        </w:rPr>
      </w:pPr>
      <w:r>
        <w:rPr>
          <w:b/>
          <w:bCs/>
          <w:szCs w:val="21"/>
        </w:rPr>
        <w:drawing>
          <wp:inline distT="0" distB="0" distL="0" distR="0">
            <wp:extent cx="4498975" cy="225742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9240" cy="2272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2</w:t>
      </w:r>
      <w:r>
        <w:rPr>
          <w:rFonts w:ascii="宋体" w:hAnsi="宋体" w:cs="宋体"/>
          <w:szCs w:val="21"/>
        </w:rPr>
        <w:t>.</w:t>
      </w:r>
      <w:r>
        <w:rPr>
          <w:rFonts w:hint="eastAsia" w:ascii="宋体" w:hAnsi="宋体" w:cs="宋体"/>
          <w:szCs w:val="21"/>
        </w:rPr>
        <w:t>相位法测声速原理</w:t>
      </w:r>
    </w:p>
    <w:p>
      <w:pPr>
        <w:ind w:left="437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实验中，示波器的两个通道分别接入波源S2、接收端S1的频率信号，用X-Y模式让两个信号叠加形成李萨如图形</w:t>
      </w:r>
    </w:p>
    <w:p>
      <w:pPr>
        <w:ind w:left="437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如图，移动接收端S1，当图形从2、4象限的直线经历如图所示的图形再次变成2、4象限的直线时，相位变化了2π，说明S1移动了一个波长。</w:t>
      </w:r>
    </w:p>
    <w:p>
      <w:pPr>
        <w:ind w:left="437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实验中给定频率，波长测出，用下式可以测量声速：u</w:t>
      </w:r>
      <w:r>
        <w:rPr>
          <w:rFonts w:ascii="宋体" w:hAnsi="宋体" w:cs="宋体"/>
          <w:szCs w:val="21"/>
        </w:rPr>
        <w:t>=lf.</w:t>
      </w:r>
    </w:p>
    <w:p>
      <w:pPr>
        <w:ind w:left="437" w:firstLine="1476" w:firstLineChars="700"/>
        <w:rPr>
          <w:rFonts w:ascii="宋体" w:hAnsi="宋体" w:cs="宋体"/>
          <w:b/>
          <w:szCs w:val="21"/>
        </w:rPr>
      </w:pPr>
      <w:r>
        <w:rPr>
          <w:rFonts w:ascii="宋体" w:hAnsi="宋体" w:cs="宋体"/>
          <w:b/>
          <w:szCs w:val="21"/>
        </w:rPr>
        <w:drawing>
          <wp:inline distT="0" distB="0" distL="0" distR="0">
            <wp:extent cx="3248025" cy="9715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72" r="9207" b="15588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37" w:firstLine="1476" w:firstLineChars="700"/>
        <w:rPr>
          <w:rFonts w:ascii="宋体" w:hAnsi="宋体" w:cs="宋体"/>
          <w:b/>
          <w:szCs w:val="21"/>
        </w:rPr>
      </w:pPr>
      <w:r>
        <w:rPr>
          <w:rFonts w:ascii="宋体" w:hAnsi="宋体" w:cs="宋体"/>
          <w:b/>
          <w:szCs w:val="21"/>
        </w:rPr>
        <w:drawing>
          <wp:inline distT="0" distB="0" distL="0" distR="0">
            <wp:extent cx="3239135" cy="1334770"/>
            <wp:effectExtent l="0" t="0" r="0" b="0"/>
            <wp:docPr id="143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rcRect t="21831"/>
                    <a:stretch>
                      <a:fillRect/>
                    </a:stretch>
                  </pic:blipFill>
                  <pic:spPr>
                    <a:xfrm>
                      <a:off x="0" y="0"/>
                      <a:ext cx="3245167" cy="133711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</w:rPr>
      </w:pPr>
    </w:p>
    <w:p>
      <w:pPr>
        <w:pStyle w:val="2"/>
        <w:rPr>
          <w:sz w:val="36"/>
          <w:szCs w:val="36"/>
        </w:rPr>
      </w:pPr>
      <w:r>
        <w:rPr>
          <w:rFonts w:hint="eastAsia"/>
          <w:sz w:val="36"/>
          <w:szCs w:val="36"/>
        </w:rPr>
        <w:t>实验仪器</w:t>
      </w:r>
    </w:p>
    <w:p>
      <w:pPr>
        <w:rPr>
          <w:rFonts w:ascii="宋体" w:hAnsi="宋体"/>
          <w:b/>
          <w:bCs/>
          <w:color w:val="000000"/>
          <w:szCs w:val="21"/>
        </w:rPr>
      </w:pPr>
      <w:r>
        <w:rPr>
          <w:rFonts w:hint="eastAsia" w:ascii="宋体" w:hAnsi="宋体"/>
          <w:b/>
          <w:bCs/>
          <w:color w:val="000000"/>
          <w:szCs w:val="21"/>
        </w:rPr>
        <w:t>多普勒效应及声速综合实验仪</w:t>
      </w:r>
    </w:p>
    <w:p>
      <w:pPr>
        <w:rPr>
          <w:rFonts w:ascii="宋体" w:hAnsi="宋体"/>
          <w:b/>
          <w:bCs/>
          <w:color w:val="000000"/>
          <w:szCs w:val="21"/>
        </w:rPr>
      </w:pPr>
      <w:r>
        <w:rPr>
          <w:rFonts w:hint="eastAsia" w:ascii="宋体" w:hAnsi="宋体"/>
          <w:b/>
          <w:bCs/>
          <w:color w:val="000000"/>
          <w:szCs w:val="21"/>
        </w:rPr>
        <w:t>多普勒效应及声速综合测试仪</w:t>
      </w:r>
    </w:p>
    <w:p>
      <w:pPr>
        <w:rPr>
          <w:rFonts w:ascii="宋体" w:hAnsi="宋体"/>
          <w:b/>
          <w:bCs/>
          <w:color w:val="000000"/>
          <w:szCs w:val="21"/>
        </w:rPr>
      </w:pPr>
      <w:r>
        <w:rPr>
          <w:rFonts w:hint="eastAsia" w:ascii="宋体" w:hAnsi="宋体"/>
          <w:b/>
          <w:bCs/>
          <w:color w:val="000000"/>
          <w:szCs w:val="21"/>
        </w:rPr>
        <w:t>智能运动控制系统示波器</w:t>
      </w:r>
    </w:p>
    <w:p>
      <w:pPr>
        <w:rPr>
          <w:rFonts w:hint="eastAsia" w:ascii="宋体" w:hAnsi="宋体" w:eastAsia="宋体"/>
          <w:b/>
          <w:bCs/>
          <w:color w:val="000000"/>
          <w:szCs w:val="21"/>
          <w:lang w:val="en-US" w:eastAsia="zh-CN"/>
        </w:rPr>
      </w:pPr>
      <w:r>
        <w:rPr>
          <w:rFonts w:hint="eastAsia" w:ascii="宋体" w:hAnsi="宋体"/>
          <w:b/>
          <w:bCs/>
          <w:color w:val="000000"/>
          <w:szCs w:val="21"/>
        </w:rPr>
        <w:t>导线若干</w:t>
      </w:r>
    </w:p>
    <w:p>
      <w:pPr>
        <w:pStyle w:val="2"/>
        <w:rPr>
          <w:sz w:val="36"/>
          <w:szCs w:val="36"/>
        </w:rPr>
      </w:pPr>
      <w:r>
        <w:rPr>
          <w:rFonts w:hint="eastAsia"/>
          <w:sz w:val="36"/>
          <w:szCs w:val="36"/>
        </w:rPr>
        <w:t>实验内容</w:t>
      </w:r>
    </w:p>
    <w:p>
      <w:pPr>
        <w:pStyle w:val="21"/>
        <w:numPr>
          <w:ilvl w:val="0"/>
          <w:numId w:val="4"/>
        </w:numPr>
        <w:ind w:firstLineChars="0"/>
        <w:rPr>
          <w:b/>
          <w:bCs/>
        </w:rPr>
      </w:pPr>
      <w:r>
        <w:rPr>
          <w:rFonts w:hint="eastAsia"/>
          <w:b/>
          <w:bCs/>
        </w:rPr>
        <w:t>多普勒效应测声速</w:t>
      </w:r>
    </w:p>
    <w:p>
      <w:pPr>
        <w:pStyle w:val="21"/>
        <w:ind w:left="360" w:firstLine="0" w:firstLineChars="0"/>
      </w:pPr>
    </w:p>
    <w:p>
      <w:pPr>
        <w:pStyle w:val="21"/>
        <w:numPr>
          <w:ilvl w:val="0"/>
          <w:numId w:val="5"/>
        </w:numPr>
        <w:ind w:firstLineChars="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按相位法装置原理图接线。</w:t>
      </w:r>
    </w:p>
    <w:p>
      <w:pPr>
        <w:pStyle w:val="21"/>
        <w:numPr>
          <w:numId w:val="0"/>
        </w:numPr>
        <w:ind w:left="420" w:leftChars="0" w:firstLine="420" w:firstLineChars="0"/>
        <w:rPr>
          <w:rFonts w:hint="eastAsia" w:ascii="宋体" w:hAnsi="宋体" w:cs="宋体"/>
          <w:szCs w:val="21"/>
        </w:rPr>
      </w:pPr>
    </w:p>
    <w:p>
      <w:pPr>
        <w:pStyle w:val="21"/>
        <w:numPr>
          <w:ilvl w:val="0"/>
          <w:numId w:val="5"/>
        </w:numPr>
        <w:ind w:firstLineChars="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接受换能器移动到导轨最右端；把试验仪超声波发射强度和接受增益调到最大。</w:t>
      </w:r>
    </w:p>
    <w:p>
      <w:pPr>
        <w:pStyle w:val="21"/>
        <w:ind w:left="0" w:leftChars="0" w:firstLine="0" w:firstLineChars="0"/>
        <w:rPr>
          <w:rFonts w:ascii="宋体" w:hAnsi="宋体" w:cs="宋体"/>
          <w:szCs w:val="21"/>
        </w:rPr>
      </w:pPr>
    </w:p>
    <w:p>
      <w:pPr>
        <w:pStyle w:val="21"/>
        <w:numPr>
          <w:ilvl w:val="0"/>
          <w:numId w:val="5"/>
        </w:numPr>
        <w:ind w:firstLineChars="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进入“多普勒效应实验”子菜单，切换到“设置源频率”后，增减信号频率，一次变化10Hz；用示波器观察接收换能器波形的幅度是否达到最大值，该值对应的超声波频率即为换能器的谐振频率。</w:t>
      </w:r>
    </w:p>
    <w:p>
      <w:pPr>
        <w:pStyle w:val="21"/>
        <w:numPr>
          <w:ilvl w:val="0"/>
          <w:numId w:val="0"/>
        </w:numPr>
        <w:ind w:left="420" w:leftChars="0" w:firstLine="420" w:firstLineChars="0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  <w:lang w:val="en-US" w:eastAsia="zh-CN"/>
        </w:rPr>
        <w:t>Tip：</w:t>
      </w:r>
      <w:r>
        <w:rPr>
          <w:rFonts w:hint="eastAsia" w:ascii="宋体" w:hAnsi="宋体" w:cs="宋体"/>
          <w:szCs w:val="21"/>
        </w:rPr>
        <w:t>换能器谐振频率f=37730Hz附近</w:t>
      </w:r>
    </w:p>
    <w:p>
      <w:pPr>
        <w:pStyle w:val="21"/>
        <w:ind w:left="720" w:firstLine="0" w:firstLineChars="0"/>
        <w:rPr>
          <w:rFonts w:ascii="宋体" w:hAnsi="宋体" w:cs="宋体"/>
          <w:szCs w:val="21"/>
        </w:rPr>
      </w:pPr>
    </w:p>
    <w:p>
      <w:pPr>
        <w:pStyle w:val="21"/>
        <w:numPr>
          <w:ilvl w:val="0"/>
          <w:numId w:val="5"/>
        </w:numPr>
        <w:ind w:firstLineChars="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切换到“瞬时测量”，设定小车速度，使小车在限位区间内正或反运行，记下测量频率和源频率之差Δf正和Δf反，以及智能运动控制系统给出的小车速度Vr。</w:t>
      </w:r>
    </w:p>
    <w:p>
      <w:pPr>
        <w:pStyle w:val="21"/>
        <w:rPr>
          <w:rFonts w:ascii="宋体" w:hAnsi="宋体" w:cs="宋体"/>
          <w:szCs w:val="21"/>
        </w:rPr>
      </w:pPr>
    </w:p>
    <w:p>
      <w:pPr>
        <w:rPr>
          <w:rFonts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>2．相位法测声速</w:t>
      </w:r>
    </w:p>
    <w:p>
      <w:pPr>
        <w:rPr>
          <w:rFonts w:ascii="宋体" w:hAnsi="宋体" w:cs="宋体"/>
          <w:szCs w:val="21"/>
        </w:rPr>
      </w:pPr>
    </w:p>
    <w:p>
      <w:pPr>
        <w:pStyle w:val="21"/>
        <w:numPr>
          <w:ilvl w:val="0"/>
          <w:numId w:val="6"/>
        </w:numPr>
        <w:ind w:firstLineChars="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按照实验1的实验步骤1~4进行操作，使调谐成功。</w:t>
      </w:r>
    </w:p>
    <w:p>
      <w:pPr>
        <w:pStyle w:val="21"/>
        <w:ind w:left="720" w:firstLine="0" w:firstLineChars="0"/>
        <w:rPr>
          <w:rFonts w:ascii="宋体" w:hAnsi="宋体" w:cs="宋体"/>
          <w:szCs w:val="21"/>
        </w:rPr>
      </w:pPr>
    </w:p>
    <w:p>
      <w:pPr>
        <w:pStyle w:val="21"/>
        <w:numPr>
          <w:ilvl w:val="0"/>
          <w:numId w:val="6"/>
        </w:numPr>
        <w:ind w:firstLineChars="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切换到“多普勒效应实验”画面进行实验，关闭导轨电源。</w:t>
      </w:r>
    </w:p>
    <w:p>
      <w:pPr>
        <w:rPr>
          <w:rFonts w:ascii="宋体" w:hAnsi="宋体" w:cs="宋体"/>
          <w:szCs w:val="21"/>
        </w:rPr>
      </w:pPr>
    </w:p>
    <w:p>
      <w:pPr>
        <w:pStyle w:val="21"/>
        <w:numPr>
          <w:ilvl w:val="0"/>
          <w:numId w:val="6"/>
        </w:numPr>
        <w:ind w:firstLineChars="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将示波器打到“X-Y”方式，手动转动步进电机上的滚花帽使载接收换能器的小车缓慢移动，使丽莎如图显示一条斜线，记录下此位置</w:t>
      </w:r>
      <w:r>
        <w:rPr>
          <w:rFonts w:ascii="宋体" w:hAnsi="宋体" w:cs="宋体"/>
          <w:i/>
          <w:iCs/>
          <w:szCs w:val="21"/>
        </w:rPr>
        <w:t>L</w:t>
      </w:r>
      <w:r>
        <w:rPr>
          <w:rFonts w:ascii="宋体" w:hAnsi="宋体" w:cs="宋体"/>
          <w:i/>
          <w:iCs/>
          <w:szCs w:val="21"/>
          <w:vertAlign w:val="subscript"/>
        </w:rPr>
        <w:t>i</w:t>
      </w:r>
      <w:r>
        <w:rPr>
          <w:rFonts w:ascii="宋体" w:hAnsi="宋体" w:cs="宋体"/>
          <w:szCs w:val="21"/>
          <w:vertAlign w:val="subscript"/>
        </w:rPr>
        <w:t>-1</w:t>
      </w:r>
      <w:r>
        <w:rPr>
          <w:rFonts w:hint="eastAsia" w:ascii="宋体" w:hAnsi="宋体" w:cs="宋体"/>
          <w:szCs w:val="21"/>
        </w:rPr>
        <w:t>，再向前或者向后（必须是一个方向）移动距离，使观察到的波形又回到前面所说的斜线，这时接收波的相位变化</w:t>
      </w:r>
      <w:r>
        <w:rPr>
          <w:rFonts w:ascii="宋体" w:hAnsi="宋体" w:cs="宋体"/>
          <w:szCs w:val="21"/>
        </w:rPr>
        <w:t>2π</w:t>
      </w:r>
      <w:r>
        <w:rPr>
          <w:rFonts w:hint="eastAsia" w:ascii="宋体" w:hAnsi="宋体" w:cs="宋体"/>
          <w:szCs w:val="21"/>
        </w:rPr>
        <w:t>，记录此时的位置</w:t>
      </w:r>
      <w:r>
        <w:rPr>
          <w:rFonts w:ascii="宋体" w:hAnsi="宋体" w:cs="宋体"/>
          <w:i/>
          <w:iCs/>
          <w:szCs w:val="21"/>
        </w:rPr>
        <w:t>L</w:t>
      </w:r>
      <w:r>
        <w:rPr>
          <w:rFonts w:ascii="宋体" w:hAnsi="宋体" w:cs="宋体"/>
          <w:i/>
          <w:iCs/>
          <w:szCs w:val="21"/>
          <w:vertAlign w:val="subscript"/>
        </w:rPr>
        <w:t>i</w:t>
      </w:r>
      <w:r>
        <w:rPr>
          <w:rFonts w:hint="eastAsia" w:ascii="宋体" w:hAnsi="宋体" w:cs="宋体"/>
          <w:szCs w:val="21"/>
        </w:rPr>
        <w:t>。即可求得声波波长：</w:t>
      </w:r>
      <w:r>
        <w:rPr>
          <w:rFonts w:ascii="宋体" w:hAnsi="宋体" w:cs="宋体"/>
          <w:i/>
          <w:iCs/>
          <w:szCs w:val="21"/>
        </w:rPr>
        <w:t>λ</w:t>
      </w:r>
      <w:r>
        <w:rPr>
          <w:rFonts w:ascii="宋体" w:hAnsi="宋体" w:cs="宋体"/>
          <w:i/>
          <w:iCs/>
          <w:szCs w:val="21"/>
          <w:vertAlign w:val="subscript"/>
        </w:rPr>
        <w:t>i</w:t>
      </w:r>
      <w:r>
        <w:rPr>
          <w:rFonts w:ascii="宋体" w:hAnsi="宋体" w:cs="宋体"/>
          <w:szCs w:val="21"/>
        </w:rPr>
        <w:t>=│</w:t>
      </w:r>
      <w:r>
        <w:rPr>
          <w:rFonts w:ascii="宋体" w:hAnsi="宋体" w:cs="宋体"/>
          <w:i/>
          <w:iCs/>
          <w:szCs w:val="21"/>
        </w:rPr>
        <w:t>L</w:t>
      </w:r>
      <w:r>
        <w:rPr>
          <w:rFonts w:ascii="宋体" w:hAnsi="宋体" w:cs="宋体"/>
          <w:i/>
          <w:iCs/>
          <w:szCs w:val="21"/>
          <w:vertAlign w:val="subscript"/>
        </w:rPr>
        <w:t>i</w:t>
      </w:r>
      <w:r>
        <w:rPr>
          <w:rFonts w:ascii="宋体" w:hAnsi="宋体" w:cs="宋体"/>
          <w:szCs w:val="21"/>
        </w:rPr>
        <w:t>-</w:t>
      </w:r>
      <w:r>
        <w:rPr>
          <w:rFonts w:ascii="宋体" w:hAnsi="宋体" w:cs="宋体"/>
          <w:i/>
          <w:iCs/>
          <w:szCs w:val="21"/>
        </w:rPr>
        <w:t>L</w:t>
      </w:r>
      <w:r>
        <w:rPr>
          <w:rFonts w:ascii="宋体" w:hAnsi="宋体" w:cs="宋体"/>
          <w:i/>
          <w:iCs/>
          <w:szCs w:val="21"/>
          <w:vertAlign w:val="subscript"/>
        </w:rPr>
        <w:t>i</w:t>
      </w:r>
      <w:r>
        <w:rPr>
          <w:rFonts w:ascii="宋体" w:hAnsi="宋体" w:cs="宋体"/>
          <w:szCs w:val="21"/>
          <w:vertAlign w:val="subscript"/>
        </w:rPr>
        <w:t>-1</w:t>
      </w:r>
      <w:r>
        <w:rPr>
          <w:rFonts w:ascii="宋体" w:hAnsi="宋体" w:cs="宋体"/>
          <w:szCs w:val="21"/>
        </w:rPr>
        <w:t>│</w:t>
      </w:r>
      <w:r>
        <w:rPr>
          <w:rFonts w:hint="eastAsia" w:ascii="宋体" w:hAnsi="宋体" w:cs="宋体"/>
          <w:szCs w:val="21"/>
        </w:rPr>
        <w:t>。</w:t>
      </w:r>
    </w:p>
    <w:p>
      <w:pPr>
        <w:pStyle w:val="2"/>
        <w:rPr>
          <w:sz w:val="36"/>
          <w:szCs w:val="36"/>
        </w:rPr>
      </w:pPr>
      <w:r>
        <w:rPr>
          <w:rFonts w:hint="eastAsia"/>
          <w:sz w:val="36"/>
          <w:szCs w:val="36"/>
        </w:rPr>
        <w:t>数据处理</w:t>
      </w:r>
    </w:p>
    <w:p>
      <w:pPr>
        <w:rPr>
          <w:rFonts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</w:rPr>
        <w:t>多普勒效应测声速：</w:t>
      </w:r>
    </w:p>
    <w:p>
      <w:pPr>
        <w:rPr>
          <w:rFonts w:hint="eastAsia"/>
        </w:rPr>
      </w:pPr>
    </w:p>
    <w:tbl>
      <w:tblPr>
        <w:tblStyle w:val="10"/>
        <w:tblW w:w="8121" w:type="dxa"/>
        <w:tblInd w:w="8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6"/>
        <w:gridCol w:w="1670"/>
        <w:gridCol w:w="1419"/>
        <w:gridCol w:w="1833"/>
        <w:gridCol w:w="1843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3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8"/>
                <w:szCs w:val="28"/>
              </w:rPr>
              <w:t>V</w:t>
            </w:r>
            <w:r>
              <w:rPr>
                <w:rFonts w:hint="eastAsia"/>
                <w:b/>
                <w:bCs/>
                <w:sz w:val="28"/>
                <w:szCs w:val="28"/>
              </w:rPr>
              <w:t>r</w:t>
            </w:r>
            <w:r>
              <w:rPr>
                <w:b/>
                <w:bCs/>
                <w:sz w:val="28"/>
                <w:szCs w:val="28"/>
              </w:rPr>
              <w:t>(m/s)</w:t>
            </w:r>
          </w:p>
        </w:tc>
        <w:tc>
          <w:tcPr>
            <w:tcW w:w="1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8"/>
                <w:szCs w:val="28"/>
              </w:rPr>
              <w:t>Δf</w:t>
            </w:r>
            <w:r>
              <w:rPr>
                <w:b/>
                <w:bCs/>
                <w:sz w:val="28"/>
                <w:szCs w:val="28"/>
                <w:vertAlign w:val="subscript"/>
              </w:rPr>
              <w:t>正</w:t>
            </w:r>
            <w:r>
              <w:rPr>
                <w:b/>
                <w:bCs/>
                <w:sz w:val="28"/>
                <w:szCs w:val="28"/>
              </w:rPr>
              <w:t>(Hz)</w:t>
            </w:r>
          </w:p>
        </w:tc>
        <w:tc>
          <w:tcPr>
            <w:tcW w:w="141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8"/>
                <w:szCs w:val="28"/>
              </w:rPr>
              <w:t>Δf</w:t>
            </w:r>
            <w:r>
              <w:rPr>
                <w:b/>
                <w:bCs/>
                <w:sz w:val="28"/>
                <w:szCs w:val="28"/>
                <w:vertAlign w:val="subscript"/>
              </w:rPr>
              <w:t>反</w:t>
            </w:r>
            <w:r>
              <w:rPr>
                <w:b/>
                <w:bCs/>
                <w:sz w:val="28"/>
                <w:szCs w:val="28"/>
              </w:rPr>
              <w:t>(Hz)</w:t>
            </w:r>
          </w:p>
        </w:tc>
        <w:tc>
          <w:tcPr>
            <w:tcW w:w="18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Δf </w:t>
            </w:r>
            <w:r>
              <w:rPr>
                <w:rFonts w:hint="eastAsia"/>
                <w:b/>
                <w:bCs/>
                <w:sz w:val="28"/>
                <w:szCs w:val="28"/>
              </w:rPr>
              <w:t>(Hz</w:t>
            </w:r>
            <w:r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184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V</w:t>
            </w:r>
            <w:r>
              <w:rPr>
                <w:b/>
                <w:bCs/>
                <w:sz w:val="28"/>
                <w:szCs w:val="28"/>
              </w:rPr>
              <w:t xml:space="preserve"> (</w:t>
            </w:r>
            <w:r>
              <w:rPr>
                <w:rFonts w:hint="eastAsia"/>
                <w:b/>
                <w:bCs/>
                <w:sz w:val="28"/>
                <w:szCs w:val="28"/>
              </w:rPr>
              <w:t>m/s</w:t>
            </w:r>
            <w:r>
              <w:rPr>
                <w:b/>
                <w:bCs/>
                <w:sz w:val="28"/>
                <w:szCs w:val="28"/>
              </w:rPr>
              <w:t>)</w:t>
            </w:r>
          </w:p>
        </w:tc>
      </w:tr>
      <w:tr>
        <w:trPr>
          <w:trHeight w:val="480" w:hRule="atLeast"/>
        </w:trPr>
        <w:tc>
          <w:tcPr>
            <w:tcW w:w="13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  <w:rPr>
                <w:rFonts w:hint="default" w:ascii="宋体" w:hAnsi="宋体" w:eastAsia="宋体" w:cs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 w:val="28"/>
                <w:szCs w:val="28"/>
                <w:lang w:val="en-US" w:eastAsia="zh-CN"/>
              </w:rPr>
              <w:t>0.304</w:t>
            </w:r>
          </w:p>
        </w:tc>
        <w:tc>
          <w:tcPr>
            <w:tcW w:w="1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  <w:rPr>
                <w:rFonts w:hint="default" w:ascii="宋体" w:hAnsi="宋体" w:eastAsia="宋体" w:cs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 w:val="28"/>
                <w:szCs w:val="28"/>
                <w:lang w:val="en-US" w:eastAsia="zh-CN"/>
              </w:rPr>
              <w:t>32</w:t>
            </w:r>
          </w:p>
        </w:tc>
        <w:tc>
          <w:tcPr>
            <w:tcW w:w="141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  <w:rPr>
                <w:rFonts w:hint="default" w:ascii="宋体" w:hAnsi="宋体" w:eastAsia="宋体" w:cs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 w:val="28"/>
                <w:szCs w:val="28"/>
                <w:lang w:val="en-US" w:eastAsia="zh-CN"/>
              </w:rPr>
              <w:t>32</w:t>
            </w:r>
          </w:p>
        </w:tc>
        <w:tc>
          <w:tcPr>
            <w:tcW w:w="18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jc w:val="center"/>
              <w:rPr>
                <w:rFonts w:hint="default" w:ascii="宋体" w:hAnsi="宋体" w:eastAsia="宋体" w:cs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 w:val="28"/>
                <w:szCs w:val="28"/>
                <w:lang w:val="en-US" w:eastAsia="zh-CN"/>
              </w:rPr>
              <w:t>32</w:t>
            </w:r>
          </w:p>
        </w:tc>
        <w:tc>
          <w:tcPr>
            <w:tcW w:w="184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jc w:val="center"/>
              <w:rPr>
                <w:rFonts w:hint="default" w:ascii="宋体" w:hAnsi="宋体" w:eastAsia="宋体" w:cs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 w:val="28"/>
                <w:szCs w:val="28"/>
                <w:lang w:val="en-US" w:eastAsia="zh-CN"/>
              </w:rPr>
              <w:t>350.9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3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  <w:rPr>
                <w:rFonts w:hint="default" w:ascii="宋体" w:hAnsi="宋体" w:eastAsia="宋体" w:cs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 w:val="28"/>
                <w:szCs w:val="28"/>
                <w:lang w:val="en-US" w:eastAsia="zh-CN"/>
              </w:rPr>
              <w:t>0.202</w:t>
            </w:r>
          </w:p>
        </w:tc>
        <w:tc>
          <w:tcPr>
            <w:tcW w:w="1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  <w:rPr>
                <w:rFonts w:hint="default" w:ascii="宋体" w:hAnsi="宋体" w:eastAsia="宋体" w:cs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 w:val="28"/>
                <w:szCs w:val="28"/>
                <w:lang w:val="en-US" w:eastAsia="zh-CN"/>
              </w:rPr>
              <w:t>22</w:t>
            </w:r>
          </w:p>
        </w:tc>
        <w:tc>
          <w:tcPr>
            <w:tcW w:w="141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  <w:rPr>
                <w:rFonts w:hint="default" w:ascii="宋体" w:hAnsi="宋体" w:eastAsia="宋体" w:cs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 w:val="28"/>
                <w:szCs w:val="28"/>
                <w:lang w:val="en-US" w:eastAsia="zh-CN"/>
              </w:rPr>
              <w:t>22</w:t>
            </w:r>
          </w:p>
        </w:tc>
        <w:tc>
          <w:tcPr>
            <w:tcW w:w="18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jc w:val="center"/>
              <w:rPr>
                <w:rFonts w:hint="default" w:ascii="宋体" w:hAnsi="宋体" w:eastAsia="宋体" w:cs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 w:val="28"/>
                <w:szCs w:val="28"/>
                <w:lang w:val="en-US" w:eastAsia="zh-CN"/>
              </w:rPr>
              <w:t>22</w:t>
            </w:r>
          </w:p>
        </w:tc>
        <w:tc>
          <w:tcPr>
            <w:tcW w:w="184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jc w:val="center"/>
              <w:rPr>
                <w:rFonts w:hint="default" w:ascii="宋体" w:hAnsi="宋体" w:eastAsia="宋体" w:cs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 w:val="28"/>
                <w:szCs w:val="28"/>
                <w:lang w:val="en-US" w:eastAsia="zh-CN"/>
              </w:rPr>
              <w:t>338.4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3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  <w:rPr>
                <w:rFonts w:ascii="宋体" w:hAnsi="宋体" w:cs="宋体"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Cs/>
                <w:sz w:val="28"/>
                <w:szCs w:val="28"/>
              </w:rPr>
              <w:t>0</w:t>
            </w:r>
            <w:r>
              <w:rPr>
                <w:rFonts w:ascii="宋体" w:hAnsi="宋体" w:cs="宋体"/>
                <w:bCs/>
                <w:sz w:val="28"/>
                <w:szCs w:val="28"/>
              </w:rPr>
              <w:t>.150</w:t>
            </w:r>
          </w:p>
        </w:tc>
        <w:tc>
          <w:tcPr>
            <w:tcW w:w="1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  <w:rPr>
                <w:rFonts w:hint="default" w:ascii="宋体" w:hAnsi="宋体" w:eastAsia="宋体" w:cs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 w:val="28"/>
                <w:szCs w:val="28"/>
                <w:lang w:val="en-US" w:eastAsia="zh-CN"/>
              </w:rPr>
              <w:t>12</w:t>
            </w:r>
          </w:p>
        </w:tc>
        <w:tc>
          <w:tcPr>
            <w:tcW w:w="141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  <w:rPr>
                <w:rFonts w:hint="default" w:ascii="宋体" w:hAnsi="宋体" w:eastAsia="宋体" w:cs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 w:val="28"/>
                <w:szCs w:val="28"/>
                <w:lang w:val="en-US" w:eastAsia="zh-CN"/>
              </w:rPr>
              <w:t>10</w:t>
            </w:r>
          </w:p>
        </w:tc>
        <w:tc>
          <w:tcPr>
            <w:tcW w:w="18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jc w:val="center"/>
              <w:rPr>
                <w:rFonts w:hint="default" w:ascii="宋体" w:hAnsi="宋体" w:eastAsia="宋体" w:cs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 w:val="28"/>
                <w:szCs w:val="28"/>
                <w:lang w:val="en-US" w:eastAsia="zh-CN"/>
              </w:rPr>
              <w:t>11</w:t>
            </w:r>
          </w:p>
        </w:tc>
        <w:tc>
          <w:tcPr>
            <w:tcW w:w="184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jc w:val="center"/>
              <w:rPr>
                <w:rFonts w:hint="default" w:ascii="宋体" w:hAnsi="宋体" w:eastAsia="宋体" w:cs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 w:val="28"/>
                <w:szCs w:val="28"/>
                <w:lang w:val="en-US" w:eastAsia="zh-CN"/>
              </w:rPr>
              <w:t>325.0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3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  <w:rPr>
                <w:rFonts w:ascii="宋体" w:hAnsi="宋体" w:cs="宋体"/>
                <w:bCs/>
                <w:sz w:val="28"/>
                <w:szCs w:val="28"/>
              </w:rPr>
            </w:pPr>
            <w:r>
              <w:rPr>
                <w:rFonts w:hint="eastAsia" w:ascii="宋体" w:hAnsi="宋体" w:cs="宋体"/>
                <w:bCs/>
                <w:sz w:val="28"/>
                <w:szCs w:val="28"/>
              </w:rPr>
              <w:t>0</w:t>
            </w:r>
            <w:r>
              <w:rPr>
                <w:rFonts w:ascii="宋体" w:hAnsi="宋体" w:cs="宋体"/>
                <w:bCs/>
                <w:sz w:val="28"/>
                <w:szCs w:val="28"/>
              </w:rPr>
              <w:t>.193</w:t>
            </w:r>
          </w:p>
        </w:tc>
        <w:tc>
          <w:tcPr>
            <w:tcW w:w="16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bCs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141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  <w:rPr>
                <w:rFonts w:hint="eastAsia" w:ascii="宋体" w:hAnsi="宋体" w:eastAsia="宋体" w:cs="宋体"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cs="宋体"/>
                <w:bCs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18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jc w:val="center"/>
              <w:rPr>
                <w:rFonts w:hint="default" w:ascii="宋体" w:hAnsi="宋体" w:eastAsia="宋体" w:cs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 w:val="28"/>
                <w:szCs w:val="28"/>
                <w:lang w:val="en-US" w:eastAsia="zh-CN"/>
              </w:rPr>
              <w:t>6.5</w:t>
            </w:r>
          </w:p>
        </w:tc>
        <w:tc>
          <w:tcPr>
            <w:tcW w:w="184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jc w:val="center"/>
              <w:rPr>
                <w:rFonts w:hint="default" w:ascii="宋体" w:hAnsi="宋体" w:eastAsia="宋体" w:cs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z w:val="28"/>
                <w:szCs w:val="28"/>
                <w:lang w:val="en-US" w:eastAsia="zh-CN"/>
              </w:rPr>
              <w:t>334.5</w:t>
            </w:r>
          </w:p>
        </w:tc>
      </w:tr>
    </w:tbl>
    <w:p>
      <w:pPr>
        <w:pStyle w:val="28"/>
        <w:ind w:left="0"/>
        <w:jc w:val="both"/>
      </w:pPr>
    </w:p>
    <w:p>
      <w:pPr>
        <w:pStyle w:val="28"/>
        <w:ind w:left="0"/>
        <w:jc w:val="both"/>
      </w:pPr>
      <m:oMathPara>
        <m:oMath>
          <m:bar>
            <m:barPr>
              <m:pos m:val="top"/>
              <m:ctrlPr>
                <w:rPr>
                  <w:rFonts w:ascii="Cambria Math" w:hAnsi="Cambria Math"/>
                  <w:i/>
                </w:rPr>
              </m:ctrlPr>
            </m:barPr>
            <m:e>
              <m:r>
                <m:rPr/>
                <w:rPr>
                  <w:rFonts w:hint="eastAsia" w:ascii="Cambria Math" w:hAnsi="Cambria Math"/>
                </w:rPr>
                <m:t>V</m:t>
              </m:r>
              <m:ctrlPr>
                <w:rPr>
                  <w:rFonts w:ascii="Cambria Math" w:hAnsi="Cambria Math"/>
                  <w:i/>
                </w:rPr>
              </m:ctrlPr>
            </m:e>
          </m:bar>
          <m:r>
            <m:rPr/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m:rPr/>
                    <w:rPr>
                      <w:rFonts w:hint="eastAsia" w:ascii="Cambria Math" w:hAnsi="Cambria Math"/>
                    </w:rPr>
                    <m:t>i</m:t>
                  </m:r>
                  <m:r>
                    <m:rPr/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4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 w:eastAsia="zh-CN"/>
                </w:rPr>
                <m:t>4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 xml:space="preserve"> = </m:t>
          </m:r>
          <m:r>
            <m:rPr/>
            <w:rPr>
              <w:rFonts w:hint="default" w:ascii="Cambria Math" w:hAnsi="Cambria Math"/>
              <w:lang w:val="en-US" w:eastAsia="zh-CN"/>
            </w:rPr>
            <m:t>337.2</m:t>
          </m:r>
          <m:r>
            <m:rPr/>
            <w:rPr>
              <w:rFonts w:ascii="Cambria Math" w:hAnsi="Cambria Math"/>
            </w:rPr>
            <m:t xml:space="preserve"> </m:t>
          </m:r>
          <m:r>
            <m:rPr/>
            <w:rPr>
              <w:rFonts w:hint="eastAsia" w:ascii="Cambria Math" w:hAnsi="Cambria Math"/>
            </w:rPr>
            <m:t>m</m:t>
          </m:r>
          <m:r>
            <m:rPr>
              <m:lit/>
            </m:rPr>
            <w:rPr>
              <w:rFonts w:ascii="Cambria Math" w:hAnsi="Cambria Math"/>
            </w:rPr>
            <m:t>/</m:t>
          </m:r>
          <m:r>
            <m:rPr/>
            <w:rPr>
              <w:rFonts w:hint="eastAsia" w:ascii="Cambria Math" w:hAnsi="Cambria Math"/>
            </w:rPr>
            <m:t>s</m:t>
          </m:r>
        </m:oMath>
      </m:oMathPara>
    </w:p>
    <w:p>
      <w:pPr>
        <w:pStyle w:val="28"/>
        <w:ind w:left="0"/>
        <w:jc w:val="both"/>
      </w:pPr>
    </w:p>
    <w:p>
      <w:pPr>
        <w:pStyle w:val="28"/>
        <w:ind w:left="0"/>
        <w:jc w:val="both"/>
      </w:pPr>
    </w:p>
    <w:p>
      <w:pPr>
        <w:pStyle w:val="28"/>
        <w:ind w:left="0"/>
        <w:jc w:val="both"/>
      </w:pPr>
    </w:p>
    <w:p>
      <w:pPr>
        <w:pStyle w:val="28"/>
        <w:ind w:left="0"/>
        <w:jc w:val="both"/>
      </w:pPr>
    </w:p>
    <w:p>
      <w:pPr>
        <w:pStyle w:val="28"/>
        <w:ind w:left="0"/>
        <w:jc w:val="both"/>
      </w:pPr>
    </w:p>
    <w:p>
      <w:pPr>
        <w:pStyle w:val="28"/>
        <w:ind w:left="0"/>
        <w:jc w:val="both"/>
      </w:pPr>
    </w:p>
    <w:p>
      <w:pPr>
        <w:pStyle w:val="28"/>
        <w:ind w:left="0"/>
        <w:jc w:val="both"/>
      </w:pPr>
    </w:p>
    <w:p>
      <w:pPr>
        <w:pStyle w:val="28"/>
        <w:ind w:left="0"/>
        <w:jc w:val="both"/>
      </w:pPr>
    </w:p>
    <w:p>
      <w:pPr>
        <w:pStyle w:val="28"/>
        <w:ind w:left="0"/>
        <w:jc w:val="both"/>
      </w:pPr>
    </w:p>
    <w:p>
      <w:pPr>
        <w:pStyle w:val="28"/>
        <w:ind w:left="0"/>
        <w:jc w:val="both"/>
      </w:pPr>
    </w:p>
    <w:p>
      <w:pPr>
        <w:pStyle w:val="28"/>
        <w:ind w:left="0"/>
        <w:jc w:val="both"/>
      </w:pPr>
    </w:p>
    <w:p>
      <w:pPr>
        <w:pStyle w:val="28"/>
        <w:ind w:left="0"/>
        <w:jc w:val="both"/>
      </w:pPr>
    </w:p>
    <w:p>
      <w:pPr>
        <w:rPr>
          <w:rFonts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>相位法测声速：</w:t>
      </w:r>
    </w:p>
    <w:p>
      <w:pPr>
        <w:rPr>
          <w:rFonts w:ascii="宋体" w:hAnsi="宋体" w:cs="宋体"/>
          <w:b/>
          <w:szCs w:val="21"/>
        </w:rPr>
      </w:pPr>
    </w:p>
    <w:tbl>
      <w:tblPr>
        <w:tblStyle w:val="10"/>
        <w:tblW w:w="8496" w:type="dxa"/>
        <w:tblInd w:w="137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84"/>
        <w:gridCol w:w="2944"/>
        <w:gridCol w:w="2768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4" w:hRule="atLeast"/>
        </w:trPr>
        <w:tc>
          <w:tcPr>
            <w:tcW w:w="27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L</w:t>
            </w:r>
            <w:r>
              <w:rPr>
                <w:b/>
                <w:bCs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294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L</w:t>
            </w:r>
            <w:r>
              <w:rPr>
                <w:b/>
                <w:bCs/>
                <w:i/>
                <w:iCs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27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L</w:t>
            </w:r>
            <w:r>
              <w:rPr>
                <w:b/>
                <w:bCs/>
                <w:i/>
                <w:iCs/>
                <w:sz w:val="28"/>
                <w:szCs w:val="28"/>
                <w:vertAlign w:val="subscript"/>
              </w:rPr>
              <w:t>3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2" w:hRule="atLeast"/>
        </w:trPr>
        <w:tc>
          <w:tcPr>
            <w:tcW w:w="27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132.55</w:t>
            </w:r>
          </w:p>
        </w:tc>
        <w:tc>
          <w:tcPr>
            <w:tcW w:w="294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142.00</w:t>
            </w:r>
          </w:p>
        </w:tc>
        <w:tc>
          <w:tcPr>
            <w:tcW w:w="27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151.35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27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L</w:t>
            </w:r>
            <w:r>
              <w:rPr>
                <w:b/>
                <w:bCs/>
                <w:i/>
                <w:iCs/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294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L</w:t>
            </w:r>
            <w:r>
              <w:rPr>
                <w:b/>
                <w:bCs/>
                <w:i/>
                <w:iCs/>
                <w:sz w:val="28"/>
                <w:szCs w:val="28"/>
                <w:vertAlign w:val="subscript"/>
              </w:rPr>
              <w:t>5</w:t>
            </w:r>
          </w:p>
        </w:tc>
        <w:tc>
          <w:tcPr>
            <w:tcW w:w="27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L</w:t>
            </w:r>
            <w:r>
              <w:rPr>
                <w:b/>
                <w:bCs/>
                <w:i/>
                <w:iCs/>
                <w:sz w:val="28"/>
                <w:szCs w:val="28"/>
                <w:vertAlign w:val="subscript"/>
              </w:rPr>
              <w:t>6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7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160.95</w:t>
            </w:r>
          </w:p>
        </w:tc>
        <w:tc>
          <w:tcPr>
            <w:tcW w:w="294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170.15</w:t>
            </w:r>
          </w:p>
        </w:tc>
        <w:tc>
          <w:tcPr>
            <w:tcW w:w="27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lang w:val="en-US" w:eastAsia="zh-CN"/>
              </w:rPr>
              <w:t>179.85</w:t>
            </w:r>
          </w:p>
        </w:tc>
      </w:tr>
    </w:tbl>
    <w:p>
      <w:pPr>
        <w:pStyle w:val="28"/>
        <w:ind w:left="0"/>
        <w:jc w:val="both"/>
      </w:pPr>
    </w:p>
    <w:p>
      <w:pPr>
        <w:pStyle w:val="28"/>
        <w:ind w:left="0"/>
        <w:jc w:val="both"/>
      </w:pPr>
      <m:oMathPara>
        <m:oMath>
          <m:bar>
            <m:barPr>
              <m:pos m:val="top"/>
              <m:ctrlPr>
                <w:rPr>
                  <w:rFonts w:ascii="Cambria Math" w:hAnsi="Cambria Math"/>
                  <w:i/>
                </w:rPr>
              </m:ctrlPr>
            </m:barPr>
            <m:e>
              <m:r>
                <m:rPr/>
                <w:rPr>
                  <w:rFonts w:hint="eastAsia" w:ascii="Cambria Math" w:hAnsi="Cambria Math"/>
                </w:rPr>
                <m:t>λ</m:t>
              </m:r>
              <m:ctrlPr>
                <w:rPr>
                  <w:rFonts w:ascii="Cambria Math" w:hAnsi="Cambria Math"/>
                  <w:i/>
                </w:rPr>
              </m:ctrlPr>
            </m:e>
          </m:bar>
          <m:r>
            <m:rPr/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|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m:rPr/>
                    <w:rPr>
                      <w:rFonts w:hint="eastAsia" w:ascii="Cambria Math" w:hAnsi="Cambria Math"/>
                    </w:rPr>
                    <m:t>i</m:t>
                  </m:r>
                  <m:r>
                    <m:rPr/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/>
                        </w:rPr>
                        <m:t>L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i+3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</w:rPr>
                    <m:t xml:space="preserve"> −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/>
                        </w:rPr>
                        <m:t>L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</w:rPr>
                    <m:t xml:space="preserve">|  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 w:eastAsia="zh-CN"/>
                </w:rPr>
                <m:t>9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 xml:space="preserve"> = 9.</m:t>
          </m:r>
          <m:r>
            <m:rPr/>
            <w:rPr>
              <w:rFonts w:hint="default" w:ascii="Cambria Math" w:hAnsi="Cambria Math"/>
              <w:lang w:val="en-US" w:eastAsia="zh-CN"/>
            </w:rPr>
            <m:t>45</m:t>
          </m:r>
          <m:r>
            <m:rPr/>
            <w:rPr>
              <w:rFonts w:ascii="Cambria Math" w:hAnsi="Cambria Math"/>
            </w:rPr>
            <m:t xml:space="preserve"> </m:t>
          </m:r>
          <m:r>
            <m:rPr/>
            <w:rPr>
              <w:rFonts w:hint="eastAsia" w:ascii="Cambria Math" w:hAnsi="Cambria Math"/>
            </w:rPr>
            <m:t>mm</m:t>
          </m:r>
        </m:oMath>
      </m:oMathPara>
    </w:p>
    <w:p>
      <w:pPr>
        <w:pStyle w:val="28"/>
        <w:ind w:left="0"/>
        <w:jc w:val="both"/>
      </w:pPr>
      <m:oMathPara>
        <m:oMath>
          <m:bar>
            <m:barPr>
              <m:pos m:val="top"/>
              <m:ctrlPr>
                <w:rPr>
                  <w:rFonts w:ascii="Cambria Math" w:hAnsi="Cambria Math"/>
                  <w:i/>
                </w:rPr>
              </m:ctrlPr>
            </m:barPr>
            <m:e>
              <m:r>
                <m:rPr/>
                <w:rPr>
                  <w:rFonts w:hint="eastAsia" w:ascii="Cambria Math" w:hAnsi="Cambria Math"/>
                </w:rPr>
                <m:t>V</m:t>
              </m:r>
              <m:ctrlPr>
                <w:rPr>
                  <w:rFonts w:ascii="Cambria Math" w:hAnsi="Cambria Math"/>
                  <w:i/>
                </w:rPr>
              </m:ctrlPr>
            </m:e>
          </m:bar>
          <m:r>
            <m:rPr/>
            <w:rPr>
              <w:rFonts w:ascii="Cambria Math" w:hAnsi="Cambria Math"/>
            </w:rPr>
            <m:t xml:space="preserve"> =</m:t>
          </m:r>
          <m:bar>
            <m:barPr>
              <m:pos m:val="top"/>
              <m:ctrlPr>
                <w:rPr>
                  <w:rFonts w:ascii="Cambria Math" w:hAnsi="Cambria Math"/>
                  <w:i/>
                </w:rPr>
              </m:ctrlPr>
            </m:barPr>
            <m:e>
              <m:r>
                <m:rPr/>
                <w:rPr>
                  <w:rFonts w:hint="eastAsia" w:ascii="Cambria Math" w:hAnsi="Cambria Math"/>
                </w:rPr>
                <m:t>λ</m:t>
              </m:r>
              <m:ctrlPr>
                <w:rPr>
                  <w:rFonts w:ascii="Cambria Math" w:hAnsi="Cambria Math"/>
                  <w:i/>
                </w:rPr>
              </m:ctrlPr>
            </m:e>
          </m:bar>
          <m:r>
            <m:rPr/>
            <w:rPr>
              <w:rFonts w:hint="eastAsia" w:ascii="Cambria Math" w:hAnsi="Cambria Math"/>
            </w:rPr>
            <m:t>f</m:t>
          </m:r>
          <m:r>
            <m:rPr/>
            <w:rPr>
              <w:rFonts w:ascii="Cambria Math" w:hAnsi="Cambria Math"/>
            </w:rPr>
            <m:t xml:space="preserve"> = </m:t>
          </m:r>
          <m:r>
            <m:rPr/>
            <w:rPr>
              <w:rFonts w:hint="default" w:ascii="Cambria Math" w:hAnsi="Cambria Math"/>
              <w:lang w:val="en-US" w:eastAsia="zh-CN"/>
            </w:rPr>
            <m:t>348.4</m:t>
          </m:r>
          <m:r>
            <m:rPr/>
            <w:rPr>
              <w:rFonts w:ascii="Cambria Math" w:hAnsi="Cambria Math"/>
            </w:rPr>
            <m:t xml:space="preserve"> </m:t>
          </m:r>
          <m:r>
            <m:rPr/>
            <w:rPr>
              <w:rFonts w:hint="eastAsia" w:ascii="Cambria Math" w:hAnsi="Cambria Math"/>
            </w:rPr>
            <m:t>m</m:t>
          </m:r>
          <m:r>
            <m:rPr>
              <m:lit/>
            </m:rPr>
            <w:rPr>
              <w:rFonts w:ascii="Cambria Math" w:hAnsi="Cambria Math"/>
            </w:rPr>
            <m:t>/</m:t>
          </m:r>
          <m:r>
            <m:rPr/>
            <w:rPr>
              <w:rFonts w:hint="eastAsia" w:ascii="Cambria Math" w:hAnsi="Cambria Math"/>
            </w:rPr>
            <m:t>s</m:t>
          </m:r>
        </m:oMath>
      </m:oMathPara>
      <w:bookmarkStart w:id="0" w:name="_GoBack"/>
      <w:bookmarkEnd w:id="0"/>
    </w:p>
    <w:p>
      <w:pPr>
        <w:pStyle w:val="2"/>
        <w:rPr>
          <w:sz w:val="36"/>
          <w:szCs w:val="36"/>
        </w:rPr>
      </w:pPr>
      <w:r>
        <w:rPr>
          <w:rFonts w:hint="eastAsia"/>
          <w:sz w:val="36"/>
          <w:szCs w:val="36"/>
        </w:rPr>
        <w:t>结果陈述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140" w:beforeAutospacing="0" w:after="0" w:afterAutospacing="0" w:line="18" w:lineRule="atLeast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5073B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5073B"/>
          <w:spacing w:val="0"/>
          <w:sz w:val="28"/>
          <w:szCs w:val="28"/>
          <w:bdr w:val="none" w:color="auto" w:sz="0" w:space="0"/>
          <w:shd w:val="clear" w:fill="FDFDFE"/>
        </w:rPr>
        <w:t>在本次多普勒效应测声速实验中，我们成功运用了多普勒效应的原理，通过测量声源与接收器之间的相对运动导致的频率变化，进而计算出声速。实验过程中，我们首先设置了稳定的声源，并通过控制接收器与声源之间的距离变化，观察并记录频率的变化情况。在多次重复实验后，我们获得了较为准确的实验数据。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140" w:beforeAutospacing="0" w:after="0" w:afterAutospacing="0" w:line="18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5073B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5073B"/>
          <w:spacing w:val="0"/>
          <w:sz w:val="28"/>
          <w:szCs w:val="28"/>
          <w:bdr w:val="none" w:color="auto" w:sz="0" w:space="0"/>
          <w:shd w:val="clear" w:fill="FDFDFE"/>
        </w:rPr>
        <w:t>通过对实验数据的处理和分析，我们得出了声速的测量值。与理论值相比，我们的测量结果虽然存在一定的误差，但整体而言，误差范围在可接受之内。误差的产生可能来源于实验设备的精度限制、环境因素的干扰以及实验操作的微小差异。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spacing w:before="140" w:beforeAutospacing="0" w:after="0" w:afterAutospacing="0" w:line="18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5073B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5073B"/>
          <w:spacing w:val="0"/>
          <w:sz w:val="28"/>
          <w:szCs w:val="28"/>
          <w:bdr w:val="none" w:color="auto" w:sz="0" w:space="0"/>
          <w:shd w:val="clear" w:fill="FDFDFE"/>
        </w:rPr>
        <w:t>此外，实验过程中我们还观察到，当接收器与声源相对运动时，接收到的声音频率确实发生了变化，这与多普勒效应的理论预测相符。这一观察结果进一步验证了多普勒效应在测量声速方面的有效性。</w:t>
      </w:r>
    </w:p>
    <w:p>
      <w:pPr>
        <w:ind w:left="440"/>
      </w:pPr>
    </w:p>
    <w:p>
      <w:pPr>
        <w:rPr>
          <w:rFonts w:hint="eastAsia"/>
        </w:rPr>
      </w:pPr>
    </w:p>
    <w:p>
      <w:pPr>
        <w:pStyle w:val="2"/>
        <w:rPr>
          <w:sz w:val="36"/>
          <w:szCs w:val="36"/>
        </w:rPr>
      </w:pPr>
      <w:r>
        <w:rPr>
          <w:rFonts w:hint="eastAsia"/>
          <w:sz w:val="36"/>
          <w:szCs w:val="36"/>
        </w:rPr>
        <w:t>实验总结</w:t>
      </w:r>
    </w:p>
    <w:p>
      <w:pPr>
        <w:ind w:left="420"/>
      </w:pPr>
    </w:p>
    <w:p>
      <w:pPr>
        <w:ind w:left="420"/>
        <w:rPr>
          <w:rFonts w:hint="eastAsia"/>
        </w:rPr>
      </w:pPr>
    </w:p>
    <w:p>
      <w:pPr>
        <w:ind w:left="420"/>
        <w:rPr>
          <w:rFonts w:hint="eastAsia"/>
        </w:rPr>
      </w:pPr>
    </w:p>
    <w:p>
      <w:pPr>
        <w:ind w:left="420"/>
        <w:rPr>
          <w:rFonts w:hint="eastAsia"/>
        </w:rPr>
      </w:pPr>
    </w:p>
    <w:p>
      <w:pPr>
        <w:pStyle w:val="2"/>
        <w:rPr>
          <w:sz w:val="36"/>
          <w:szCs w:val="36"/>
        </w:rPr>
      </w:pPr>
      <w:r>
        <w:rPr>
          <w:rFonts w:hint="eastAsia"/>
          <w:sz w:val="36"/>
          <w:szCs w:val="36"/>
        </w:rPr>
        <w:t>思考题</w:t>
      </w:r>
    </w:p>
    <w:p>
      <w:pPr>
        <w:pStyle w:val="28"/>
        <w:numPr>
          <w:ilvl w:val="0"/>
          <w:numId w:val="7"/>
        </w:numPr>
        <w:jc w:val="both"/>
      </w:pPr>
      <w:r>
        <w:rPr>
          <w:rFonts w:hint="eastAsia"/>
        </w:rPr>
        <w:t>分析压电陶瓷换能器的工作原理</w:t>
      </w:r>
    </w:p>
    <w:p>
      <w:pPr>
        <w:pStyle w:val="28"/>
        <w:jc w:val="both"/>
      </w:pPr>
    </w:p>
    <w:p>
      <w:pPr>
        <w:pStyle w:val="28"/>
        <w:jc w:val="both"/>
      </w:pPr>
    </w:p>
    <w:p>
      <w:pPr>
        <w:pStyle w:val="28"/>
        <w:ind w:left="0"/>
        <w:jc w:val="both"/>
        <w:rPr>
          <w:rFonts w:hint="eastAsia"/>
        </w:rPr>
      </w:pPr>
    </w:p>
    <w:p>
      <w:pPr>
        <w:pStyle w:val="28"/>
        <w:jc w:val="both"/>
      </w:pPr>
    </w:p>
    <w:p>
      <w:pPr>
        <w:pStyle w:val="28"/>
        <w:jc w:val="both"/>
        <w:rPr>
          <w:rFonts w:hint="eastAsia"/>
        </w:rPr>
      </w:pPr>
    </w:p>
    <w:p>
      <w:pPr>
        <w:pStyle w:val="28"/>
        <w:jc w:val="both"/>
      </w:pPr>
    </w:p>
    <w:p>
      <w:pPr>
        <w:pStyle w:val="28"/>
        <w:numPr>
          <w:ilvl w:val="0"/>
          <w:numId w:val="7"/>
        </w:numPr>
        <w:jc w:val="both"/>
      </w:pPr>
      <w:r>
        <w:rPr>
          <w:rFonts w:hint="eastAsia"/>
        </w:rPr>
        <w:t>实验中如何测量压电陶瓷的共振频率</w:t>
      </w:r>
    </w:p>
    <w:p>
      <w:pPr>
        <w:pStyle w:val="28"/>
      </w:pPr>
    </w:p>
    <w:p>
      <w:pPr>
        <w:pStyle w:val="28"/>
      </w:pPr>
    </w:p>
    <w:p>
      <w:pPr>
        <w:pStyle w:val="28"/>
      </w:pPr>
    </w:p>
    <w:p>
      <w:pPr>
        <w:pStyle w:val="28"/>
      </w:pPr>
    </w:p>
    <w:p>
      <w:pPr>
        <w:pStyle w:val="28"/>
      </w:pPr>
    </w:p>
    <w:p>
      <w:pPr>
        <w:pStyle w:val="28"/>
      </w:pPr>
    </w:p>
    <w:p>
      <w:pPr>
        <w:pStyle w:val="28"/>
      </w:pPr>
    </w:p>
    <w:p>
      <w:pPr>
        <w:pStyle w:val="28"/>
        <w:ind w:left="0"/>
        <w:jc w:val="both"/>
        <w:rPr>
          <w:rFonts w:hint="eastAsia"/>
        </w:rPr>
      </w:pPr>
    </w:p>
    <w:tbl>
      <w:tblPr>
        <w:tblStyle w:val="10"/>
        <w:tblW w:w="972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5" w:hRule="atLeast"/>
        </w:trPr>
        <w:tc>
          <w:tcPr>
            <w:tcW w:w="9720" w:type="dxa"/>
          </w:tcPr>
          <w:p>
            <w:r>
              <w:rPr>
                <w:rFonts w:hint="eastAsia"/>
              </w:rPr>
              <w:t>成绩评定：</w:t>
            </w:r>
          </w:p>
          <w:p>
            <w:r>
              <w:rPr>
                <w:rFonts w:hint="eastAsia"/>
              </w:rPr>
              <w:t xml:space="preserve">                                                                                              </w:t>
            </w:r>
          </w:p>
          <w:tbl>
            <w:tblPr>
              <w:tblStyle w:val="10"/>
              <w:tblW w:w="8610" w:type="dxa"/>
              <w:tblInd w:w="277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70"/>
              <w:gridCol w:w="1260"/>
              <w:gridCol w:w="2520"/>
              <w:gridCol w:w="1080"/>
              <w:gridCol w:w="1620"/>
              <w:gridCol w:w="126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34" w:hRule="atLeast"/>
              </w:trPr>
              <w:tc>
                <w:tcPr>
                  <w:tcW w:w="870" w:type="dxa"/>
                  <w:shd w:val="clear" w:color="auto" w:fill="auto"/>
                  <w:vAlign w:val="center"/>
                </w:tcPr>
                <w:p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预习</w:t>
                  </w:r>
                </w:p>
                <w:p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（20分）</w:t>
                  </w:r>
                </w:p>
              </w:tc>
              <w:tc>
                <w:tcPr>
                  <w:tcW w:w="1260" w:type="dxa"/>
                  <w:shd w:val="clear" w:color="auto" w:fill="auto"/>
                  <w:vAlign w:val="center"/>
                </w:tcPr>
                <w:p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操作及记录</w:t>
                  </w:r>
                </w:p>
                <w:p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（40分）</w:t>
                  </w:r>
                </w:p>
              </w:tc>
              <w:tc>
                <w:tcPr>
                  <w:tcW w:w="2520" w:type="dxa"/>
                  <w:tcBorders>
                    <w:bottom w:val="nil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数据处理与结果陈述30分</w:t>
                  </w:r>
                </w:p>
              </w:tc>
              <w:tc>
                <w:tcPr>
                  <w:tcW w:w="1080" w:type="dxa"/>
                  <w:tcBorders>
                    <w:bottom w:val="nil"/>
                    <w:right w:val="single" w:color="auto" w:sz="4" w:space="0"/>
                  </w:tcBorders>
                  <w:shd w:val="clear" w:color="auto" w:fill="auto"/>
                </w:tcPr>
                <w:p>
                  <w:pPr>
                    <w:ind w:firstLine="180" w:firstLineChars="100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思考题</w:t>
                  </w:r>
                </w:p>
                <w:p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10分</w:t>
                  </w:r>
                </w:p>
              </w:tc>
              <w:tc>
                <w:tcPr>
                  <w:tcW w:w="1620" w:type="dxa"/>
                  <w:tcBorders>
                    <w:top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报告整体</w:t>
                  </w:r>
                </w:p>
                <w:p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印 象</w:t>
                  </w:r>
                </w:p>
              </w:tc>
              <w:tc>
                <w:tcPr>
                  <w:tcW w:w="1260" w:type="dxa"/>
                  <w:tcBorders>
                    <w:top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总分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70" w:hRule="atLeast"/>
              </w:trPr>
              <w:tc>
                <w:tcPr>
                  <w:tcW w:w="870" w:type="dxa"/>
                  <w:shd w:val="clear" w:color="auto" w:fill="auto"/>
                </w:tcPr>
                <w:p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260" w:type="dxa"/>
                  <w:shd w:val="clear" w:color="auto" w:fill="auto"/>
                </w:tcPr>
                <w:p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520" w:type="dxa"/>
                  <w:tcBorders>
                    <w:right w:val="nil"/>
                  </w:tcBorders>
                  <w:shd w:val="clear" w:color="auto" w:fill="auto"/>
                </w:tcPr>
                <w:p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80" w:type="dxa"/>
                  <w:tcBorders>
                    <w:right w:val="single" w:color="auto" w:sz="4" w:space="0"/>
                  </w:tcBorders>
                  <w:shd w:val="clear" w:color="auto" w:fill="auto"/>
                </w:tcPr>
                <w:p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620" w:type="dxa"/>
                  <w:tcBorders>
                    <w:left w:val="single" w:color="auto" w:sz="4" w:space="0"/>
                  </w:tcBorders>
                  <w:shd w:val="clear" w:color="auto" w:fill="auto"/>
                </w:tcPr>
                <w:p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260" w:type="dxa"/>
                  <w:tcBorders>
                    <w:left w:val="single" w:color="auto" w:sz="4" w:space="0"/>
                  </w:tcBorders>
                  <w:shd w:val="clear" w:color="auto" w:fill="auto"/>
                </w:tcPr>
                <w:p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</w:tbl>
          <w:p>
            <w:r>
              <w:rPr>
                <w:rFonts w:hint="eastAsia"/>
              </w:rPr>
              <w:t xml:space="preserve"> </w:t>
            </w:r>
          </w:p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rPr>
          <w:rFonts w:hint="eastAsia"/>
        </w:rPr>
      </w:pPr>
    </w:p>
    <w:p/>
    <w:p/>
    <w:sectPr>
      <w:footerReference r:id="rId3" w:type="default"/>
      <w:footerReference r:id="rId4" w:type="even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right" w:y="1"/>
      <w:rPr>
        <w:rStyle w:val="13"/>
      </w:rPr>
    </w:pPr>
    <w:r>
      <w:rPr>
        <w:rStyle w:val="13"/>
      </w:rPr>
      <w:fldChar w:fldCharType="begin"/>
    </w:r>
    <w:r>
      <w:rPr>
        <w:rStyle w:val="13"/>
      </w:rPr>
      <w:instrText xml:space="preserve">PAGE  </w:instrText>
    </w:r>
    <w:r>
      <w:rPr>
        <w:rStyle w:val="13"/>
      </w:rPr>
      <w:fldChar w:fldCharType="separate"/>
    </w:r>
    <w:r>
      <w:rPr>
        <w:rStyle w:val="13"/>
      </w:rPr>
      <w:t>5</w:t>
    </w:r>
    <w:r>
      <w:rPr>
        <w:rStyle w:val="13"/>
      </w:rPr>
      <w:fldChar w:fldCharType="end"/>
    </w:r>
  </w:p>
  <w:p>
    <w:pPr>
      <w:pStyle w:val="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right" w:y="1"/>
      <w:rPr>
        <w:rStyle w:val="13"/>
      </w:rPr>
    </w:pPr>
    <w:r>
      <w:rPr>
        <w:rStyle w:val="13"/>
      </w:rPr>
      <w:fldChar w:fldCharType="begin"/>
    </w:r>
    <w:r>
      <w:rPr>
        <w:rStyle w:val="13"/>
      </w:rPr>
      <w:instrText xml:space="preserve">PAGE  </w:instrText>
    </w:r>
    <w:r>
      <w:rPr>
        <w:rStyle w:val="13"/>
      </w:rPr>
      <w:fldChar w:fldCharType="end"/>
    </w:r>
  </w:p>
  <w:p>
    <w:pPr>
      <w:pStyle w:val="5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832B8D"/>
    <w:multiLevelType w:val="multilevel"/>
    <w:tmpl w:val="05832B8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8141CE9"/>
    <w:multiLevelType w:val="multilevel"/>
    <w:tmpl w:val="08141CE9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 w:ascii="宋体" w:hAnsi="宋体" w:cs="宋体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CDB1AFD"/>
    <w:multiLevelType w:val="multilevel"/>
    <w:tmpl w:val="2CDB1AFD"/>
    <w:lvl w:ilvl="0" w:tentative="0">
      <w:start w:val="1"/>
      <w:numFmt w:val="chineseCountingThousand"/>
      <w:pStyle w:val="2"/>
      <w:lvlText w:val="%1、"/>
      <w:lvlJc w:val="left"/>
      <w:pPr>
        <w:ind w:left="440" w:hanging="440"/>
      </w:pPr>
      <w:rPr>
        <w:rFonts w:hint="eastAsia"/>
        <w:lang w:val="en-US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2D4A18F9"/>
    <w:multiLevelType w:val="multilevel"/>
    <w:tmpl w:val="2D4A18F9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F5D330F"/>
    <w:multiLevelType w:val="multilevel"/>
    <w:tmpl w:val="2F5D330F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A881921"/>
    <w:multiLevelType w:val="multilevel"/>
    <w:tmpl w:val="4A88192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E18648D"/>
    <w:multiLevelType w:val="multilevel"/>
    <w:tmpl w:val="6E18648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6"/>
  </w:num>
  <w:num w:numId="5">
    <w:abstractNumId w:val="4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UwMzM5OTI4YTM0YjQ0ODhlODJlNjE0OWNjODk0ZTkifQ=="/>
    <w:docVar w:name="KSO_WPS_MARK_KEY" w:val="59e46ea4-798e-4b54-90d6-514f496fa527"/>
  </w:docVars>
  <w:rsids>
    <w:rsidRoot w:val="00D95248"/>
    <w:rsid w:val="000125D9"/>
    <w:rsid w:val="000577F5"/>
    <w:rsid w:val="0006511F"/>
    <w:rsid w:val="00085624"/>
    <w:rsid w:val="000A1742"/>
    <w:rsid w:val="000C043B"/>
    <w:rsid w:val="001065A5"/>
    <w:rsid w:val="00120F97"/>
    <w:rsid w:val="00134E83"/>
    <w:rsid w:val="00150DC5"/>
    <w:rsid w:val="00165C88"/>
    <w:rsid w:val="00182E78"/>
    <w:rsid w:val="00184D15"/>
    <w:rsid w:val="001876AB"/>
    <w:rsid w:val="00222745"/>
    <w:rsid w:val="00236185"/>
    <w:rsid w:val="00242D73"/>
    <w:rsid w:val="0024382F"/>
    <w:rsid w:val="00271FA7"/>
    <w:rsid w:val="00277501"/>
    <w:rsid w:val="00277546"/>
    <w:rsid w:val="002805ED"/>
    <w:rsid w:val="00283E3C"/>
    <w:rsid w:val="00293FCD"/>
    <w:rsid w:val="00295AA4"/>
    <w:rsid w:val="002B4535"/>
    <w:rsid w:val="0030118A"/>
    <w:rsid w:val="003116BC"/>
    <w:rsid w:val="00311893"/>
    <w:rsid w:val="00356679"/>
    <w:rsid w:val="00362BC7"/>
    <w:rsid w:val="00364452"/>
    <w:rsid w:val="00365EC1"/>
    <w:rsid w:val="0039426A"/>
    <w:rsid w:val="003A672F"/>
    <w:rsid w:val="003D3F1C"/>
    <w:rsid w:val="0040072A"/>
    <w:rsid w:val="00411FAC"/>
    <w:rsid w:val="00412B61"/>
    <w:rsid w:val="004140B1"/>
    <w:rsid w:val="00420E4E"/>
    <w:rsid w:val="004340B9"/>
    <w:rsid w:val="00434606"/>
    <w:rsid w:val="004411B5"/>
    <w:rsid w:val="00453E3D"/>
    <w:rsid w:val="004A7B89"/>
    <w:rsid w:val="004B67F2"/>
    <w:rsid w:val="004B69BF"/>
    <w:rsid w:val="004D6B36"/>
    <w:rsid w:val="004F14FB"/>
    <w:rsid w:val="004F151D"/>
    <w:rsid w:val="00501DE5"/>
    <w:rsid w:val="0051323E"/>
    <w:rsid w:val="005507B3"/>
    <w:rsid w:val="005620B7"/>
    <w:rsid w:val="00562369"/>
    <w:rsid w:val="00563532"/>
    <w:rsid w:val="0058588F"/>
    <w:rsid w:val="005B397A"/>
    <w:rsid w:val="005E700D"/>
    <w:rsid w:val="006119E0"/>
    <w:rsid w:val="006260F0"/>
    <w:rsid w:val="00650E02"/>
    <w:rsid w:val="006B17CE"/>
    <w:rsid w:val="006D357E"/>
    <w:rsid w:val="006E2F37"/>
    <w:rsid w:val="00725916"/>
    <w:rsid w:val="0074053A"/>
    <w:rsid w:val="0075662B"/>
    <w:rsid w:val="00761CF9"/>
    <w:rsid w:val="007747E5"/>
    <w:rsid w:val="00782840"/>
    <w:rsid w:val="007D0CBE"/>
    <w:rsid w:val="007D6F6E"/>
    <w:rsid w:val="008122F3"/>
    <w:rsid w:val="00815351"/>
    <w:rsid w:val="00823455"/>
    <w:rsid w:val="00826A76"/>
    <w:rsid w:val="00827034"/>
    <w:rsid w:val="00836142"/>
    <w:rsid w:val="0085537A"/>
    <w:rsid w:val="00857942"/>
    <w:rsid w:val="008D3057"/>
    <w:rsid w:val="008F6432"/>
    <w:rsid w:val="00902410"/>
    <w:rsid w:val="00925A25"/>
    <w:rsid w:val="00960A3B"/>
    <w:rsid w:val="009822E3"/>
    <w:rsid w:val="009879A3"/>
    <w:rsid w:val="00987EFA"/>
    <w:rsid w:val="00990EED"/>
    <w:rsid w:val="00995D77"/>
    <w:rsid w:val="009F0EBF"/>
    <w:rsid w:val="00A01717"/>
    <w:rsid w:val="00A12312"/>
    <w:rsid w:val="00A31868"/>
    <w:rsid w:val="00A344E9"/>
    <w:rsid w:val="00A5581F"/>
    <w:rsid w:val="00A640DB"/>
    <w:rsid w:val="00A67347"/>
    <w:rsid w:val="00AA1313"/>
    <w:rsid w:val="00AA144B"/>
    <w:rsid w:val="00AE2850"/>
    <w:rsid w:val="00B11FC2"/>
    <w:rsid w:val="00B76F35"/>
    <w:rsid w:val="00BA4021"/>
    <w:rsid w:val="00BE3E2C"/>
    <w:rsid w:val="00BF0828"/>
    <w:rsid w:val="00C2427C"/>
    <w:rsid w:val="00C31AC2"/>
    <w:rsid w:val="00C353B4"/>
    <w:rsid w:val="00C52C6F"/>
    <w:rsid w:val="00CC5E73"/>
    <w:rsid w:val="00CF426C"/>
    <w:rsid w:val="00CF5AD3"/>
    <w:rsid w:val="00D01A4A"/>
    <w:rsid w:val="00D30C6A"/>
    <w:rsid w:val="00D606CA"/>
    <w:rsid w:val="00D67862"/>
    <w:rsid w:val="00D74325"/>
    <w:rsid w:val="00D94B27"/>
    <w:rsid w:val="00D95248"/>
    <w:rsid w:val="00D95676"/>
    <w:rsid w:val="00E02D9C"/>
    <w:rsid w:val="00E05433"/>
    <w:rsid w:val="00E07627"/>
    <w:rsid w:val="00E163E5"/>
    <w:rsid w:val="00E232FB"/>
    <w:rsid w:val="00E41803"/>
    <w:rsid w:val="00E4567F"/>
    <w:rsid w:val="00E50176"/>
    <w:rsid w:val="00E543F9"/>
    <w:rsid w:val="00E54C71"/>
    <w:rsid w:val="00E96152"/>
    <w:rsid w:val="00EB0659"/>
    <w:rsid w:val="00EB1041"/>
    <w:rsid w:val="00F10EA1"/>
    <w:rsid w:val="00F24B71"/>
    <w:rsid w:val="00F270DF"/>
    <w:rsid w:val="00F4107F"/>
    <w:rsid w:val="00F607A9"/>
    <w:rsid w:val="00F64E45"/>
    <w:rsid w:val="00F84929"/>
    <w:rsid w:val="00F84ADA"/>
    <w:rsid w:val="00FB528C"/>
    <w:rsid w:val="00FC36E7"/>
    <w:rsid w:val="00FC7A4B"/>
    <w:rsid w:val="647D6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f">
      <v:fill on="t" focussize="0,0"/>
      <v:stroke on="f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 w:val="20"/>
      <w:szCs w:val="20"/>
    </w:rPr>
  </w:style>
  <w:style w:type="paragraph" w:styleId="4">
    <w:name w:val="Body Text Indent"/>
    <w:basedOn w:val="1"/>
    <w:qFormat/>
    <w:uiPriority w:val="0"/>
    <w:pPr>
      <w:spacing w:line="400" w:lineRule="exact"/>
      <w:ind w:firstLine="420" w:firstLineChars="200"/>
      <w:jc w:val="left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2"/>
    <w:qFormat/>
    <w:uiPriority w:val="0"/>
    <w:pPr>
      <w:spacing w:before="240" w:after="60" w:line="312" w:lineRule="auto"/>
      <w:jc w:val="center"/>
      <w:outlineLvl w:val="1"/>
    </w:pPr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paragraph" w:styleId="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9">
    <w:name w:val="Title"/>
    <w:basedOn w:val="1"/>
    <w:next w:val="1"/>
    <w:link w:val="19"/>
    <w:qFormat/>
    <w:uiPriority w:val="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page number"/>
    <w:basedOn w:val="12"/>
    <w:qFormat/>
    <w:uiPriority w:val="0"/>
  </w:style>
  <w:style w:type="character" w:styleId="14">
    <w:name w:val="FollowedHyperlink"/>
    <w:basedOn w:val="12"/>
    <w:unhideWhenUsed/>
    <w:qFormat/>
    <w:uiPriority w:val="99"/>
    <w:rPr>
      <w:color w:val="954F72"/>
      <w:u w:val="single"/>
    </w:rPr>
  </w:style>
  <w:style w:type="character" w:styleId="15">
    <w:name w:val="Emphasis"/>
    <w:basedOn w:val="12"/>
    <w:qFormat/>
    <w:uiPriority w:val="0"/>
    <w:rPr>
      <w:i/>
      <w:iCs/>
    </w:rPr>
  </w:style>
  <w:style w:type="character" w:styleId="16">
    <w:name w:val="Hyperlink"/>
    <w:basedOn w:val="12"/>
    <w:unhideWhenUsed/>
    <w:qFormat/>
    <w:uiPriority w:val="99"/>
    <w:rPr>
      <w:color w:val="0563C1"/>
      <w:u w:val="single"/>
    </w:rPr>
  </w:style>
  <w:style w:type="paragraph" w:customStyle="1" w:styleId="17">
    <w:name w:val="Char"/>
    <w:basedOn w:val="1"/>
    <w:qFormat/>
    <w:uiPriority w:val="0"/>
    <w:pPr>
      <w:tabs>
        <w:tab w:val="left" w:pos="432"/>
      </w:tabs>
      <w:spacing w:before="50" w:beforeLines="50" w:after="50" w:afterLines="50"/>
      <w:ind w:left="432" w:hanging="432"/>
    </w:pPr>
    <w:rPr>
      <w:sz w:val="24"/>
    </w:rPr>
  </w:style>
  <w:style w:type="character" w:customStyle="1" w:styleId="18">
    <w:name w:val="标题 1 字符"/>
    <w:link w:val="2"/>
    <w:qFormat/>
    <w:uiPriority w:val="0"/>
    <w:rPr>
      <w:b/>
      <w:bCs/>
      <w:kern w:val="44"/>
      <w:sz w:val="44"/>
      <w:szCs w:val="44"/>
    </w:rPr>
  </w:style>
  <w:style w:type="character" w:customStyle="1" w:styleId="19">
    <w:name w:val="标题 字符"/>
    <w:basedOn w:val="12"/>
    <w:link w:val="9"/>
    <w:qFormat/>
    <w:uiPriority w:val="0"/>
    <w:rPr>
      <w:rFonts w:asciiTheme="majorHAnsi" w:hAnsiTheme="majorHAnsi" w:cstheme="majorBidi"/>
      <w:b/>
      <w:bCs/>
      <w:kern w:val="2"/>
      <w:sz w:val="32"/>
      <w:szCs w:val="32"/>
    </w:rPr>
  </w:style>
  <w:style w:type="character" w:styleId="20">
    <w:name w:val="Placeholder Text"/>
    <w:basedOn w:val="12"/>
    <w:semiHidden/>
    <w:qFormat/>
    <w:uiPriority w:val="99"/>
    <w:rPr>
      <w:color w:val="808080"/>
    </w:rPr>
  </w:style>
  <w:style w:type="paragraph" w:styleId="21">
    <w:name w:val="List Paragraph"/>
    <w:basedOn w:val="1"/>
    <w:link w:val="29"/>
    <w:qFormat/>
    <w:uiPriority w:val="34"/>
    <w:pPr>
      <w:ind w:firstLine="420" w:firstLineChars="200"/>
    </w:pPr>
  </w:style>
  <w:style w:type="character" w:customStyle="1" w:styleId="22">
    <w:name w:val="副标题 字符"/>
    <w:basedOn w:val="12"/>
    <w:link w:val="7"/>
    <w:qFormat/>
    <w:uiPriority w:val="0"/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paragraph" w:customStyle="1" w:styleId="23">
    <w:name w:val="Char1"/>
    <w:basedOn w:val="1"/>
    <w:qFormat/>
    <w:uiPriority w:val="0"/>
    <w:pPr>
      <w:tabs>
        <w:tab w:val="left" w:pos="432"/>
      </w:tabs>
      <w:spacing w:before="50" w:beforeLines="50" w:after="50" w:afterLines="50"/>
      <w:ind w:left="432" w:hanging="432"/>
    </w:pPr>
    <w:rPr>
      <w:sz w:val="24"/>
    </w:rPr>
  </w:style>
  <w:style w:type="paragraph" w:customStyle="1" w:styleId="24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5">
    <w:name w:val="xl6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6">
    <w:name w:val="Char2"/>
    <w:basedOn w:val="1"/>
    <w:qFormat/>
    <w:uiPriority w:val="0"/>
    <w:pPr>
      <w:tabs>
        <w:tab w:val="left" w:pos="432"/>
      </w:tabs>
      <w:spacing w:before="50" w:beforeLines="50" w:after="50" w:afterLines="50"/>
      <w:ind w:left="432" w:hanging="432"/>
    </w:pPr>
    <w:rPr>
      <w:sz w:val="24"/>
    </w:rPr>
  </w:style>
  <w:style w:type="paragraph" w:customStyle="1" w:styleId="27">
    <w:name w:val="Char3"/>
    <w:basedOn w:val="1"/>
    <w:qFormat/>
    <w:uiPriority w:val="0"/>
    <w:pPr>
      <w:widowControl/>
      <w:tabs>
        <w:tab w:val="left" w:pos="432"/>
      </w:tabs>
      <w:spacing w:before="50" w:beforeLines="50" w:after="50" w:afterLines="50"/>
      <w:ind w:left="432" w:hanging="432"/>
      <w:jc w:val="left"/>
    </w:pPr>
    <w:rPr>
      <w:sz w:val="24"/>
    </w:rPr>
  </w:style>
  <w:style w:type="paragraph" w:customStyle="1" w:styleId="28">
    <w:name w:val="样式1"/>
    <w:basedOn w:val="21"/>
    <w:link w:val="30"/>
    <w:qFormat/>
    <w:uiPriority w:val="0"/>
    <w:pPr>
      <w:spacing w:line="360" w:lineRule="auto"/>
      <w:ind w:left="360" w:firstLine="0" w:firstLineChars="0"/>
      <w:jc w:val="center"/>
    </w:pPr>
  </w:style>
  <w:style w:type="character" w:customStyle="1" w:styleId="29">
    <w:name w:val="列表段落 字符"/>
    <w:basedOn w:val="12"/>
    <w:link w:val="21"/>
    <w:qFormat/>
    <w:uiPriority w:val="34"/>
    <w:rPr>
      <w:kern w:val="2"/>
      <w:sz w:val="21"/>
      <w:szCs w:val="24"/>
    </w:rPr>
  </w:style>
  <w:style w:type="character" w:customStyle="1" w:styleId="30">
    <w:name w:val="样式1 字符"/>
    <w:basedOn w:val="29"/>
    <w:link w:val="28"/>
    <w:qFormat/>
    <w:uiPriority w:val="0"/>
    <w:rPr>
      <w:kern w:val="2"/>
      <w:sz w:val="21"/>
      <w:szCs w:val="24"/>
    </w:rPr>
  </w:style>
  <w:style w:type="paragraph" w:customStyle="1" w:styleId="31">
    <w:name w:val="Char4"/>
    <w:basedOn w:val="1"/>
    <w:qFormat/>
    <w:uiPriority w:val="0"/>
    <w:pPr>
      <w:tabs>
        <w:tab w:val="left" w:pos="432"/>
      </w:tabs>
      <w:spacing w:before="50" w:beforeLines="50" w:after="50" w:afterLines="50"/>
      <w:ind w:left="432" w:hanging="432"/>
    </w:pPr>
    <w:rPr>
      <w:sz w:val="24"/>
    </w:rPr>
  </w:style>
  <w:style w:type="paragraph" w:customStyle="1" w:styleId="32">
    <w:name w:val="Char5"/>
    <w:basedOn w:val="1"/>
    <w:qFormat/>
    <w:uiPriority w:val="0"/>
    <w:pPr>
      <w:tabs>
        <w:tab w:val="left" w:pos="432"/>
      </w:tabs>
      <w:spacing w:before="50" w:beforeLines="50" w:after="50" w:afterLines="50"/>
      <w:ind w:left="432" w:hanging="432"/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2F2E115-6B7A-4807-836F-B9543561243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7</Pages>
  <Words>1240</Words>
  <Characters>1646</Characters>
  <Lines>16</Lines>
  <Paragraphs>4</Paragraphs>
  <TotalTime>24</TotalTime>
  <ScaleCrop>false</ScaleCrop>
  <LinksUpToDate>false</LinksUpToDate>
  <CharactersWithSpaces>1971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2023-04-05T12:08:00Z</dcterms:created>
  <dc:creator>User</dc:creator>
  <cp:lastModifiedBy>嘉聪</cp:lastModifiedBy>
  <dcterms:modified xsi:type="dcterms:W3CDTF">2024-04-09T08:01:51Z</dcterms:modified>
  <dc:title>得分</dc:title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1698EEAC80D74ED29788ADB7F15E22F5</vt:lpwstr>
  </property>
</Properties>
</file>