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/>
          <w:b/>
          <w:sz w:val="44"/>
        </w:rPr>
      </w:pPr>
      <w:r>
        <w:rPr>
          <w:rFonts w:ascii="宋体"/>
          <w:b/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-198120</wp:posOffset>
                </wp:positionV>
                <wp:extent cx="2857500" cy="396240"/>
                <wp:effectExtent l="0" t="1905" r="0" b="1905"/>
                <wp:wrapSquare wrapText="bothSides"/>
                <wp:docPr id="52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课程编号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u w:val="single"/>
                              </w:rPr>
                              <w:t>1800440091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26" o:spt="202" type="#_x0000_t202" style="position:absolute;left:0pt;margin-left:9pt;margin-top:-15.6pt;height:31.2pt;width:225pt;mso-wrap-distance-bottom:0pt;mso-wrap-distance-left:9pt;mso-wrap-distance-right:9pt;mso-wrap-distance-top:0pt;z-index:251659264;mso-width-relative:page;mso-height-relative:page;" fillcolor="#FFFFFF" filled="t" stroked="f" coordsize="21600,21600" o:gfxdata="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Kcf6ItUAAAAJAQAA&#10;DwAAAAAAAAABACAAAAAiAAAAZHJzL2Rvd25yZXYueG1sUEsBAhQAFAAAAAgAh07iQEWARKccAgAA&#10;PwQAAA4AAAAAAAAAAQAgAAAAJAEAAGRycy9lMm9Eb2MueG1sUEsFBgAAAAAGAAYAWQEAALIFAAAA&#10;AA=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课程编号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</w:t>
                      </w:r>
                      <w:r>
                        <w:rPr>
                          <w:u w:val="single"/>
                        </w:rPr>
                        <w:t>1800440091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10"/>
        <w:tblpPr w:leftFromText="180" w:rightFromText="180" w:vertAnchor="text" w:horzAnchor="margin" w:tblpXSpec="right" w:tblpY="-109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188"/>
        <w:gridCol w:w="12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auto"/>
          </w:tcPr>
          <w:p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得分</w:t>
            </w:r>
          </w:p>
        </w:tc>
        <w:tc>
          <w:tcPr>
            <w:tcW w:w="1188" w:type="dxa"/>
            <w:shd w:val="clear" w:color="auto" w:fill="auto"/>
          </w:tcPr>
          <w:p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教师签名</w:t>
            </w:r>
          </w:p>
        </w:tc>
        <w:tc>
          <w:tcPr>
            <w:tcW w:w="1260" w:type="dxa"/>
            <w:shd w:val="clear" w:color="auto" w:fill="auto"/>
          </w:tcPr>
          <w:p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批改日期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900" w:type="dxa"/>
            <w:shd w:val="clear" w:color="auto" w:fill="auto"/>
          </w:tcPr>
          <w:p>
            <w:pPr>
              <w:jc w:val="center"/>
              <w:rPr>
                <w:rFonts w:ascii="宋体"/>
                <w:b/>
                <w:sz w:val="44"/>
              </w:rPr>
            </w:pPr>
          </w:p>
        </w:tc>
        <w:tc>
          <w:tcPr>
            <w:tcW w:w="1188" w:type="dxa"/>
            <w:shd w:val="clear" w:color="auto" w:fill="auto"/>
          </w:tcPr>
          <w:p>
            <w:pPr>
              <w:jc w:val="center"/>
              <w:rPr>
                <w:rFonts w:ascii="宋体"/>
                <w:b/>
                <w:sz w:val="44"/>
              </w:rPr>
            </w:pPr>
          </w:p>
        </w:tc>
        <w:tc>
          <w:tcPr>
            <w:tcW w:w="1260" w:type="dxa"/>
            <w:shd w:val="clear" w:color="auto" w:fill="auto"/>
          </w:tcPr>
          <w:p>
            <w:pPr>
              <w:jc w:val="center"/>
              <w:rPr>
                <w:rFonts w:ascii="宋体"/>
                <w:b/>
                <w:sz w:val="44"/>
              </w:rPr>
            </w:pPr>
          </w:p>
        </w:tc>
      </w:tr>
    </w:tbl>
    <w:p>
      <w:pPr>
        <w:rPr>
          <w:rFonts w:ascii="宋体"/>
          <w:b/>
          <w:sz w:val="44"/>
        </w:rPr>
      </w:pPr>
    </w:p>
    <w:p>
      <w:pPr>
        <w:jc w:val="center"/>
        <w:rPr>
          <w:b/>
          <w:spacing w:val="56"/>
          <w:sz w:val="44"/>
          <w:szCs w:val="44"/>
        </w:rPr>
      </w:pPr>
      <w:r>
        <w:rPr>
          <w:rFonts w:hint="eastAsia" w:ascii="宋体"/>
          <w:b/>
          <w:spacing w:val="56"/>
          <w:sz w:val="44"/>
          <w:szCs w:val="44"/>
        </w:rPr>
        <w:t>深 圳 大 学 实 验 报 告</w:t>
      </w:r>
    </w:p>
    <w:p>
      <w:pPr>
        <w:rPr>
          <w:b/>
          <w:sz w:val="28"/>
        </w:rPr>
      </w:pPr>
    </w:p>
    <w:p>
      <w:pPr>
        <w:spacing w:line="900" w:lineRule="auto"/>
        <w:ind w:left="601" w:firstLine="1079" w:firstLineChars="384"/>
        <w:rPr>
          <w:b/>
          <w:sz w:val="28"/>
        </w:rPr>
      </w:pP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大学物理实验(一)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</w:t>
      </w:r>
    </w:p>
    <w:p>
      <w:pPr>
        <w:spacing w:line="900" w:lineRule="auto"/>
        <w:ind w:left="601" w:firstLine="1079" w:firstLineChars="384"/>
        <w:jc w:val="left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</w:rPr>
        <w:t>实验名称：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</w:rPr>
        <w:t xml:space="preserve">等厚干涉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 xml:space="preserve"> </w:t>
      </w:r>
    </w:p>
    <w:p>
      <w:pPr>
        <w:spacing w:line="900" w:lineRule="auto"/>
        <w:ind w:left="601" w:firstLine="1079" w:firstLineChars="384"/>
        <w:rPr>
          <w:b/>
          <w:sz w:val="28"/>
          <w:u w:val="single"/>
        </w:rPr>
      </w:pPr>
      <w:r>
        <w:rPr>
          <w:rFonts w:hint="eastAsia"/>
          <w:b/>
          <w:sz w:val="28"/>
        </w:rPr>
        <w:t>学    院：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u w:val="single"/>
          <w:lang w:val="en-US" w:eastAsia="zh-CN"/>
        </w:rPr>
        <w:t xml:space="preserve"> </w:t>
      </w:r>
      <w:r>
        <w:rPr>
          <w:rFonts w:hint="eastAsia"/>
          <w:b/>
          <w:sz w:val="28"/>
          <w:u w:val="single"/>
        </w:rPr>
        <w:t>数学</w:t>
      </w:r>
      <w:r>
        <w:rPr>
          <w:rFonts w:hint="eastAsia"/>
          <w:b/>
          <w:sz w:val="28"/>
          <w:u w:val="single"/>
          <w:lang w:val="en-US" w:eastAsia="zh-CN"/>
        </w:rPr>
        <w:t>科学</w:t>
      </w:r>
      <w:r>
        <w:rPr>
          <w:rFonts w:hint="eastAsia"/>
          <w:b/>
          <w:sz w:val="28"/>
          <w:u w:val="single"/>
        </w:rPr>
        <w:t xml:space="preserve">学院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 xml:space="preserve">  </w:t>
      </w:r>
      <w:r>
        <w:rPr>
          <w:b/>
          <w:sz w:val="28"/>
          <w:u w:val="single"/>
        </w:rPr>
        <w:t xml:space="preserve">       </w:t>
      </w:r>
    </w:p>
    <w:p>
      <w:pPr>
        <w:spacing w:line="900" w:lineRule="auto"/>
        <w:ind w:left="601" w:firstLine="1079" w:firstLineChars="384"/>
        <w:rPr>
          <w:b/>
          <w:sz w:val="28"/>
          <w:u w:val="single"/>
        </w:rPr>
      </w:pPr>
      <w:r>
        <w:rPr>
          <w:rFonts w:hint="eastAsia"/>
          <w:b/>
          <w:sz w:val="28"/>
        </w:rPr>
        <w:t>指导教师：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  <w:u w:val="single"/>
          <w:lang w:val="en-US" w:eastAsia="zh-CN"/>
        </w:rPr>
        <w:t>郭树青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    </w:t>
      </w:r>
    </w:p>
    <w:p>
      <w:pPr>
        <w:spacing w:line="900" w:lineRule="auto"/>
        <w:ind w:left="601" w:firstLine="1079" w:firstLineChars="384"/>
        <w:rPr>
          <w:b/>
          <w:sz w:val="28"/>
        </w:rPr>
      </w:pPr>
      <w:r>
        <w:rPr>
          <w:rFonts w:hint="eastAsia"/>
          <w:b/>
          <w:sz w:val="28"/>
        </w:rPr>
        <w:t>报告人：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>黄嘉聪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</w:rPr>
        <w:t xml:space="preserve"> </w:t>
      </w:r>
      <w:r>
        <w:rPr>
          <w:rFonts w:hint="eastAsia"/>
          <w:b/>
          <w:sz w:val="28"/>
        </w:rPr>
        <w:t>组号：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  <w:u w:val="single"/>
          <w:lang w:val="en-US" w:eastAsia="zh-CN"/>
        </w:rPr>
        <w:t xml:space="preserve">19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 xml:space="preserve"> </w:t>
      </w:r>
    </w:p>
    <w:p>
      <w:pPr>
        <w:spacing w:line="900" w:lineRule="auto"/>
        <w:ind w:left="601" w:firstLine="1079" w:firstLineChars="384"/>
        <w:rPr>
          <w:b/>
          <w:sz w:val="28"/>
          <w:u w:val="single"/>
        </w:rPr>
      </w:pP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2022192009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 xml:space="preserve"> 实验地点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致原楼</w:t>
      </w:r>
      <w:r>
        <w:rPr>
          <w:b/>
          <w:sz w:val="28"/>
          <w:u w:val="single"/>
        </w:rPr>
        <w:t xml:space="preserve">211 </w:t>
      </w:r>
      <w:r>
        <w:rPr>
          <w:rFonts w:hint="eastAsia"/>
          <w:b/>
          <w:sz w:val="28"/>
          <w:u w:val="single"/>
        </w:rPr>
        <w:t xml:space="preserve">   </w:t>
      </w:r>
    </w:p>
    <w:p>
      <w:pPr>
        <w:spacing w:line="900" w:lineRule="auto"/>
        <w:ind w:left="601" w:firstLine="1079" w:firstLineChars="384"/>
        <w:rPr>
          <w:b/>
          <w:sz w:val="28"/>
        </w:rPr>
      </w:pP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>202</w:t>
      </w:r>
      <w:r>
        <w:rPr>
          <w:rFonts w:hint="eastAsia"/>
          <w:b/>
          <w:sz w:val="28"/>
          <w:u w:val="single"/>
          <w:lang w:val="en-US" w:eastAsia="zh-CN"/>
        </w:rPr>
        <w:t>4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4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月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30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 xml:space="preserve">日 </w:t>
      </w:r>
    </w:p>
    <w:p>
      <w:pPr>
        <w:spacing w:line="900" w:lineRule="auto"/>
        <w:ind w:left="601" w:firstLine="1079" w:firstLineChars="384"/>
        <w:rPr>
          <w:b/>
          <w:sz w:val="28"/>
        </w:rPr>
      </w:pPr>
      <w:r>
        <w:rPr>
          <w:rFonts w:hint="eastAsia"/>
          <w:b/>
          <w:sz w:val="28"/>
        </w:rPr>
        <w:t>提交时间：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>202</w:t>
      </w:r>
      <w:r>
        <w:rPr>
          <w:rFonts w:hint="eastAsia"/>
          <w:b/>
          <w:sz w:val="28"/>
          <w:u w:val="single"/>
          <w:lang w:val="en-US" w:eastAsia="zh-CN"/>
        </w:rPr>
        <w:t>4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5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月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7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日</w:t>
      </w:r>
    </w:p>
    <w:p>
      <w:pPr>
        <w:spacing w:line="900" w:lineRule="auto"/>
        <w:ind w:left="601" w:firstLine="1079" w:firstLineChars="384"/>
        <w:rPr>
          <w:b/>
          <w:sz w:val="28"/>
        </w:rPr>
      </w:pPr>
    </w:p>
    <w:p>
      <w:pPr>
        <w:spacing w:line="900" w:lineRule="auto"/>
        <w:ind w:left="601" w:firstLine="1079" w:firstLineChars="384"/>
        <w:rPr>
          <w:b/>
          <w:sz w:val="28"/>
        </w:rPr>
      </w:pPr>
    </w:p>
    <w:p>
      <w:pPr>
        <w:pStyle w:val="2"/>
        <w:rPr>
          <w:sz w:val="36"/>
          <w:szCs w:val="36"/>
        </w:rPr>
      </w:pPr>
      <w:r>
        <w:rPr>
          <w:rFonts w:hint="eastAsia"/>
          <w:sz w:val="36"/>
          <w:szCs w:val="36"/>
        </w:rPr>
        <w:t>实验目的</w:t>
      </w:r>
    </w:p>
    <w:p>
      <w:pPr>
        <w:pStyle w:val="21"/>
        <w:numPr>
          <w:ilvl w:val="0"/>
          <w:numId w:val="2"/>
        </w:numPr>
        <w:shd w:val="clear" w:color="auto" w:fill="FFFFFF"/>
        <w:spacing w:line="360" w:lineRule="auto"/>
        <w:ind w:firstLineChars="0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了解读数显微镜的调节和使用</w:t>
      </w:r>
    </w:p>
    <w:p>
      <w:pPr>
        <w:pStyle w:val="21"/>
        <w:numPr>
          <w:ilvl w:val="0"/>
          <w:numId w:val="2"/>
        </w:numPr>
        <w:shd w:val="clear" w:color="auto" w:fill="FFFFFF"/>
        <w:spacing w:line="360" w:lineRule="auto"/>
        <w:ind w:firstLineChars="0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利用等厚干涉图像测量玻璃的曲率半径</w:t>
      </w:r>
    </w:p>
    <w:p>
      <w:pPr>
        <w:pStyle w:val="21"/>
        <w:numPr>
          <w:ilvl w:val="0"/>
          <w:numId w:val="2"/>
        </w:numPr>
        <w:shd w:val="clear" w:color="auto" w:fill="FFFFFF"/>
        <w:spacing w:line="360" w:lineRule="auto"/>
        <w:ind w:firstLineChars="0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学习使用逐差法处理数据</w:t>
      </w:r>
    </w:p>
    <w:p>
      <w:pPr>
        <w:pStyle w:val="2"/>
        <w:rPr>
          <w:sz w:val="36"/>
          <w:szCs w:val="36"/>
        </w:rPr>
      </w:pPr>
      <w:r>
        <w:rPr>
          <w:rFonts w:hint="eastAsia"/>
          <w:sz w:val="36"/>
          <w:szCs w:val="36"/>
        </w:rPr>
        <w:t>实验原理</w:t>
      </w:r>
    </w:p>
    <w:p>
      <w:pPr>
        <w:pStyle w:val="21"/>
        <w:numPr>
          <w:ilvl w:val="0"/>
          <w:numId w:val="3"/>
        </w:numPr>
        <w:ind w:firstLineChars="0"/>
        <w:rPr>
          <w:b/>
          <w:bCs/>
        </w:rPr>
      </w:pPr>
      <w:r>
        <w:rPr>
          <w:rFonts w:hint="eastAsia"/>
          <w:b/>
          <w:bCs/>
        </w:rPr>
        <w:t>牛顿环</w:t>
      </w:r>
    </w:p>
    <w:p>
      <w:pPr>
        <w:rPr>
          <w:rFonts w:ascii="新宋体" w:hAnsi="新宋体" w:eastAsia="新宋体"/>
          <w:szCs w:val="21"/>
        </w:rPr>
      </w:pPr>
      <w:r>
        <w:rPr>
          <w:rFonts w:hint="eastAsia"/>
          <w:b/>
          <w:bCs/>
        </w:rPr>
        <w:t xml:space="preserve"> </w:t>
      </w:r>
      <w:r>
        <w:rPr>
          <w:rFonts w:ascii="新宋体" w:hAnsi="新宋体" w:eastAsia="新宋体"/>
          <w:szCs w:val="21"/>
        </w:rPr>
        <w:tab/>
      </w:r>
      <w:r>
        <w:rPr>
          <w:rFonts w:hint="eastAsia" w:ascii="新宋体" w:hAnsi="新宋体" w:eastAsia="新宋体"/>
          <w:szCs w:val="21"/>
        </w:rPr>
        <w:t>当入射光I(钠黄光波长589.3nm)垂直入射时经平凸透镜与平面玻璃之间的空气层上、下两个表面反射的两束反射光δ</w:t>
      </w:r>
      <w:r>
        <w:rPr>
          <w:rFonts w:ascii="新宋体" w:hAnsi="新宋体" w:eastAsia="新宋体"/>
          <w:szCs w:val="21"/>
        </w:rPr>
        <w:t>1</w:t>
      </w:r>
      <w:r>
        <w:rPr>
          <w:rFonts w:hint="eastAsia" w:ascii="新宋体" w:hAnsi="新宋体" w:eastAsia="新宋体"/>
          <w:szCs w:val="21"/>
        </w:rPr>
        <w:t>和δ2频率相同，光程差恒定，相干光产生干涉。</w:t>
      </w:r>
    </w:p>
    <w:p>
      <w:pPr>
        <w:rPr>
          <w:rFonts w:ascii="新宋体" w:hAnsi="新宋体" w:eastAsia="新宋体"/>
          <w:szCs w:val="21"/>
        </w:rPr>
      </w:pPr>
      <w:r>
        <w:rPr>
          <w:rFonts w:ascii="新宋体" w:hAnsi="新宋体" w:eastAsia="新宋体"/>
          <w:szCs w:val="21"/>
        </w:rPr>
        <w:tab/>
      </w:r>
      <w:r>
        <w:rPr>
          <w:rFonts w:hint="eastAsia" w:ascii="新宋体" w:hAnsi="新宋体" w:eastAsia="新宋体"/>
          <w:szCs w:val="21"/>
        </w:rPr>
        <w:t>由于平凸镜凸面以中心O为圆心的同一个同心圆上所有点两束干涉光光程差相同，形成等厚干涉，生成一系列明暗相间的同心圆环。</w:t>
      </w:r>
    </w:p>
    <w:p>
      <w:pPr>
        <w:pStyle w:val="28"/>
      </w:pPr>
      <w:r>
        <w:drawing>
          <wp:inline distT="0" distB="0" distL="0" distR="0">
            <wp:extent cx="2305050" cy="282448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1811" cy="2857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drawing>
          <wp:inline distT="0" distB="0" distL="0" distR="0">
            <wp:extent cx="1854200" cy="1520825"/>
            <wp:effectExtent l="0" t="0" r="0" b="3175"/>
            <wp:docPr id="820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152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1"/>
        <w:ind w:left="360" w:firstLine="0" w:firstLineChars="0"/>
        <w:rPr>
          <w:b/>
          <w:bCs/>
        </w:rPr>
      </w:pPr>
    </w:p>
    <w:p>
      <w:pPr>
        <w:pStyle w:val="21"/>
        <w:numPr>
          <w:ilvl w:val="0"/>
          <w:numId w:val="3"/>
        </w:numPr>
        <w:ind w:firstLineChars="0"/>
        <w:rPr>
          <w:b/>
          <w:bCs/>
        </w:rPr>
      </w:pPr>
      <w:r>
        <w:rPr>
          <w:rFonts w:hint="eastAsia"/>
          <w:b/>
          <w:bCs/>
        </w:rPr>
        <w:t>相干光干涉原理</w:t>
      </w:r>
    </w:p>
    <w:p>
      <w:pPr>
        <w:pStyle w:val="21"/>
        <w:ind w:left="360" w:firstLine="0" w:firstLineChars="0"/>
        <w:rPr>
          <w:b/>
          <w:bCs/>
        </w:rPr>
      </w:pPr>
      <w:r>
        <w:drawing>
          <wp:inline distT="0" distB="0" distL="0" distR="0">
            <wp:extent cx="5005705" cy="193294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5221" cy="1960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rPr>
          <w:sz w:val="36"/>
          <w:szCs w:val="36"/>
        </w:rPr>
      </w:pPr>
      <w:r>
        <w:rPr>
          <w:rFonts w:hint="eastAsia"/>
          <w:sz w:val="36"/>
          <w:szCs w:val="36"/>
        </w:rPr>
        <w:t>实验仪器</w:t>
      </w:r>
    </w:p>
    <w:p>
      <w:pPr>
        <w:pStyle w:val="21"/>
        <w:numPr>
          <w:ilvl w:val="0"/>
          <w:numId w:val="4"/>
        </w:numPr>
        <w:spacing w:line="360" w:lineRule="auto"/>
        <w:ind w:firstLineChars="0"/>
        <w:rPr>
          <w:rFonts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>读数显微镜</w:t>
      </w:r>
    </w:p>
    <w:p>
      <w:pPr>
        <w:pStyle w:val="28"/>
        <w:rPr>
          <w:rFonts w:ascii="宋体" w:hAnsi="宋体"/>
          <w:szCs w:val="21"/>
        </w:rPr>
      </w:pPr>
      <w:r>
        <w:drawing>
          <wp:inline distT="0" distB="0" distL="0" distR="0">
            <wp:extent cx="4571365" cy="2962910"/>
            <wp:effectExtent l="0" t="0" r="635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1966" cy="296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8"/>
        <w:numPr>
          <w:ilvl w:val="0"/>
          <w:numId w:val="4"/>
        </w:numPr>
        <w:jc w:val="both"/>
        <w:rPr>
          <w:rFonts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>牛顿环装置</w:t>
      </w:r>
    </w:p>
    <w:p>
      <w:pPr>
        <w:pStyle w:val="28"/>
        <w:numPr>
          <w:ilvl w:val="0"/>
          <w:numId w:val="4"/>
        </w:numPr>
        <w:jc w:val="both"/>
        <w:rPr>
          <w:rFonts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>单色光源(纳光灯</w:t>
      </w:r>
      <w:r>
        <w:rPr>
          <w:rFonts w:ascii="宋体" w:hAnsi="宋体"/>
          <w:b/>
          <w:bCs/>
          <w:szCs w:val="21"/>
        </w:rPr>
        <w:t>)</w:t>
      </w:r>
    </w:p>
    <w:p>
      <w:pPr>
        <w:pStyle w:val="2"/>
        <w:rPr>
          <w:sz w:val="36"/>
          <w:szCs w:val="36"/>
        </w:rPr>
      </w:pPr>
      <w:r>
        <w:rPr>
          <w:rFonts w:hint="eastAsia"/>
          <w:sz w:val="36"/>
          <w:szCs w:val="36"/>
        </w:rPr>
        <w:t>实验内容</w:t>
      </w:r>
    </w:p>
    <w:p>
      <w:pPr>
        <w:pStyle w:val="28"/>
        <w:rPr>
          <w:b/>
          <w:bCs/>
        </w:rPr>
      </w:pPr>
      <w:r>
        <w:drawing>
          <wp:inline distT="0" distB="0" distL="0" distR="0">
            <wp:extent cx="5912485" cy="2436495"/>
            <wp:effectExtent l="0" t="0" r="5715" b="19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9272" cy="244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rPr>
          <w:sz w:val="36"/>
          <w:szCs w:val="36"/>
        </w:rPr>
      </w:pPr>
      <w:r>
        <w:rPr>
          <w:rFonts w:hint="eastAsia"/>
          <w:sz w:val="36"/>
          <w:szCs w:val="36"/>
        </w:rPr>
        <w:t>数据记录表格</w:t>
      </w:r>
    </w:p>
    <w:p>
      <w:r>
        <w:rPr>
          <w:rFonts w:hint="eastAsia"/>
        </w:rPr>
        <w:t>钠光波长 λ=</w:t>
      </w:r>
      <w:r>
        <w:t>589.3</w:t>
      </w:r>
      <w:r>
        <w:rPr>
          <w:rFonts w:hint="eastAsia"/>
        </w:rPr>
        <w:t>nm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左侧(</w:t>
      </w:r>
      <w:r>
        <w:t>mm)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6"/>
        <w:gridCol w:w="885"/>
        <w:gridCol w:w="885"/>
        <w:gridCol w:w="885"/>
        <w:gridCol w:w="885"/>
        <w:gridCol w:w="885"/>
        <w:gridCol w:w="885"/>
        <w:gridCol w:w="885"/>
        <w:gridCol w:w="885"/>
        <w:gridCol w:w="885"/>
        <w:gridCol w:w="8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</w:tcPr>
          <w:p>
            <w:pPr>
              <w:jc w:val="center"/>
            </w:pPr>
            <w:r>
              <w:rPr>
                <w:rFonts w:hint="eastAsia"/>
              </w:rPr>
              <w:t>级数</w:t>
            </w:r>
          </w:p>
        </w:tc>
        <w:tc>
          <w:tcPr>
            <w:tcW w:w="885" w:type="dxa"/>
          </w:tcPr>
          <w:p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885" w:type="dxa"/>
          </w:tcPr>
          <w:p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885" w:type="dxa"/>
          </w:tcPr>
          <w:p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885" w:type="dxa"/>
          </w:tcPr>
          <w:p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885" w:type="dxa"/>
          </w:tcPr>
          <w:p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885" w:type="dxa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885" w:type="dxa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885" w:type="dxa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885" w:type="dxa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885" w:type="dxa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  <w: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</w:tcPr>
          <w:p>
            <w:pPr>
              <w:jc w:val="center"/>
            </w:pPr>
            <w:r>
              <w:rPr>
                <w:rFonts w:hint="eastAsia"/>
              </w:rPr>
              <w:t>位置</w:t>
            </w:r>
          </w:p>
        </w:tc>
        <w:tc>
          <w:tcPr>
            <w:tcW w:w="885" w:type="dxa"/>
          </w:tcPr>
          <w:p>
            <w:p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28.325</w:t>
            </w:r>
          </w:p>
        </w:tc>
        <w:tc>
          <w:tcPr>
            <w:tcW w:w="885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28.532</w:t>
            </w:r>
          </w:p>
        </w:tc>
        <w:tc>
          <w:tcPr>
            <w:tcW w:w="885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28.722</w:t>
            </w:r>
          </w:p>
        </w:tc>
        <w:tc>
          <w:tcPr>
            <w:tcW w:w="885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28.865</w:t>
            </w:r>
          </w:p>
        </w:tc>
        <w:tc>
          <w:tcPr>
            <w:tcW w:w="885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29.020</w:t>
            </w:r>
          </w:p>
        </w:tc>
        <w:tc>
          <w:tcPr>
            <w:tcW w:w="885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29.160</w:t>
            </w:r>
          </w:p>
        </w:tc>
        <w:tc>
          <w:tcPr>
            <w:tcW w:w="885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29.296</w:t>
            </w:r>
          </w:p>
        </w:tc>
        <w:tc>
          <w:tcPr>
            <w:tcW w:w="885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29.436</w:t>
            </w:r>
          </w:p>
        </w:tc>
        <w:tc>
          <w:tcPr>
            <w:tcW w:w="885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29.555</w:t>
            </w:r>
          </w:p>
        </w:tc>
        <w:tc>
          <w:tcPr>
            <w:tcW w:w="885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29.675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级数</w:t>
            </w:r>
          </w:p>
        </w:tc>
        <w:tc>
          <w:tcPr>
            <w:tcW w:w="885" w:type="dxa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885" w:type="dxa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885" w:type="dxa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  <w:r>
              <w:t>7</w:t>
            </w:r>
          </w:p>
        </w:tc>
        <w:tc>
          <w:tcPr>
            <w:tcW w:w="885" w:type="dxa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  <w:r>
              <w:t>8</w:t>
            </w:r>
          </w:p>
        </w:tc>
        <w:tc>
          <w:tcPr>
            <w:tcW w:w="885" w:type="dxa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  <w:r>
              <w:t>9</w:t>
            </w:r>
          </w:p>
        </w:tc>
        <w:tc>
          <w:tcPr>
            <w:tcW w:w="885" w:type="dxa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885" w:type="dxa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  <w:r>
              <w:t>1</w:t>
            </w:r>
          </w:p>
        </w:tc>
        <w:tc>
          <w:tcPr>
            <w:tcW w:w="885" w:type="dxa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  <w:r>
              <w:t>2</w:t>
            </w:r>
          </w:p>
        </w:tc>
        <w:tc>
          <w:tcPr>
            <w:tcW w:w="885" w:type="dxa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  <w:r>
              <w:t>3</w:t>
            </w:r>
          </w:p>
        </w:tc>
        <w:tc>
          <w:tcPr>
            <w:tcW w:w="885" w:type="dxa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  <w: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</w:tcPr>
          <w:p>
            <w:pPr>
              <w:jc w:val="center"/>
            </w:pPr>
            <w:r>
              <w:rPr>
                <w:rFonts w:hint="eastAsia"/>
              </w:rPr>
              <w:t>位置</w:t>
            </w:r>
          </w:p>
        </w:tc>
        <w:tc>
          <w:tcPr>
            <w:tcW w:w="885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29.795</w:t>
            </w:r>
          </w:p>
        </w:tc>
        <w:tc>
          <w:tcPr>
            <w:tcW w:w="885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29.905</w:t>
            </w:r>
          </w:p>
        </w:tc>
        <w:tc>
          <w:tcPr>
            <w:tcW w:w="885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30.023</w:t>
            </w:r>
          </w:p>
        </w:tc>
        <w:tc>
          <w:tcPr>
            <w:tcW w:w="885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30.126</w:t>
            </w:r>
          </w:p>
        </w:tc>
        <w:tc>
          <w:tcPr>
            <w:tcW w:w="885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30.235</w:t>
            </w:r>
          </w:p>
        </w:tc>
        <w:tc>
          <w:tcPr>
            <w:tcW w:w="885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30.330</w:t>
            </w:r>
          </w:p>
        </w:tc>
        <w:tc>
          <w:tcPr>
            <w:tcW w:w="885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30.445</w:t>
            </w:r>
          </w:p>
        </w:tc>
        <w:tc>
          <w:tcPr>
            <w:tcW w:w="885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30.540</w:t>
            </w:r>
          </w:p>
        </w:tc>
        <w:tc>
          <w:tcPr>
            <w:tcW w:w="885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30.637</w:t>
            </w:r>
          </w:p>
        </w:tc>
        <w:tc>
          <w:tcPr>
            <w:tcW w:w="885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30.750</w:t>
            </w:r>
          </w:p>
        </w:tc>
      </w:tr>
    </w:tbl>
    <w:p/>
    <w:p>
      <w:pPr>
        <w:rPr>
          <w:rFonts w:hint="eastAsia"/>
        </w:rPr>
      </w:pPr>
      <w:r>
        <w:rPr>
          <w:rFonts w:hint="eastAsia"/>
        </w:rPr>
        <w:t>右侧(</w:t>
      </w:r>
      <w:r>
        <w:t>mm)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6"/>
        <w:gridCol w:w="885"/>
        <w:gridCol w:w="885"/>
        <w:gridCol w:w="885"/>
        <w:gridCol w:w="885"/>
        <w:gridCol w:w="885"/>
        <w:gridCol w:w="885"/>
        <w:gridCol w:w="885"/>
        <w:gridCol w:w="885"/>
        <w:gridCol w:w="885"/>
        <w:gridCol w:w="8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</w:tcPr>
          <w:p>
            <w:pPr>
              <w:jc w:val="center"/>
            </w:pPr>
            <w:r>
              <w:rPr>
                <w:rFonts w:hint="eastAsia"/>
              </w:rPr>
              <w:t>级数</w:t>
            </w:r>
          </w:p>
        </w:tc>
        <w:tc>
          <w:tcPr>
            <w:tcW w:w="885" w:type="dxa"/>
          </w:tcPr>
          <w:p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885" w:type="dxa"/>
          </w:tcPr>
          <w:p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885" w:type="dxa"/>
          </w:tcPr>
          <w:p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885" w:type="dxa"/>
          </w:tcPr>
          <w:p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885" w:type="dxa"/>
          </w:tcPr>
          <w:p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885" w:type="dxa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885" w:type="dxa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885" w:type="dxa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885" w:type="dxa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885" w:type="dxa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  <w: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</w:tcPr>
          <w:p>
            <w:pPr>
              <w:jc w:val="center"/>
            </w:pPr>
            <w:r>
              <w:rPr>
                <w:rFonts w:hint="eastAsia"/>
              </w:rPr>
              <w:t>位置</w:t>
            </w:r>
          </w:p>
        </w:tc>
        <w:tc>
          <w:tcPr>
            <w:tcW w:w="885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23.776</w:t>
            </w:r>
          </w:p>
        </w:tc>
        <w:tc>
          <w:tcPr>
            <w:tcW w:w="885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23.576</w:t>
            </w:r>
          </w:p>
        </w:tc>
        <w:tc>
          <w:tcPr>
            <w:tcW w:w="885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23.411</w:t>
            </w:r>
          </w:p>
        </w:tc>
        <w:tc>
          <w:tcPr>
            <w:tcW w:w="885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23.239</w:t>
            </w:r>
          </w:p>
        </w:tc>
        <w:tc>
          <w:tcPr>
            <w:tcW w:w="885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23.075</w:t>
            </w:r>
          </w:p>
        </w:tc>
        <w:tc>
          <w:tcPr>
            <w:tcW w:w="885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22.928</w:t>
            </w:r>
          </w:p>
        </w:tc>
        <w:tc>
          <w:tcPr>
            <w:tcW w:w="885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22.735</w:t>
            </w:r>
          </w:p>
        </w:tc>
        <w:tc>
          <w:tcPr>
            <w:tcW w:w="885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22.645</w:t>
            </w:r>
          </w:p>
        </w:tc>
        <w:tc>
          <w:tcPr>
            <w:tcW w:w="885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22.512</w:t>
            </w:r>
          </w:p>
        </w:tc>
        <w:tc>
          <w:tcPr>
            <w:tcW w:w="885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22.375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级数</w:t>
            </w:r>
          </w:p>
        </w:tc>
        <w:tc>
          <w:tcPr>
            <w:tcW w:w="885" w:type="dxa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885" w:type="dxa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885" w:type="dxa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  <w:r>
              <w:t>7</w:t>
            </w:r>
          </w:p>
        </w:tc>
        <w:tc>
          <w:tcPr>
            <w:tcW w:w="885" w:type="dxa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  <w:r>
              <w:t>8</w:t>
            </w:r>
          </w:p>
        </w:tc>
        <w:tc>
          <w:tcPr>
            <w:tcW w:w="885" w:type="dxa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  <w:r>
              <w:t>9</w:t>
            </w:r>
          </w:p>
        </w:tc>
        <w:tc>
          <w:tcPr>
            <w:tcW w:w="885" w:type="dxa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885" w:type="dxa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  <w:r>
              <w:t>1</w:t>
            </w:r>
          </w:p>
        </w:tc>
        <w:tc>
          <w:tcPr>
            <w:tcW w:w="885" w:type="dxa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  <w:r>
              <w:t>2</w:t>
            </w:r>
          </w:p>
        </w:tc>
        <w:tc>
          <w:tcPr>
            <w:tcW w:w="885" w:type="dxa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  <w:r>
              <w:t>3</w:t>
            </w:r>
          </w:p>
        </w:tc>
        <w:tc>
          <w:tcPr>
            <w:tcW w:w="885" w:type="dxa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  <w: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</w:tcPr>
          <w:p>
            <w:pPr>
              <w:jc w:val="center"/>
            </w:pPr>
            <w:r>
              <w:rPr>
                <w:rFonts w:hint="eastAsia"/>
              </w:rPr>
              <w:t>位置</w:t>
            </w:r>
          </w:p>
        </w:tc>
        <w:tc>
          <w:tcPr>
            <w:tcW w:w="885" w:type="dxa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22.219</w:t>
            </w:r>
          </w:p>
        </w:tc>
        <w:tc>
          <w:tcPr>
            <w:tcW w:w="885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22.143</w:t>
            </w:r>
          </w:p>
        </w:tc>
        <w:tc>
          <w:tcPr>
            <w:tcW w:w="885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22.035</w:t>
            </w:r>
          </w:p>
        </w:tc>
        <w:tc>
          <w:tcPr>
            <w:tcW w:w="885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21.928</w:t>
            </w:r>
          </w:p>
        </w:tc>
        <w:tc>
          <w:tcPr>
            <w:tcW w:w="885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21.800</w:t>
            </w:r>
          </w:p>
        </w:tc>
        <w:tc>
          <w:tcPr>
            <w:tcW w:w="885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21.705</w:t>
            </w:r>
          </w:p>
        </w:tc>
        <w:tc>
          <w:tcPr>
            <w:tcW w:w="885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21.593</w:t>
            </w:r>
          </w:p>
        </w:tc>
        <w:tc>
          <w:tcPr>
            <w:tcW w:w="885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21.495</w:t>
            </w:r>
          </w:p>
        </w:tc>
        <w:tc>
          <w:tcPr>
            <w:tcW w:w="885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21.415</w:t>
            </w:r>
          </w:p>
        </w:tc>
        <w:tc>
          <w:tcPr>
            <w:tcW w:w="885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21.283</w:t>
            </w:r>
          </w:p>
        </w:tc>
      </w:tr>
    </w:tbl>
    <w:p>
      <w:pPr>
        <w:rPr>
          <w:rFonts w:hint="eastAsia"/>
        </w:rPr>
      </w:pPr>
    </w:p>
    <w:p>
      <w:pPr>
        <w:pStyle w:val="2"/>
        <w:rPr>
          <w:sz w:val="36"/>
          <w:szCs w:val="36"/>
        </w:rPr>
      </w:pPr>
      <w:r>
        <w:rPr>
          <w:rFonts w:hint="eastAsia"/>
          <w:sz w:val="36"/>
          <w:szCs w:val="36"/>
        </w:rPr>
        <w:t>数据处理</w:t>
      </w:r>
    </w:p>
    <w:p/>
    <w:tbl>
      <w:tblPr>
        <w:tblW w:w="1497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4"/>
        <w:gridCol w:w="1387"/>
        <w:gridCol w:w="1272"/>
        <w:gridCol w:w="1387"/>
        <w:gridCol w:w="1387"/>
        <w:gridCol w:w="1387"/>
        <w:gridCol w:w="1387"/>
        <w:gridCol w:w="1387"/>
        <w:gridCol w:w="1387"/>
        <w:gridCol w:w="1387"/>
        <w:gridCol w:w="138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级数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2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位置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28.325</w:t>
            </w:r>
          </w:p>
        </w:tc>
        <w:tc>
          <w:tcPr>
            <w:tcW w:w="12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28.532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28.722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28.865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29.02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29.16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29.296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29.436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29.555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29.675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级数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12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位置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29.795</w:t>
            </w:r>
          </w:p>
        </w:tc>
        <w:tc>
          <w:tcPr>
            <w:tcW w:w="12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29.905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30.023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30.126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30.235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30.33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30.445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30.54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30.637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30.75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级数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2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位置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23.776</w:t>
            </w:r>
          </w:p>
        </w:tc>
        <w:tc>
          <w:tcPr>
            <w:tcW w:w="12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23.576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23.411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23.239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23.075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22.928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22.735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22.645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22.512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22.375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级数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12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位置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22.219</w:t>
            </w:r>
          </w:p>
        </w:tc>
        <w:tc>
          <w:tcPr>
            <w:tcW w:w="12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22.143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22.035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21.928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21.8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21.705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21.593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21.495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21.415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21.283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级数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2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直径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4.549</w:t>
            </w:r>
          </w:p>
        </w:tc>
        <w:tc>
          <w:tcPr>
            <w:tcW w:w="12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4.956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5.311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5.626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5.945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6.232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6.561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6.791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7.043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7.3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级数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12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直径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7.576</w:t>
            </w:r>
          </w:p>
        </w:tc>
        <w:tc>
          <w:tcPr>
            <w:tcW w:w="12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7.762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7.988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8.198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8.435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8.625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8.852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9.045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9.222</w:t>
            </w:r>
          </w:p>
        </w:tc>
        <w:tc>
          <w:tcPr>
            <w:tcW w:w="14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9.467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Dn^2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20.693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24.562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28.207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31.652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35.343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38.838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43.047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46.118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49.604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53.290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Dm^2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57.396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60.249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63.808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67.207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71.149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74.391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78.358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81.812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85.045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89.624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Dm^2-Dn^2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36.702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35.687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35.601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35.555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35.806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35.553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35.311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35.694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35.441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36.334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1.557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1.514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1.510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1.508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1.519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1.508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1.498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1.514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1.504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1.541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R平均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1.517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1.517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1.517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1.517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1.517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1.517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1.517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1.517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1.517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1.517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Ri-R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0.040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0.003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0.007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0.009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0.002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0.009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0.019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0.003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0.014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0.024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Ri-R</w:t>
            </w:r>
            <w:r>
              <w:rPr>
                <w:rStyle w:val="32"/>
                <w:bdr w:val="none" w:color="auto" w:sz="0" w:space="0"/>
                <w:lang w:val="en-US" w:eastAsia="zh-CN" w:bidi="ar"/>
              </w:rPr>
              <w:t>平均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0.013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pStyle w:val="28"/>
        <w:ind w:left="0"/>
        <w:jc w:val="both"/>
        <w:rPr>
          <w:rFonts w:hint="eastAsia"/>
        </w:rPr>
      </w:pPr>
    </w:p>
    <w:p>
      <w:pPr>
        <w:pStyle w:val="28"/>
        <w:ind w:left="0"/>
        <w:jc w:val="both"/>
        <w:rPr>
          <w:rFonts w:hint="eastAsia"/>
        </w:rPr>
      </w:pPr>
    </w:p>
    <w:p>
      <w:pPr>
        <w:pStyle w:val="28"/>
        <w:ind w:left="0"/>
        <w:jc w:val="both"/>
        <w:rPr>
          <w:rFonts w:hint="eastAsia"/>
        </w:rPr>
      </w:pPr>
      <w:r>
        <w:rPr>
          <w:rFonts w:hint="eastAsia"/>
        </w:rPr>
        <w:t>平均曲率半径为:</w:t>
      </w:r>
      <w:r>
        <w:t xml:space="preserve"> </w:t>
      </w:r>
    </w:p>
    <w:p>
      <w:pPr>
        <w:pStyle w:val="28"/>
        <w:ind w:left="0"/>
        <w:jc w:val="both"/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m:rPr/>
                <w:rPr>
                  <w:rFonts w:hint="eastAsia" w:ascii="Cambria Math" w:hAnsi="Cambria Math"/>
                </w:rPr>
                <m:t>R</m:t>
              </m:r>
              <m:ctrlPr>
                <w:rPr>
                  <w:rFonts w:ascii="Cambria Math" w:hAnsi="Cambria Math"/>
                  <w:i/>
                </w:rPr>
              </m:ctrlPr>
            </m:e>
          </m:acc>
          <m:r>
            <m:rPr/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10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/>
                <w:rPr>
                  <w:rFonts w:hint="eastAsia" w:ascii="Cambria Math" w:hAnsi="Cambria Math"/>
                </w:rPr>
                <m:t>i</m:t>
              </m:r>
              <m:r>
                <m:rPr/>
                <w:rPr>
                  <w:rFonts w:ascii="Cambria Math" w:hAnsi="Cambria Math"/>
                </w:rPr>
                <m:t xml:space="preserve"> = 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10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 xml:space="preserve"> = 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1.517m</m:t>
              </m:r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>
      <w:pPr>
        <w:pStyle w:val="28"/>
        <w:ind w:left="0"/>
        <w:jc w:val="both"/>
        <w:rPr>
          <w:rFonts w:hint="eastAsia"/>
        </w:rPr>
      </w:pPr>
    </w:p>
    <w:p>
      <w:pPr>
        <w:pStyle w:val="28"/>
        <w:ind w:left="0"/>
        <w:jc w:val="both"/>
        <w:rPr>
          <w:rFonts w:hAnsi="Cambria Math"/>
          <w:i w:val="0"/>
        </w:rPr>
      </w:pPr>
      <w:r>
        <w:rPr>
          <w:rFonts w:hint="eastAsia"/>
        </w:rPr>
        <w:t>计算误差为:</w:t>
      </w:r>
      <w:r>
        <w:t xml:space="preserve"> </w:t>
      </w:r>
    </w:p>
    <w:p>
      <w:pPr>
        <w:pStyle w:val="28"/>
        <w:ind w:left="0"/>
        <w:jc w:val="both"/>
        <w:rPr>
          <w:rFonts w:hAnsi="Cambria Math"/>
          <w:i w:val="0"/>
        </w:rPr>
      </w:pPr>
    </w:p>
    <w:p>
      <w:pPr>
        <w:pStyle w:val="28"/>
        <w:ind w:left="0"/>
        <w:jc w:val="both"/>
        <w:rPr>
          <w:rFonts w:hAnsi="Cambria Math"/>
          <w:i w:val="0"/>
        </w:rPr>
      </w:pPr>
    </w:p>
    <w:p>
      <w:pPr>
        <w:pStyle w:val="28"/>
        <w:ind w:left="0"/>
        <w:jc w:val="both"/>
        <w:rPr>
          <w:rFonts w:hAnsi="Cambria Math"/>
          <w:i w:val="0"/>
        </w:rPr>
      </w:pPr>
    </w:p>
    <w:p>
      <w:pPr>
        <w:pStyle w:val="28"/>
        <w:ind w:left="0"/>
        <w:jc w:val="both"/>
        <w:rPr>
          <w:rFonts w:hAnsi="Cambria Math"/>
          <w:i w:val="0"/>
        </w:rPr>
      </w:pPr>
    </w:p>
    <w:p>
      <w:pPr>
        <w:pStyle w:val="28"/>
        <w:ind w:left="0"/>
        <w:jc w:val="both"/>
        <w:rPr>
          <w:rFonts w:hAnsi="Cambria Math"/>
          <w:i w:val="0"/>
        </w:rPr>
      </w:pPr>
    </w:p>
    <w:p>
      <w:pPr>
        <w:pStyle w:val="28"/>
        <w:ind w:left="0"/>
        <w:jc w:val="both"/>
        <w:rPr>
          <w:rFonts w:hAnsi="Cambria Math"/>
          <w:i w:val="0"/>
        </w:rPr>
      </w:pPr>
    </w:p>
    <w:p>
      <w:pPr>
        <w:pStyle w:val="28"/>
        <w:ind w:left="0"/>
        <w:jc w:val="both"/>
        <w:rPr>
          <w:rFonts w:hAnsi="Cambria Math"/>
          <w:i w:val="0"/>
        </w:rPr>
      </w:pPr>
    </w:p>
    <w:p>
      <w:pPr>
        <w:pStyle w:val="28"/>
        <w:ind w:left="0"/>
        <w:jc w:val="both"/>
        <w:rPr>
          <w:rFonts w:hAnsi="Cambria Math"/>
          <w:i w:val="0"/>
        </w:rPr>
      </w:pPr>
    </w:p>
    <w:p>
      <w:pPr>
        <w:pStyle w:val="28"/>
        <w:ind w:left="0"/>
        <w:jc w:val="both"/>
        <w:rPr>
          <w:rFonts w:hAnsi="Cambria Math"/>
          <w:i w:val="0"/>
        </w:rPr>
      </w:pPr>
    </w:p>
    <w:p>
      <w:pPr>
        <w:pStyle w:val="28"/>
        <w:ind w:left="0"/>
        <w:jc w:val="both"/>
        <w:rPr>
          <w:rFonts w:hAnsi="Cambria Math"/>
          <w:i w:val="0"/>
        </w:rPr>
      </w:pPr>
    </w:p>
    <w:p>
      <w:pPr>
        <w:pStyle w:val="28"/>
        <w:ind w:left="0"/>
        <w:jc w:val="both"/>
        <w:rPr>
          <w:rFonts w:hAnsi="Cambria Math"/>
          <w:i w:val="0"/>
        </w:rPr>
      </w:pPr>
    </w:p>
    <w:p>
      <w:pPr>
        <w:pStyle w:val="28"/>
        <w:ind w:left="0"/>
        <w:jc w:val="both"/>
        <w:rPr>
          <w:rFonts w:hAnsi="Cambria Math"/>
          <w:i w:val="0"/>
        </w:rPr>
      </w:pPr>
    </w:p>
    <w:p>
      <w:pPr>
        <w:pStyle w:val="28"/>
        <w:ind w:left="0"/>
        <w:jc w:val="both"/>
        <w:rPr>
          <w:rFonts w:hint="eastAsia"/>
        </w:rPr>
      </w:pPr>
    </w:p>
    <w:p>
      <w:pPr>
        <w:pStyle w:val="2"/>
        <w:rPr>
          <w:sz w:val="36"/>
          <w:szCs w:val="36"/>
        </w:rPr>
      </w:pPr>
      <w:r>
        <w:rPr>
          <w:rFonts w:hint="eastAsia"/>
          <w:sz w:val="36"/>
          <w:szCs w:val="36"/>
        </w:rPr>
        <w:t>结果陈述</w:t>
      </w:r>
    </w:p>
    <w:p>
      <w:pPr>
        <w:ind w:left="440"/>
      </w:pPr>
      <w:r>
        <w:rPr>
          <w:rFonts w:hint="eastAsia"/>
        </w:rPr>
        <w:t>本次实验测得曲率半径为R</w:t>
      </w:r>
      <w:r>
        <w:t xml:space="preserve"> = (</w:t>
      </w:r>
      <w:r>
        <w:rPr>
          <w:rFonts w:hint="eastAsia"/>
          <w:lang w:val="en-US" w:eastAsia="zh-CN"/>
        </w:rPr>
        <w:t>1.157</w:t>
      </w:r>
      <w:r>
        <w:t xml:space="preserve"> </w:t>
      </w:r>
      <w:r>
        <w:rPr>
          <w:rFonts w:hint="eastAsia"/>
        </w:rPr>
        <w:t xml:space="preserve">± </w:t>
      </w:r>
      <w:r>
        <w:rPr>
          <w:rFonts w:hint="eastAsia"/>
          <w:lang w:val="en-US" w:eastAsia="zh-CN"/>
        </w:rPr>
        <w:t>0.004</w:t>
      </w:r>
      <w:r>
        <w:t>) m</w:t>
      </w:r>
    </w:p>
    <w:p>
      <w:pPr>
        <w:pStyle w:val="2"/>
        <w:rPr>
          <w:sz w:val="36"/>
          <w:szCs w:val="36"/>
        </w:rPr>
      </w:pPr>
      <w:r>
        <w:rPr>
          <w:rFonts w:hint="eastAsia"/>
          <w:sz w:val="36"/>
          <w:szCs w:val="36"/>
        </w:rPr>
        <w:t>实验总结</w:t>
      </w:r>
    </w:p>
    <w:p>
      <w:pPr>
        <w:ind w:left="420"/>
        <w:rPr>
          <w:rFonts w:hint="eastAsia"/>
        </w:rPr>
      </w:pPr>
      <w:r>
        <w:rPr>
          <w:rFonts w:hint="eastAsia"/>
        </w:rPr>
        <w:t>本次实验利用波的干涉原理完成了凸透镜曲率半径的测量,</w:t>
      </w:r>
      <w:r>
        <w:t xml:space="preserve"> </w:t>
      </w:r>
      <w:r>
        <w:rPr>
          <w:rFonts w:hint="eastAsia"/>
        </w:rPr>
        <w:t>对该原理有了更深入的了解,</w:t>
      </w:r>
      <w:r>
        <w:t xml:space="preserve"> </w:t>
      </w:r>
      <w:r>
        <w:rPr>
          <w:rFonts w:hint="eastAsia"/>
        </w:rPr>
        <w:t>学会了使用显微仪器时的读数和测量方法.</w:t>
      </w:r>
    </w:p>
    <w:p>
      <w:pPr>
        <w:pStyle w:val="2"/>
        <w:rPr>
          <w:sz w:val="36"/>
          <w:szCs w:val="36"/>
        </w:rPr>
      </w:pPr>
      <w:r>
        <w:rPr>
          <w:rFonts w:hint="eastAsia"/>
          <w:sz w:val="36"/>
          <w:szCs w:val="36"/>
        </w:rPr>
        <w:t>思考题</w:t>
      </w:r>
    </w:p>
    <w:p>
      <w:pPr>
        <w:pStyle w:val="28"/>
        <w:numPr>
          <w:ilvl w:val="0"/>
          <w:numId w:val="5"/>
        </w:numPr>
        <w:jc w:val="both"/>
      </w:pPr>
      <w:r>
        <w:rPr>
          <w:rFonts w:hint="eastAsia"/>
        </w:rPr>
        <w:t>分析本次牛顿环实验误差的可能来源.</w:t>
      </w:r>
    </w:p>
    <w:p>
      <w:pPr>
        <w:pStyle w:val="28"/>
        <w:jc w:val="both"/>
      </w:pPr>
    </w:p>
    <w:p>
      <w:pPr>
        <w:pStyle w:val="28"/>
        <w:jc w:val="both"/>
      </w:pPr>
    </w:p>
    <w:p>
      <w:pPr>
        <w:pStyle w:val="28"/>
        <w:jc w:val="both"/>
        <w:rPr>
          <w:rFonts w:hint="eastAsia"/>
        </w:rPr>
      </w:pPr>
      <w:bookmarkStart w:id="0" w:name="_GoBack"/>
      <w:bookmarkEnd w:id="0"/>
    </w:p>
    <w:p>
      <w:pPr>
        <w:pStyle w:val="28"/>
        <w:jc w:val="both"/>
        <w:rPr>
          <w:rFonts w:hint="eastAsia"/>
        </w:rPr>
      </w:pPr>
    </w:p>
    <w:p>
      <w:pPr>
        <w:pStyle w:val="28"/>
        <w:numPr>
          <w:ilvl w:val="0"/>
          <w:numId w:val="5"/>
        </w:numPr>
        <w:jc w:val="both"/>
      </w:pPr>
      <w:r>
        <w:rPr>
          <w:rFonts w:hint="eastAsia"/>
        </w:rPr>
        <w:t>若测量某种透明液体光学介质的折射率,设计具体的实验装置(放置牛顿环的装置,</w:t>
      </w:r>
      <w:r>
        <w:t xml:space="preserve"> </w:t>
      </w:r>
      <w:r>
        <w:rPr>
          <w:rFonts w:hint="eastAsia"/>
        </w:rPr>
        <w:t>包含设计简图),</w:t>
      </w:r>
      <w:r>
        <w:t xml:space="preserve"> </w:t>
      </w:r>
      <w:r>
        <w:rPr>
          <w:rFonts w:hint="eastAsia"/>
        </w:rPr>
        <w:t>及分析需要注意的事项.</w:t>
      </w:r>
    </w:p>
    <w:p>
      <w:pPr>
        <w:pStyle w:val="28"/>
      </w:pPr>
    </w:p>
    <w:p>
      <w:pPr>
        <w:pStyle w:val="28"/>
      </w:pPr>
    </w:p>
    <w:p>
      <w:pPr>
        <w:pStyle w:val="28"/>
      </w:pPr>
    </w:p>
    <w:p>
      <w:pPr>
        <w:pStyle w:val="28"/>
      </w:pPr>
    </w:p>
    <w:p>
      <w:pPr>
        <w:pStyle w:val="28"/>
      </w:pPr>
    </w:p>
    <w:p>
      <w:pPr>
        <w:pStyle w:val="28"/>
      </w:pPr>
    </w:p>
    <w:p>
      <w:pPr>
        <w:pStyle w:val="28"/>
      </w:pPr>
    </w:p>
    <w:p>
      <w:pPr>
        <w:pStyle w:val="28"/>
      </w:pPr>
    </w:p>
    <w:p>
      <w:pPr>
        <w:pStyle w:val="28"/>
      </w:pPr>
    </w:p>
    <w:p>
      <w:pPr>
        <w:pStyle w:val="28"/>
      </w:pPr>
    </w:p>
    <w:p>
      <w:pPr>
        <w:pStyle w:val="28"/>
      </w:pPr>
    </w:p>
    <w:p>
      <w:pPr>
        <w:pStyle w:val="28"/>
      </w:pPr>
    </w:p>
    <w:tbl>
      <w:tblPr>
        <w:tblStyle w:val="10"/>
        <w:tblW w:w="972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5" w:hRule="atLeast"/>
        </w:trPr>
        <w:tc>
          <w:tcPr>
            <w:tcW w:w="9720" w:type="dxa"/>
          </w:tcPr>
          <w:p>
            <w:r>
              <w:rPr>
                <w:rFonts w:hint="eastAsia"/>
              </w:rPr>
              <w:t>成绩评定：</w:t>
            </w:r>
          </w:p>
          <w:p>
            <w:r>
              <w:rPr>
                <w:rFonts w:hint="eastAsia"/>
              </w:rPr>
              <w:t xml:space="preserve">                                                                                              </w:t>
            </w:r>
          </w:p>
          <w:tbl>
            <w:tblPr>
              <w:tblStyle w:val="10"/>
              <w:tblW w:w="8610" w:type="dxa"/>
              <w:tblInd w:w="277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70"/>
              <w:gridCol w:w="1260"/>
              <w:gridCol w:w="2520"/>
              <w:gridCol w:w="1080"/>
              <w:gridCol w:w="1620"/>
              <w:gridCol w:w="126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34" w:hRule="atLeast"/>
              </w:trPr>
              <w:tc>
                <w:tcPr>
                  <w:tcW w:w="870" w:type="dxa"/>
                  <w:shd w:val="clear" w:color="auto" w:fill="auto"/>
                  <w:vAlign w:val="center"/>
                </w:tcPr>
                <w:p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预习</w:t>
                  </w:r>
                </w:p>
                <w:p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（20分）</w:t>
                  </w:r>
                </w:p>
              </w:tc>
              <w:tc>
                <w:tcPr>
                  <w:tcW w:w="1260" w:type="dxa"/>
                  <w:shd w:val="clear" w:color="auto" w:fill="auto"/>
                  <w:vAlign w:val="center"/>
                </w:tcPr>
                <w:p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操作及记录</w:t>
                  </w:r>
                </w:p>
                <w:p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（40分）</w:t>
                  </w:r>
                </w:p>
              </w:tc>
              <w:tc>
                <w:tcPr>
                  <w:tcW w:w="2520" w:type="dxa"/>
                  <w:tcBorders>
                    <w:bottom w:val="nil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数据处理与结果陈述30分</w:t>
                  </w:r>
                </w:p>
              </w:tc>
              <w:tc>
                <w:tcPr>
                  <w:tcW w:w="1080" w:type="dxa"/>
                  <w:tcBorders>
                    <w:bottom w:val="nil"/>
                    <w:right w:val="single" w:color="auto" w:sz="4" w:space="0"/>
                  </w:tcBorders>
                  <w:shd w:val="clear" w:color="auto" w:fill="auto"/>
                </w:tcPr>
                <w:p>
                  <w:pPr>
                    <w:ind w:firstLine="180" w:firstLineChars="100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思考题</w:t>
                  </w:r>
                </w:p>
                <w:p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10分</w:t>
                  </w:r>
                </w:p>
              </w:tc>
              <w:tc>
                <w:tcPr>
                  <w:tcW w:w="1620" w:type="dxa"/>
                  <w:tcBorders>
                    <w:top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报告整体</w:t>
                  </w:r>
                </w:p>
                <w:p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印 象</w:t>
                  </w:r>
                </w:p>
              </w:tc>
              <w:tc>
                <w:tcPr>
                  <w:tcW w:w="1260" w:type="dxa"/>
                  <w:tcBorders>
                    <w:top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总分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70" w:hRule="atLeast"/>
              </w:trPr>
              <w:tc>
                <w:tcPr>
                  <w:tcW w:w="870" w:type="dxa"/>
                  <w:shd w:val="clear" w:color="auto" w:fill="auto"/>
                </w:tcPr>
                <w:p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260" w:type="dxa"/>
                  <w:shd w:val="clear" w:color="auto" w:fill="auto"/>
                </w:tcPr>
                <w:p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520" w:type="dxa"/>
                  <w:tcBorders>
                    <w:right w:val="nil"/>
                  </w:tcBorders>
                  <w:shd w:val="clear" w:color="auto" w:fill="auto"/>
                </w:tcPr>
                <w:p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80" w:type="dxa"/>
                  <w:tcBorders>
                    <w:right w:val="single" w:color="auto" w:sz="4" w:space="0"/>
                  </w:tcBorders>
                  <w:shd w:val="clear" w:color="auto" w:fill="auto"/>
                </w:tcPr>
                <w:p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20" w:type="dxa"/>
                  <w:tcBorders>
                    <w:left w:val="single" w:color="auto" w:sz="4" w:space="0"/>
                  </w:tcBorders>
                  <w:shd w:val="clear" w:color="auto" w:fill="auto"/>
                </w:tcPr>
                <w:p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260" w:type="dxa"/>
                  <w:tcBorders>
                    <w:left w:val="single" w:color="auto" w:sz="4" w:space="0"/>
                  </w:tcBorders>
                  <w:shd w:val="clear" w:color="auto" w:fill="auto"/>
                </w:tcPr>
                <w:p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</w:tbl>
          <w:p>
            <w:r>
              <w:rPr>
                <w:rFonts w:hint="eastAsia"/>
              </w:rPr>
              <w:t xml:space="preserve"> </w:t>
            </w:r>
          </w:p>
        </w:tc>
      </w:tr>
    </w:tbl>
    <w:p/>
    <w:p/>
    <w:p/>
    <w:p/>
    <w:sectPr>
      <w:footerReference r:id="rId3" w:type="default"/>
      <w:footerReference r:id="rId4" w:type="even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right" w:y="1"/>
      <w:rPr>
        <w:rStyle w:val="13"/>
      </w:rPr>
    </w:pPr>
    <w:r>
      <w:rPr>
        <w:rStyle w:val="13"/>
      </w:rPr>
      <w:fldChar w:fldCharType="begin"/>
    </w:r>
    <w:r>
      <w:rPr>
        <w:rStyle w:val="13"/>
      </w:rPr>
      <w:instrText xml:space="preserve">PAGE  </w:instrText>
    </w:r>
    <w:r>
      <w:rPr>
        <w:rStyle w:val="13"/>
      </w:rPr>
      <w:fldChar w:fldCharType="separate"/>
    </w:r>
    <w:r>
      <w:rPr>
        <w:rStyle w:val="13"/>
      </w:rPr>
      <w:t>5</w:t>
    </w:r>
    <w:r>
      <w:rPr>
        <w:rStyle w:val="13"/>
      </w:rPr>
      <w:fldChar w:fldCharType="end"/>
    </w:r>
  </w:p>
  <w:p>
    <w:pPr>
      <w:pStyle w:val="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right" w:y="1"/>
      <w:rPr>
        <w:rStyle w:val="13"/>
      </w:rPr>
    </w:pPr>
    <w:r>
      <w:rPr>
        <w:rStyle w:val="13"/>
      </w:rPr>
      <w:fldChar w:fldCharType="begin"/>
    </w:r>
    <w:r>
      <w:rPr>
        <w:rStyle w:val="13"/>
      </w:rPr>
      <w:instrText xml:space="preserve">PAGE  </w:instrText>
    </w:r>
    <w:r>
      <w:rPr>
        <w:rStyle w:val="13"/>
      </w:rPr>
      <w:fldChar w:fldCharType="end"/>
    </w:r>
  </w:p>
  <w:p>
    <w:pPr>
      <w:pStyle w:val="5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832B8D"/>
    <w:multiLevelType w:val="multilevel"/>
    <w:tmpl w:val="05832B8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31A4D9A"/>
    <w:multiLevelType w:val="multilevel"/>
    <w:tmpl w:val="231A4D9A"/>
    <w:lvl w:ilvl="0" w:tentative="0">
      <w:start w:val="1"/>
      <w:numFmt w:val="decimal"/>
      <w:lvlText w:val="%1."/>
      <w:lvlJc w:val="left"/>
      <w:pPr>
        <w:ind w:left="88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7" w:hanging="420"/>
      </w:pPr>
    </w:lvl>
    <w:lvl w:ilvl="2" w:tentative="0">
      <w:start w:val="1"/>
      <w:numFmt w:val="lowerRoman"/>
      <w:lvlText w:val="%3."/>
      <w:lvlJc w:val="right"/>
      <w:pPr>
        <w:ind w:left="1787" w:hanging="420"/>
      </w:pPr>
    </w:lvl>
    <w:lvl w:ilvl="3" w:tentative="0">
      <w:start w:val="1"/>
      <w:numFmt w:val="decimal"/>
      <w:lvlText w:val="%4."/>
      <w:lvlJc w:val="left"/>
      <w:pPr>
        <w:ind w:left="2207" w:hanging="420"/>
      </w:pPr>
    </w:lvl>
    <w:lvl w:ilvl="4" w:tentative="0">
      <w:start w:val="1"/>
      <w:numFmt w:val="lowerLetter"/>
      <w:lvlText w:val="%5)"/>
      <w:lvlJc w:val="left"/>
      <w:pPr>
        <w:ind w:left="2627" w:hanging="420"/>
      </w:pPr>
    </w:lvl>
    <w:lvl w:ilvl="5" w:tentative="0">
      <w:start w:val="1"/>
      <w:numFmt w:val="lowerRoman"/>
      <w:lvlText w:val="%6."/>
      <w:lvlJc w:val="right"/>
      <w:pPr>
        <w:ind w:left="3047" w:hanging="420"/>
      </w:pPr>
    </w:lvl>
    <w:lvl w:ilvl="6" w:tentative="0">
      <w:start w:val="1"/>
      <w:numFmt w:val="decimal"/>
      <w:lvlText w:val="%7."/>
      <w:lvlJc w:val="left"/>
      <w:pPr>
        <w:ind w:left="3467" w:hanging="420"/>
      </w:pPr>
    </w:lvl>
    <w:lvl w:ilvl="7" w:tentative="0">
      <w:start w:val="1"/>
      <w:numFmt w:val="lowerLetter"/>
      <w:lvlText w:val="%8)"/>
      <w:lvlJc w:val="left"/>
      <w:pPr>
        <w:ind w:left="3887" w:hanging="420"/>
      </w:pPr>
    </w:lvl>
    <w:lvl w:ilvl="8" w:tentative="0">
      <w:start w:val="1"/>
      <w:numFmt w:val="lowerRoman"/>
      <w:lvlText w:val="%9."/>
      <w:lvlJc w:val="right"/>
      <w:pPr>
        <w:ind w:left="4307" w:hanging="420"/>
      </w:pPr>
    </w:lvl>
  </w:abstractNum>
  <w:abstractNum w:abstractNumId="2">
    <w:nsid w:val="2CDB1AFD"/>
    <w:multiLevelType w:val="multilevel"/>
    <w:tmpl w:val="2CDB1AFD"/>
    <w:lvl w:ilvl="0" w:tentative="0">
      <w:start w:val="1"/>
      <w:numFmt w:val="chineseCountingThousand"/>
      <w:pStyle w:val="2"/>
      <w:lvlText w:val="%1、"/>
      <w:lvlJc w:val="left"/>
      <w:pPr>
        <w:ind w:left="440" w:hanging="440"/>
      </w:pPr>
      <w:rPr>
        <w:rFonts w:hint="eastAsia"/>
        <w:lang w:val="en-US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38000636"/>
    <w:multiLevelType w:val="multilevel"/>
    <w:tmpl w:val="38000636"/>
    <w:lvl w:ilvl="0" w:tentative="0">
      <w:start w:val="1"/>
      <w:numFmt w:val="decimal"/>
      <w:lvlText w:val="%1."/>
      <w:lvlJc w:val="left"/>
      <w:pPr>
        <w:ind w:left="571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51" w:hanging="420"/>
      </w:pPr>
    </w:lvl>
    <w:lvl w:ilvl="2" w:tentative="0">
      <w:start w:val="1"/>
      <w:numFmt w:val="lowerRoman"/>
      <w:lvlText w:val="%3."/>
      <w:lvlJc w:val="right"/>
      <w:pPr>
        <w:ind w:left="1471" w:hanging="420"/>
      </w:pPr>
    </w:lvl>
    <w:lvl w:ilvl="3" w:tentative="0">
      <w:start w:val="1"/>
      <w:numFmt w:val="decimal"/>
      <w:lvlText w:val="%4."/>
      <w:lvlJc w:val="left"/>
      <w:pPr>
        <w:ind w:left="1891" w:hanging="420"/>
      </w:pPr>
    </w:lvl>
    <w:lvl w:ilvl="4" w:tentative="0">
      <w:start w:val="1"/>
      <w:numFmt w:val="lowerLetter"/>
      <w:lvlText w:val="%5)"/>
      <w:lvlJc w:val="left"/>
      <w:pPr>
        <w:ind w:left="2311" w:hanging="420"/>
      </w:pPr>
    </w:lvl>
    <w:lvl w:ilvl="5" w:tentative="0">
      <w:start w:val="1"/>
      <w:numFmt w:val="lowerRoman"/>
      <w:lvlText w:val="%6."/>
      <w:lvlJc w:val="right"/>
      <w:pPr>
        <w:ind w:left="2731" w:hanging="420"/>
      </w:pPr>
    </w:lvl>
    <w:lvl w:ilvl="6" w:tentative="0">
      <w:start w:val="1"/>
      <w:numFmt w:val="decimal"/>
      <w:lvlText w:val="%7."/>
      <w:lvlJc w:val="left"/>
      <w:pPr>
        <w:ind w:left="3151" w:hanging="420"/>
      </w:pPr>
    </w:lvl>
    <w:lvl w:ilvl="7" w:tentative="0">
      <w:start w:val="1"/>
      <w:numFmt w:val="lowerLetter"/>
      <w:lvlText w:val="%8)"/>
      <w:lvlJc w:val="left"/>
      <w:pPr>
        <w:ind w:left="3571" w:hanging="420"/>
      </w:pPr>
    </w:lvl>
    <w:lvl w:ilvl="8" w:tentative="0">
      <w:start w:val="1"/>
      <w:numFmt w:val="lowerRoman"/>
      <w:lvlText w:val="%9."/>
      <w:lvlJc w:val="right"/>
      <w:pPr>
        <w:ind w:left="3991" w:hanging="420"/>
      </w:pPr>
    </w:lvl>
  </w:abstractNum>
  <w:abstractNum w:abstractNumId="4">
    <w:nsid w:val="4A881921"/>
    <w:multiLevelType w:val="multilevel"/>
    <w:tmpl w:val="4A88192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UwMzM5OTI4YTM0YjQ0ODhlODJlNjE0OWNjODk0ZTkifQ=="/>
    <w:docVar w:name="KSO_WPS_MARK_KEY" w:val="3f33f451-057e-483f-bafe-d2567471cfdc"/>
  </w:docVars>
  <w:rsids>
    <w:rsidRoot w:val="00D95248"/>
    <w:rsid w:val="000125D9"/>
    <w:rsid w:val="000577F5"/>
    <w:rsid w:val="0006511F"/>
    <w:rsid w:val="00085624"/>
    <w:rsid w:val="000A1742"/>
    <w:rsid w:val="000C043B"/>
    <w:rsid w:val="001065A5"/>
    <w:rsid w:val="00120F97"/>
    <w:rsid w:val="00134E83"/>
    <w:rsid w:val="00150DC5"/>
    <w:rsid w:val="00165C88"/>
    <w:rsid w:val="00182E78"/>
    <w:rsid w:val="001876AB"/>
    <w:rsid w:val="00222745"/>
    <w:rsid w:val="00236185"/>
    <w:rsid w:val="00242D73"/>
    <w:rsid w:val="0024382F"/>
    <w:rsid w:val="00271FA7"/>
    <w:rsid w:val="00277501"/>
    <w:rsid w:val="00277546"/>
    <w:rsid w:val="002805ED"/>
    <w:rsid w:val="00283E3C"/>
    <w:rsid w:val="00293FCD"/>
    <w:rsid w:val="00295AA4"/>
    <w:rsid w:val="002B4535"/>
    <w:rsid w:val="0030118A"/>
    <w:rsid w:val="003116BC"/>
    <w:rsid w:val="00356679"/>
    <w:rsid w:val="00362BC7"/>
    <w:rsid w:val="00364452"/>
    <w:rsid w:val="00365EC1"/>
    <w:rsid w:val="0039426A"/>
    <w:rsid w:val="003A672F"/>
    <w:rsid w:val="003D3F1C"/>
    <w:rsid w:val="00412B61"/>
    <w:rsid w:val="004140B1"/>
    <w:rsid w:val="00420E4E"/>
    <w:rsid w:val="004340B9"/>
    <w:rsid w:val="00434606"/>
    <w:rsid w:val="004411B5"/>
    <w:rsid w:val="00453E3D"/>
    <w:rsid w:val="004A7B89"/>
    <w:rsid w:val="004B67F2"/>
    <w:rsid w:val="004B69BF"/>
    <w:rsid w:val="004D6B36"/>
    <w:rsid w:val="004F14FB"/>
    <w:rsid w:val="004F151D"/>
    <w:rsid w:val="00501DE5"/>
    <w:rsid w:val="0051323E"/>
    <w:rsid w:val="005507B3"/>
    <w:rsid w:val="005620B7"/>
    <w:rsid w:val="00562369"/>
    <w:rsid w:val="00563532"/>
    <w:rsid w:val="005B397A"/>
    <w:rsid w:val="005E700D"/>
    <w:rsid w:val="006119E0"/>
    <w:rsid w:val="006260F0"/>
    <w:rsid w:val="00650E02"/>
    <w:rsid w:val="006B17CE"/>
    <w:rsid w:val="006D357E"/>
    <w:rsid w:val="006E2F37"/>
    <w:rsid w:val="00725916"/>
    <w:rsid w:val="0074053A"/>
    <w:rsid w:val="0075662B"/>
    <w:rsid w:val="00761CF9"/>
    <w:rsid w:val="007747E5"/>
    <w:rsid w:val="00782840"/>
    <w:rsid w:val="007D0CBE"/>
    <w:rsid w:val="007D6F6E"/>
    <w:rsid w:val="008122F3"/>
    <w:rsid w:val="00815351"/>
    <w:rsid w:val="00823455"/>
    <w:rsid w:val="00826A76"/>
    <w:rsid w:val="00827034"/>
    <w:rsid w:val="00836142"/>
    <w:rsid w:val="0085537A"/>
    <w:rsid w:val="00857942"/>
    <w:rsid w:val="008D3057"/>
    <w:rsid w:val="008F6432"/>
    <w:rsid w:val="00902410"/>
    <w:rsid w:val="00925A25"/>
    <w:rsid w:val="00960A3B"/>
    <w:rsid w:val="009822E3"/>
    <w:rsid w:val="009879A3"/>
    <w:rsid w:val="00987EFA"/>
    <w:rsid w:val="00990EED"/>
    <w:rsid w:val="00995D77"/>
    <w:rsid w:val="009F0EBF"/>
    <w:rsid w:val="00A01717"/>
    <w:rsid w:val="00A31868"/>
    <w:rsid w:val="00A344E9"/>
    <w:rsid w:val="00A5581F"/>
    <w:rsid w:val="00A640DB"/>
    <w:rsid w:val="00A67347"/>
    <w:rsid w:val="00AA1313"/>
    <w:rsid w:val="00AA144B"/>
    <w:rsid w:val="00AE2850"/>
    <w:rsid w:val="00B11FC2"/>
    <w:rsid w:val="00B76F35"/>
    <w:rsid w:val="00BA4021"/>
    <w:rsid w:val="00BE3E2C"/>
    <w:rsid w:val="00BF0828"/>
    <w:rsid w:val="00C2427C"/>
    <w:rsid w:val="00C31AC2"/>
    <w:rsid w:val="00C353B4"/>
    <w:rsid w:val="00C52C6F"/>
    <w:rsid w:val="00CC5E73"/>
    <w:rsid w:val="00CF426C"/>
    <w:rsid w:val="00CF5AD3"/>
    <w:rsid w:val="00D01A4A"/>
    <w:rsid w:val="00D30C6A"/>
    <w:rsid w:val="00D606CA"/>
    <w:rsid w:val="00D67862"/>
    <w:rsid w:val="00D74325"/>
    <w:rsid w:val="00D94B27"/>
    <w:rsid w:val="00D95248"/>
    <w:rsid w:val="00D95676"/>
    <w:rsid w:val="00E02D9C"/>
    <w:rsid w:val="00E05433"/>
    <w:rsid w:val="00E07627"/>
    <w:rsid w:val="00E163E5"/>
    <w:rsid w:val="00E41803"/>
    <w:rsid w:val="00E4567F"/>
    <w:rsid w:val="00E543F9"/>
    <w:rsid w:val="00E54C71"/>
    <w:rsid w:val="00E96152"/>
    <w:rsid w:val="00EB0659"/>
    <w:rsid w:val="00EB1041"/>
    <w:rsid w:val="00F10EA1"/>
    <w:rsid w:val="00F24B71"/>
    <w:rsid w:val="00F270DF"/>
    <w:rsid w:val="00F4107F"/>
    <w:rsid w:val="00F607A9"/>
    <w:rsid w:val="00F64E45"/>
    <w:rsid w:val="00F84929"/>
    <w:rsid w:val="00F84ADA"/>
    <w:rsid w:val="00FB528C"/>
    <w:rsid w:val="00FC36E7"/>
    <w:rsid w:val="00FC7A4B"/>
    <w:rsid w:val="010C1BF2"/>
    <w:rsid w:val="112453F4"/>
    <w:rsid w:val="148B578A"/>
    <w:rsid w:val="1CE65C54"/>
    <w:rsid w:val="57883DA6"/>
    <w:rsid w:val="622D2FAA"/>
    <w:rsid w:val="6E447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2">
    <w:name w:val="Default Paragraph Font"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4">
    <w:name w:val="Body Text Indent"/>
    <w:basedOn w:val="1"/>
    <w:qFormat/>
    <w:uiPriority w:val="0"/>
    <w:pPr>
      <w:spacing w:line="400" w:lineRule="exact"/>
      <w:ind w:firstLine="420" w:firstLineChars="200"/>
      <w:jc w:val="left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2"/>
    <w:qFormat/>
    <w:uiPriority w:val="0"/>
    <w:pPr>
      <w:spacing w:before="240" w:after="60" w:line="312" w:lineRule="auto"/>
      <w:jc w:val="center"/>
      <w:outlineLvl w:val="1"/>
    </w:pPr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9">
    <w:name w:val="Title"/>
    <w:basedOn w:val="1"/>
    <w:next w:val="1"/>
    <w:link w:val="19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page number"/>
    <w:basedOn w:val="12"/>
    <w:qFormat/>
    <w:uiPriority w:val="0"/>
  </w:style>
  <w:style w:type="character" w:styleId="14">
    <w:name w:val="FollowedHyperlink"/>
    <w:basedOn w:val="12"/>
    <w:unhideWhenUsed/>
    <w:qFormat/>
    <w:uiPriority w:val="99"/>
    <w:rPr>
      <w:color w:val="954F72"/>
      <w:u w:val="single"/>
    </w:rPr>
  </w:style>
  <w:style w:type="character" w:styleId="15">
    <w:name w:val="Emphasis"/>
    <w:basedOn w:val="12"/>
    <w:qFormat/>
    <w:uiPriority w:val="0"/>
    <w:rPr>
      <w:i/>
      <w:iCs/>
    </w:rPr>
  </w:style>
  <w:style w:type="character" w:styleId="16">
    <w:name w:val="Hyperlink"/>
    <w:basedOn w:val="12"/>
    <w:unhideWhenUsed/>
    <w:qFormat/>
    <w:uiPriority w:val="99"/>
    <w:rPr>
      <w:color w:val="0563C1"/>
      <w:u w:val="single"/>
    </w:rPr>
  </w:style>
  <w:style w:type="paragraph" w:customStyle="1" w:styleId="17">
    <w:name w:val="Char"/>
    <w:basedOn w:val="1"/>
    <w:uiPriority w:val="0"/>
    <w:pPr>
      <w:tabs>
        <w:tab w:val="left" w:pos="432"/>
      </w:tabs>
      <w:spacing w:before="50" w:beforeLines="50" w:after="50" w:afterLines="50"/>
      <w:ind w:left="432" w:hanging="432"/>
    </w:pPr>
    <w:rPr>
      <w:sz w:val="24"/>
    </w:rPr>
  </w:style>
  <w:style w:type="character" w:customStyle="1" w:styleId="18">
    <w:name w:val="标题 1 字符"/>
    <w:link w:val="2"/>
    <w:qFormat/>
    <w:uiPriority w:val="0"/>
    <w:rPr>
      <w:b/>
      <w:bCs/>
      <w:kern w:val="44"/>
      <w:sz w:val="44"/>
      <w:szCs w:val="44"/>
    </w:rPr>
  </w:style>
  <w:style w:type="character" w:customStyle="1" w:styleId="19">
    <w:name w:val="标题 字符"/>
    <w:basedOn w:val="12"/>
    <w:link w:val="9"/>
    <w:qFormat/>
    <w:uiPriority w:val="0"/>
    <w:rPr>
      <w:rFonts w:asciiTheme="majorHAnsi" w:hAnsiTheme="majorHAnsi" w:cstheme="majorBidi"/>
      <w:b/>
      <w:bCs/>
      <w:kern w:val="2"/>
      <w:sz w:val="32"/>
      <w:szCs w:val="32"/>
    </w:rPr>
  </w:style>
  <w:style w:type="character" w:styleId="20">
    <w:name w:val="Placeholder Text"/>
    <w:basedOn w:val="12"/>
    <w:semiHidden/>
    <w:qFormat/>
    <w:uiPriority w:val="99"/>
    <w:rPr>
      <w:color w:val="808080"/>
    </w:rPr>
  </w:style>
  <w:style w:type="paragraph" w:styleId="21">
    <w:name w:val="List Paragraph"/>
    <w:basedOn w:val="1"/>
    <w:link w:val="29"/>
    <w:qFormat/>
    <w:uiPriority w:val="34"/>
    <w:pPr>
      <w:ind w:firstLine="420" w:firstLineChars="200"/>
    </w:pPr>
  </w:style>
  <w:style w:type="character" w:customStyle="1" w:styleId="22">
    <w:name w:val="副标题 字符"/>
    <w:basedOn w:val="12"/>
    <w:link w:val="7"/>
    <w:qFormat/>
    <w:uiPriority w:val="0"/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paragraph" w:customStyle="1" w:styleId="23">
    <w:name w:val="Char1"/>
    <w:basedOn w:val="1"/>
    <w:qFormat/>
    <w:uiPriority w:val="0"/>
    <w:pPr>
      <w:tabs>
        <w:tab w:val="left" w:pos="432"/>
      </w:tabs>
      <w:spacing w:before="50" w:beforeLines="50" w:after="50" w:afterLines="50"/>
      <w:ind w:left="432" w:hanging="432"/>
    </w:pPr>
    <w:rPr>
      <w:sz w:val="24"/>
    </w:rPr>
  </w:style>
  <w:style w:type="paragraph" w:customStyle="1" w:styleId="24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5">
    <w:name w:val="xl6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6">
    <w:name w:val="Char2"/>
    <w:basedOn w:val="1"/>
    <w:qFormat/>
    <w:uiPriority w:val="0"/>
    <w:pPr>
      <w:tabs>
        <w:tab w:val="left" w:pos="432"/>
      </w:tabs>
      <w:spacing w:before="50" w:beforeLines="50" w:after="50" w:afterLines="50"/>
      <w:ind w:left="432" w:hanging="432"/>
    </w:pPr>
    <w:rPr>
      <w:sz w:val="24"/>
    </w:rPr>
  </w:style>
  <w:style w:type="paragraph" w:customStyle="1" w:styleId="27">
    <w:name w:val="Char3"/>
    <w:basedOn w:val="1"/>
    <w:qFormat/>
    <w:uiPriority w:val="0"/>
    <w:pPr>
      <w:widowControl/>
      <w:tabs>
        <w:tab w:val="left" w:pos="432"/>
      </w:tabs>
      <w:spacing w:before="50" w:beforeLines="50" w:after="50" w:afterLines="50"/>
      <w:ind w:left="432" w:hanging="432"/>
      <w:jc w:val="left"/>
    </w:pPr>
    <w:rPr>
      <w:sz w:val="24"/>
    </w:rPr>
  </w:style>
  <w:style w:type="paragraph" w:customStyle="1" w:styleId="28">
    <w:name w:val="样式1"/>
    <w:basedOn w:val="21"/>
    <w:link w:val="30"/>
    <w:qFormat/>
    <w:uiPriority w:val="0"/>
    <w:pPr>
      <w:spacing w:line="360" w:lineRule="auto"/>
      <w:ind w:left="360" w:firstLine="0" w:firstLineChars="0"/>
      <w:jc w:val="center"/>
    </w:pPr>
  </w:style>
  <w:style w:type="character" w:customStyle="1" w:styleId="29">
    <w:name w:val="列表段落 字符"/>
    <w:basedOn w:val="12"/>
    <w:link w:val="21"/>
    <w:qFormat/>
    <w:uiPriority w:val="34"/>
    <w:rPr>
      <w:kern w:val="2"/>
      <w:sz w:val="21"/>
      <w:szCs w:val="24"/>
    </w:rPr>
  </w:style>
  <w:style w:type="character" w:customStyle="1" w:styleId="30">
    <w:name w:val="样式1 字符"/>
    <w:basedOn w:val="29"/>
    <w:link w:val="28"/>
    <w:qFormat/>
    <w:uiPriority w:val="0"/>
    <w:rPr>
      <w:kern w:val="2"/>
      <w:sz w:val="21"/>
      <w:szCs w:val="24"/>
    </w:rPr>
  </w:style>
  <w:style w:type="paragraph" w:customStyle="1" w:styleId="31">
    <w:name w:val="Char4"/>
    <w:basedOn w:val="1"/>
    <w:qFormat/>
    <w:uiPriority w:val="0"/>
    <w:pPr>
      <w:tabs>
        <w:tab w:val="left" w:pos="432"/>
      </w:tabs>
      <w:spacing w:before="50" w:beforeLines="50" w:after="50" w:afterLines="50"/>
      <w:ind w:left="432" w:hanging="432"/>
    </w:pPr>
    <w:rPr>
      <w:sz w:val="24"/>
    </w:rPr>
  </w:style>
  <w:style w:type="character" w:customStyle="1" w:styleId="32">
    <w:name w:val="font11"/>
    <w:basedOn w:val="12"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2F2E115-6B7A-4807-836F-B9543561243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6</Pages>
  <Words>880</Words>
  <Characters>1786</Characters>
  <Lines>13</Lines>
  <Paragraphs>3</Paragraphs>
  <TotalTime>30</TotalTime>
  <ScaleCrop>false</ScaleCrop>
  <LinksUpToDate>false</LinksUpToDate>
  <CharactersWithSpaces>2196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2023-04-05T12:08:00Z</dcterms:created>
  <dc:creator>User</dc:creator>
  <cp:lastModifiedBy>嘉聪</cp:lastModifiedBy>
  <dcterms:modified xsi:type="dcterms:W3CDTF">2024-05-07T10:48:24Z</dcterms:modified>
  <dc:title>得分</dc:title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3B88935D56B6450D8647D9F791951D73</vt:lpwstr>
  </property>
</Properties>
</file>