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ED23" w14:textId="4AB88A47" w:rsidR="00772509" w:rsidRPr="00B07850" w:rsidRDefault="00772509">
      <w:pPr>
        <w:rPr>
          <w:rFonts w:ascii="宋体" w:eastAsia="宋体" w:hAnsi="宋体" w:hint="eastAsia"/>
          <w:sz w:val="30"/>
          <w:szCs w:val="30"/>
        </w:rPr>
      </w:pPr>
      <w:r w:rsidRPr="00B07850">
        <w:rPr>
          <w:rFonts w:ascii="宋体" w:eastAsia="宋体" w:hAnsi="宋体" w:hint="eastAsia"/>
          <w:sz w:val="30"/>
          <w:szCs w:val="30"/>
        </w:rPr>
        <w:t>绪论答案</w:t>
      </w:r>
    </w:p>
    <w:p w14:paraId="4EA89406" w14:textId="1D2ED266" w:rsidR="00772509" w:rsidRPr="00B07850" w:rsidRDefault="00772509">
      <w:pPr>
        <w:rPr>
          <w:rFonts w:ascii="宋体" w:eastAsia="宋体" w:hAnsi="宋体" w:hint="eastAsia"/>
          <w:sz w:val="30"/>
          <w:szCs w:val="30"/>
        </w:rPr>
      </w:pPr>
      <w:r w:rsidRPr="00B07850">
        <w:rPr>
          <w:rFonts w:ascii="宋体" w:eastAsia="宋体" w:hAnsi="宋体" w:hint="eastAsia"/>
          <w:sz w:val="30"/>
          <w:szCs w:val="30"/>
          <w:shd w:val="clear" w:color="auto" w:fill="FFFFFF"/>
        </w:rPr>
        <w:t>《春江花月夜》原为（</w:t>
      </w:r>
      <w:r w:rsidRPr="00B07850">
        <w:rPr>
          <w:rFonts w:ascii="宋体" w:eastAsia="宋体" w:hAnsi="宋体" w:cs="Tahoma"/>
          <w:b/>
          <w:bCs/>
          <w:sz w:val="30"/>
          <w:szCs w:val="30"/>
          <w:shd w:val="clear" w:color="auto" w:fill="FFFFFF"/>
        </w:rPr>
        <w:t>乐府歌声</w:t>
      </w:r>
      <w:r w:rsidRPr="00B07850">
        <w:rPr>
          <w:rFonts w:ascii="宋体" w:eastAsia="宋体" w:hAnsi="宋体" w:hint="eastAsia"/>
          <w:sz w:val="30"/>
          <w:szCs w:val="30"/>
          <w:shd w:val="clear" w:color="auto" w:fill="FFFFFF"/>
        </w:rPr>
        <w:t>）歌曲名，张若虚采用此题写作诗歌，影响较大。</w:t>
      </w:r>
    </w:p>
    <w:p w14:paraId="1BC81587" w14:textId="792169F5" w:rsidR="00772509" w:rsidRPr="00B07850" w:rsidRDefault="00772509">
      <w:pPr>
        <w:rPr>
          <w:rFonts w:ascii="宋体" w:eastAsia="宋体" w:hAnsi="宋体" w:hint="eastAsia"/>
          <w:sz w:val="30"/>
          <w:szCs w:val="30"/>
        </w:rPr>
      </w:pPr>
      <w:r w:rsidRPr="00B07850">
        <w:rPr>
          <w:rFonts w:ascii="宋体" w:eastAsia="宋体" w:hAnsi="宋体" w:hint="eastAsia"/>
          <w:sz w:val="30"/>
          <w:szCs w:val="30"/>
          <w:shd w:val="clear" w:color="auto" w:fill="FFFFFF"/>
        </w:rPr>
        <w:t>法国理查德·克莱德曼的《星空》表现的是（</w:t>
      </w:r>
      <w:r w:rsidRPr="00B07850">
        <w:rPr>
          <w:rFonts w:ascii="宋体" w:eastAsia="宋体" w:hAnsi="宋体" w:cs="Tahoma"/>
          <w:b/>
          <w:bCs/>
          <w:sz w:val="30"/>
          <w:szCs w:val="30"/>
          <w:shd w:val="clear" w:color="auto" w:fill="FFFFFF"/>
        </w:rPr>
        <w:t>奔腾</w:t>
      </w:r>
      <w:r w:rsidRPr="00B07850">
        <w:rPr>
          <w:rFonts w:ascii="宋体" w:eastAsia="宋体" w:hAnsi="宋体" w:hint="eastAsia"/>
          <w:sz w:val="30"/>
          <w:szCs w:val="30"/>
          <w:shd w:val="clear" w:color="auto" w:fill="FFFFFF"/>
        </w:rPr>
        <w:t>）精神。</w:t>
      </w:r>
    </w:p>
    <w:p w14:paraId="0DCADE8F" w14:textId="5F651BA2" w:rsidR="00772509" w:rsidRPr="00B07850" w:rsidRDefault="00772509">
      <w:pPr>
        <w:rPr>
          <w:rFonts w:ascii="宋体" w:eastAsia="宋体" w:hAnsi="宋体" w:hint="eastAsia"/>
          <w:sz w:val="30"/>
          <w:szCs w:val="30"/>
        </w:rPr>
      </w:pPr>
      <w:r w:rsidRPr="00B07850">
        <w:rPr>
          <w:rFonts w:ascii="宋体" w:eastAsia="宋体" w:hAnsi="宋体" w:hint="eastAsia"/>
          <w:sz w:val="30"/>
          <w:szCs w:val="30"/>
          <w:shd w:val="clear" w:color="auto" w:fill="FFFFFF"/>
        </w:rPr>
        <w:t>康德曾有一句经典的名言：“头上的星空和心中的道德准则”，其“头上的星空”典故来源于古希腊哲学家（</w:t>
      </w:r>
      <w:r w:rsidRPr="00B07850">
        <w:rPr>
          <w:rFonts w:ascii="宋体" w:eastAsia="宋体" w:hAnsi="宋体" w:cs="Tahoma"/>
          <w:b/>
          <w:bCs/>
          <w:sz w:val="30"/>
          <w:szCs w:val="30"/>
          <w:shd w:val="clear" w:color="auto" w:fill="FFFFFF"/>
        </w:rPr>
        <w:t>泰勒斯</w:t>
      </w:r>
      <w:r w:rsidRPr="00B07850">
        <w:rPr>
          <w:rFonts w:ascii="宋体" w:eastAsia="宋体" w:hAnsi="宋体" w:hint="eastAsia"/>
          <w:sz w:val="30"/>
          <w:szCs w:val="30"/>
          <w:shd w:val="clear" w:color="auto" w:fill="FFFFFF"/>
        </w:rPr>
        <w:t>）的故事。</w:t>
      </w:r>
    </w:p>
    <w:p w14:paraId="43AE713C" w14:textId="30D67832" w:rsidR="00772509" w:rsidRPr="00B07850" w:rsidRDefault="00772509">
      <w:pPr>
        <w:rPr>
          <w:rFonts w:ascii="宋体" w:eastAsia="宋体" w:hAnsi="宋体" w:hint="eastAsia"/>
          <w:sz w:val="30"/>
          <w:szCs w:val="30"/>
        </w:rPr>
      </w:pPr>
      <w:r w:rsidRPr="00B07850">
        <w:rPr>
          <w:rFonts w:ascii="宋体" w:eastAsia="宋体" w:hAnsi="宋体" w:hint="eastAsia"/>
          <w:sz w:val="30"/>
          <w:szCs w:val="30"/>
          <w:shd w:val="clear" w:color="auto" w:fill="FFFFFF"/>
        </w:rPr>
        <w:t>以下远古图腾符号演变顺序正确的是（</w:t>
      </w:r>
      <w:r w:rsidRPr="00B07850">
        <w:rPr>
          <w:rFonts w:ascii="宋体" w:eastAsia="宋体" w:hAnsi="宋体" w:hint="eastAsia"/>
          <w:b/>
          <w:bCs/>
          <w:sz w:val="30"/>
          <w:szCs w:val="30"/>
          <w:shd w:val="clear" w:color="auto" w:fill="FFFFFF"/>
        </w:rPr>
        <w:t>蛇→龙→凤鸟</w:t>
      </w:r>
      <w:r w:rsidRPr="00B07850">
        <w:rPr>
          <w:rFonts w:ascii="宋体" w:eastAsia="宋体" w:hAnsi="宋体" w:hint="eastAsia"/>
          <w:sz w:val="30"/>
          <w:szCs w:val="30"/>
          <w:shd w:val="clear" w:color="auto" w:fill="FFFFFF"/>
        </w:rPr>
        <w:t>）。</w:t>
      </w:r>
    </w:p>
    <w:p w14:paraId="6D1FCA59" w14:textId="52386597" w:rsidR="00772509" w:rsidRPr="00B07850" w:rsidRDefault="00772509">
      <w:pPr>
        <w:rPr>
          <w:rFonts w:ascii="宋体" w:eastAsia="宋体" w:hAnsi="宋体" w:hint="eastAsia"/>
          <w:sz w:val="30"/>
          <w:szCs w:val="30"/>
        </w:rPr>
      </w:pPr>
      <w:r w:rsidRPr="00B07850">
        <w:rPr>
          <w:rFonts w:ascii="宋体" w:eastAsia="宋体" w:hAnsi="宋体" w:hint="eastAsia"/>
          <w:sz w:val="30"/>
          <w:szCs w:val="30"/>
          <w:shd w:val="clear" w:color="auto" w:fill="FFFFFF"/>
        </w:rPr>
        <w:t>“天命玄鸟，降而生商”出自（</w:t>
      </w:r>
      <w:r w:rsidRPr="00B07850">
        <w:rPr>
          <w:rFonts w:ascii="宋体" w:eastAsia="宋体" w:hAnsi="宋体" w:hint="eastAsia"/>
          <w:b/>
          <w:bCs/>
          <w:sz w:val="30"/>
          <w:szCs w:val="30"/>
          <w:shd w:val="clear" w:color="auto" w:fill="FFFFFF"/>
        </w:rPr>
        <w:t>《诗经》</w:t>
      </w:r>
      <w:r w:rsidRPr="00B07850">
        <w:rPr>
          <w:rFonts w:ascii="宋体" w:eastAsia="宋体" w:hAnsi="宋体" w:hint="eastAsia"/>
          <w:sz w:val="30"/>
          <w:szCs w:val="30"/>
          <w:shd w:val="clear" w:color="auto" w:fill="FFFFFF"/>
        </w:rPr>
        <w:t>）。</w:t>
      </w:r>
    </w:p>
    <w:p w14:paraId="37F8B83E" w14:textId="77777777" w:rsidR="00772509" w:rsidRDefault="00772509">
      <w:pPr>
        <w:rPr>
          <w:rFonts w:ascii="宋体" w:eastAsia="宋体" w:hAnsi="宋体" w:hint="eastAsia"/>
          <w:sz w:val="30"/>
          <w:szCs w:val="30"/>
        </w:rPr>
      </w:pPr>
    </w:p>
    <w:p w14:paraId="1439DD7F" w14:textId="77777777" w:rsidR="00772509" w:rsidRDefault="00772509">
      <w:pPr>
        <w:rPr>
          <w:rFonts w:ascii="宋体" w:eastAsia="宋体" w:hAnsi="宋体" w:hint="eastAsia"/>
          <w:sz w:val="30"/>
          <w:szCs w:val="30"/>
        </w:rPr>
      </w:pPr>
    </w:p>
    <w:p w14:paraId="46B75792" w14:textId="42BE3DED" w:rsidR="00772509" w:rsidRPr="00DA7236" w:rsidRDefault="00772509">
      <w:pPr>
        <w:rPr>
          <w:rFonts w:ascii="宋体" w:eastAsia="宋体" w:hAnsi="宋体" w:hint="eastAsia"/>
          <w:sz w:val="30"/>
          <w:szCs w:val="30"/>
        </w:rPr>
      </w:pPr>
      <w:r w:rsidRPr="00DA7236">
        <w:rPr>
          <w:rFonts w:ascii="宋体" w:eastAsia="宋体" w:hAnsi="宋体" w:hint="eastAsia"/>
          <w:sz w:val="30"/>
          <w:szCs w:val="30"/>
        </w:rPr>
        <w:t>第一章答案</w:t>
      </w:r>
    </w:p>
    <w:p w14:paraId="61D37C6A" w14:textId="3F6225B5" w:rsidR="00DA7236" w:rsidRPr="00DA7236" w:rsidRDefault="00DA7236" w:rsidP="00DA7236">
      <w:pPr>
        <w:widowControl/>
        <w:shd w:val="clear" w:color="auto" w:fill="FFFFFF"/>
        <w:wordWrap w:val="0"/>
        <w:jc w:val="left"/>
        <w:rPr>
          <w:rFonts w:ascii="宋体" w:eastAsia="宋体" w:hAnsi="宋体" w:cs="Tahoma" w:hint="eastAsia"/>
          <w:kern w:val="0"/>
          <w:sz w:val="30"/>
          <w:szCs w:val="30"/>
          <w14:ligatures w14:val="none"/>
        </w:rPr>
      </w:pPr>
      <w:r w:rsidRPr="00DA7236">
        <w:rPr>
          <w:rFonts w:ascii="宋体" w:eastAsia="宋体" w:hAnsi="宋体" w:cs="Tahoma" w:hint="eastAsia"/>
          <w:kern w:val="0"/>
          <w:sz w:val="30"/>
          <w:szCs w:val="30"/>
          <w14:ligatures w14:val="none"/>
        </w:rPr>
        <w:t>亚里士多德强调，所有的艺术都起源于对自然界和社会现实的（</w:t>
      </w:r>
      <w:r w:rsidRPr="00DA7236">
        <w:rPr>
          <w:rFonts w:ascii="宋体" w:eastAsia="宋体" w:hAnsi="宋体" w:cs="Segoe UI"/>
          <w:b/>
          <w:bCs/>
          <w:spacing w:val="8"/>
          <w:sz w:val="30"/>
          <w:szCs w:val="30"/>
          <w:shd w:val="clear" w:color="auto" w:fill="E4EBF9"/>
        </w:rPr>
        <w:t>摹仿</w:t>
      </w:r>
      <w:r w:rsidRPr="00DA7236">
        <w:rPr>
          <w:rFonts w:ascii="宋体" w:eastAsia="宋体" w:hAnsi="宋体" w:cs="Tahoma" w:hint="eastAsia"/>
          <w:kern w:val="0"/>
          <w:sz w:val="30"/>
          <w:szCs w:val="30"/>
          <w14:ligatures w14:val="none"/>
        </w:rPr>
        <w:t>）。</w:t>
      </w:r>
    </w:p>
    <w:p w14:paraId="7840D62D" w14:textId="16BC76B9" w:rsidR="00772509" w:rsidRPr="00DA7236" w:rsidRDefault="00DA7236">
      <w:pPr>
        <w:rPr>
          <w:rFonts w:ascii="宋体" w:eastAsia="宋体" w:hAnsi="宋体" w:hint="eastAsia"/>
          <w:sz w:val="30"/>
          <w:szCs w:val="30"/>
        </w:rPr>
      </w:pPr>
      <w:r w:rsidRPr="00DA7236">
        <w:rPr>
          <w:rFonts w:ascii="宋体" w:eastAsia="宋体" w:hAnsi="宋体" w:hint="eastAsia"/>
          <w:sz w:val="30"/>
          <w:szCs w:val="30"/>
          <w:shd w:val="clear" w:color="auto" w:fill="FFFFFF"/>
        </w:rPr>
        <w:t>宋代书法家苏轼、黄庭坚曾互开玩笑，苏称黄字如（），病其字有时太瘦长、僵直；黄称苏字似（），指其字或失之扁浅、压抑。</w:t>
      </w:r>
      <w:r w:rsidRPr="00DA7236">
        <w:rPr>
          <w:rFonts w:ascii="宋体" w:eastAsia="宋体" w:hAnsi="宋体"/>
          <w:sz w:val="30"/>
          <w:szCs w:val="30"/>
        </w:rPr>
        <w:br/>
      </w:r>
      <w:r w:rsidRPr="00DA7236">
        <w:rPr>
          <w:rFonts w:ascii="宋体" w:eastAsia="宋体" w:hAnsi="宋体" w:hint="eastAsia"/>
          <w:b/>
          <w:bCs/>
          <w:sz w:val="30"/>
          <w:szCs w:val="30"/>
          <w:shd w:val="clear" w:color="auto" w:fill="FFFFFF"/>
        </w:rPr>
        <w:t>“死蛇挂树”；“石压蛤蟆”</w:t>
      </w:r>
    </w:p>
    <w:p w14:paraId="4E68AD02" w14:textId="3847DE81" w:rsidR="00772509" w:rsidRPr="00DA7236" w:rsidRDefault="00DA7236">
      <w:pPr>
        <w:rPr>
          <w:rFonts w:ascii="宋体" w:eastAsia="宋体" w:hAnsi="宋体" w:hint="eastAsia"/>
          <w:sz w:val="30"/>
          <w:szCs w:val="30"/>
        </w:rPr>
      </w:pPr>
      <w:r w:rsidRPr="00DA7236">
        <w:rPr>
          <w:rFonts w:ascii="宋体" w:eastAsia="宋体" w:hAnsi="宋体" w:hint="eastAsia"/>
          <w:sz w:val="30"/>
          <w:szCs w:val="30"/>
          <w:shd w:val="clear" w:color="auto" w:fill="FFFFFF"/>
        </w:rPr>
        <w:t>车尔尼雪夫斯基的（</w:t>
      </w:r>
      <w:r w:rsidRPr="00DA7236">
        <w:rPr>
          <w:rFonts w:ascii="宋体" w:eastAsia="宋体" w:hAnsi="宋体" w:hint="eastAsia"/>
          <w:b/>
          <w:bCs/>
          <w:sz w:val="30"/>
          <w:szCs w:val="30"/>
          <w:shd w:val="clear" w:color="auto" w:fill="FFFFFF"/>
        </w:rPr>
        <w:t>“美在生活”</w:t>
      </w:r>
      <w:r w:rsidRPr="00DA7236">
        <w:rPr>
          <w:rFonts w:ascii="宋体" w:eastAsia="宋体" w:hAnsi="宋体" w:hint="eastAsia"/>
          <w:sz w:val="30"/>
          <w:szCs w:val="30"/>
          <w:shd w:val="clear" w:color="auto" w:fill="FFFFFF"/>
        </w:rPr>
        <w:t>）说，认为艺术是对生活的“再现”，是对客观现实的“再现”。</w:t>
      </w:r>
    </w:p>
    <w:p w14:paraId="4FD4B40F" w14:textId="12666103" w:rsidR="00772509" w:rsidRPr="00DA7236" w:rsidRDefault="00DA7236">
      <w:pPr>
        <w:rPr>
          <w:rFonts w:ascii="宋体" w:eastAsia="宋体" w:hAnsi="宋体" w:hint="eastAsia"/>
          <w:sz w:val="30"/>
          <w:szCs w:val="30"/>
        </w:rPr>
      </w:pPr>
      <w:r w:rsidRPr="00DA7236">
        <w:rPr>
          <w:rFonts w:ascii="宋体" w:eastAsia="宋体" w:hAnsi="宋体" w:hint="eastAsia"/>
          <w:sz w:val="30"/>
          <w:szCs w:val="30"/>
          <w:shd w:val="clear" w:color="auto" w:fill="FFFFFF"/>
        </w:rPr>
        <w:t>艺术“摹仿”具有一种求（</w:t>
      </w:r>
      <w:r w:rsidRPr="00DA7236">
        <w:rPr>
          <w:rFonts w:ascii="宋体" w:eastAsia="宋体" w:hAnsi="宋体" w:cs="Tahoma"/>
          <w:b/>
          <w:bCs/>
          <w:sz w:val="30"/>
          <w:szCs w:val="30"/>
          <w:shd w:val="clear" w:color="auto" w:fill="FFFFFF"/>
        </w:rPr>
        <w:t>“真”</w:t>
      </w:r>
      <w:r w:rsidRPr="00DA7236">
        <w:rPr>
          <w:rFonts w:ascii="宋体" w:eastAsia="宋体" w:hAnsi="宋体" w:hint="eastAsia"/>
          <w:sz w:val="30"/>
          <w:szCs w:val="30"/>
          <w:shd w:val="clear" w:color="auto" w:fill="FFFFFF"/>
        </w:rPr>
        <w:t>）的品格。</w:t>
      </w:r>
    </w:p>
    <w:p w14:paraId="32099C38" w14:textId="09A8B9A5" w:rsidR="00772509" w:rsidRPr="00DA7236" w:rsidRDefault="00DA7236">
      <w:pPr>
        <w:rPr>
          <w:rFonts w:ascii="宋体" w:eastAsia="宋体" w:hAnsi="宋体" w:hint="eastAsia"/>
          <w:sz w:val="30"/>
          <w:szCs w:val="30"/>
        </w:rPr>
      </w:pPr>
      <w:r w:rsidRPr="00DA7236">
        <w:rPr>
          <w:rFonts w:ascii="宋体" w:eastAsia="宋体" w:hAnsi="宋体" w:hint="eastAsia"/>
          <w:sz w:val="30"/>
          <w:szCs w:val="30"/>
          <w:shd w:val="clear" w:color="auto" w:fill="FFFFFF"/>
        </w:rPr>
        <w:t>马克思在他的早期著作《1844年经济哲学手稿》中提出了（</w:t>
      </w:r>
      <w:r w:rsidRPr="00DA7236">
        <w:rPr>
          <w:rFonts w:ascii="宋体" w:eastAsia="宋体" w:hAnsi="宋体" w:hint="eastAsia"/>
          <w:b/>
          <w:bCs/>
          <w:sz w:val="30"/>
          <w:szCs w:val="30"/>
          <w:shd w:val="clear" w:color="auto" w:fill="FFFFFF"/>
        </w:rPr>
        <w:t>“美是人的本质力量对象化”</w:t>
      </w:r>
      <w:r w:rsidRPr="00DA7236">
        <w:rPr>
          <w:rFonts w:ascii="宋体" w:eastAsia="宋体" w:hAnsi="宋体" w:hint="eastAsia"/>
          <w:sz w:val="30"/>
          <w:szCs w:val="30"/>
          <w:shd w:val="clear" w:color="auto" w:fill="FFFFFF"/>
        </w:rPr>
        <w:t>）的命题。</w:t>
      </w:r>
    </w:p>
    <w:p w14:paraId="4836033A" w14:textId="77777777" w:rsidR="00DA7236" w:rsidRPr="00772509" w:rsidRDefault="00DA7236">
      <w:pPr>
        <w:rPr>
          <w:rFonts w:ascii="宋体" w:eastAsia="宋体" w:hAnsi="宋体" w:hint="eastAsia"/>
          <w:sz w:val="30"/>
          <w:szCs w:val="30"/>
        </w:rPr>
      </w:pPr>
    </w:p>
    <w:p w14:paraId="4A3C4470" w14:textId="7F9698B9" w:rsidR="00B40B76" w:rsidRPr="00A12C61" w:rsidRDefault="001704A8">
      <w:pPr>
        <w:rPr>
          <w:rFonts w:ascii="宋体" w:eastAsia="宋体" w:hAnsi="宋体" w:hint="eastAsia"/>
          <w:sz w:val="30"/>
          <w:szCs w:val="30"/>
        </w:rPr>
      </w:pPr>
      <w:r w:rsidRPr="00A12C61">
        <w:rPr>
          <w:rFonts w:ascii="宋体" w:eastAsia="宋体" w:hAnsi="宋体" w:hint="eastAsia"/>
          <w:sz w:val="30"/>
          <w:szCs w:val="30"/>
        </w:rPr>
        <w:lastRenderedPageBreak/>
        <w:t>第二章答案</w:t>
      </w:r>
    </w:p>
    <w:p w14:paraId="5DE5C54E" w14:textId="676073A5" w:rsidR="001704A8" w:rsidRPr="00A12C61" w:rsidRDefault="001704A8">
      <w:pPr>
        <w:rPr>
          <w:rFonts w:ascii="宋体" w:eastAsia="宋体" w:hAnsi="宋体" w:hint="eastAsia"/>
          <w:sz w:val="30"/>
          <w:szCs w:val="30"/>
          <w:shd w:val="clear" w:color="auto" w:fill="FFFFFF"/>
        </w:rPr>
      </w:pPr>
      <w:r w:rsidRPr="00A12C61">
        <w:rPr>
          <w:rFonts w:ascii="宋体" w:eastAsia="宋体" w:hAnsi="宋体" w:hint="eastAsia"/>
          <w:b/>
          <w:bCs/>
          <w:sz w:val="30"/>
          <w:szCs w:val="30"/>
          <w:shd w:val="clear" w:color="auto" w:fill="FFFFFF"/>
        </w:rPr>
        <w:t>表情说</w:t>
      </w:r>
      <w:r w:rsidRPr="00A12C61">
        <w:rPr>
          <w:rFonts w:ascii="宋体" w:eastAsia="宋体" w:hAnsi="宋体" w:hint="eastAsia"/>
          <w:sz w:val="30"/>
          <w:szCs w:val="30"/>
          <w:shd w:val="clear" w:color="auto" w:fill="FFFFFF"/>
        </w:rPr>
        <w:t xml:space="preserve"> 主张艺术起源于人的内在情感的表现</w:t>
      </w:r>
    </w:p>
    <w:p w14:paraId="68EB37A5" w14:textId="5D3615C2" w:rsidR="001704A8" w:rsidRPr="00A12C61" w:rsidRDefault="001704A8">
      <w:pPr>
        <w:rPr>
          <w:rFonts w:ascii="宋体" w:eastAsia="宋体" w:hAnsi="宋体" w:hint="eastAsia"/>
          <w:sz w:val="30"/>
          <w:szCs w:val="30"/>
          <w:shd w:val="clear" w:color="auto" w:fill="FFFFFF"/>
        </w:rPr>
      </w:pPr>
      <w:r w:rsidRPr="00A12C61">
        <w:rPr>
          <w:rFonts w:ascii="宋体" w:eastAsia="宋体" w:hAnsi="宋体" w:hint="eastAsia"/>
          <w:sz w:val="30"/>
          <w:szCs w:val="30"/>
          <w:shd w:val="clear" w:color="auto" w:fill="FFFFFF"/>
        </w:rPr>
        <w:t>康定斯基在（</w:t>
      </w:r>
      <w:r w:rsidRPr="00A12C61">
        <w:rPr>
          <w:rFonts w:ascii="宋体" w:eastAsia="宋体" w:hAnsi="宋体" w:hint="eastAsia"/>
          <w:b/>
          <w:bCs/>
          <w:sz w:val="30"/>
          <w:szCs w:val="30"/>
          <w:shd w:val="clear" w:color="auto" w:fill="FFFFFF"/>
        </w:rPr>
        <w:t>《论艺术的精神》</w:t>
      </w:r>
      <w:r w:rsidRPr="00A12C61">
        <w:rPr>
          <w:rFonts w:ascii="宋体" w:eastAsia="宋体" w:hAnsi="宋体" w:hint="eastAsia"/>
          <w:sz w:val="30"/>
          <w:szCs w:val="30"/>
          <w:shd w:val="clear" w:color="auto" w:fill="FFFFFF"/>
        </w:rPr>
        <w:t>）说：“色彩和形式的和谐，从严格意义上说必须以触及人类灵魂的原则为唯一基础。”</w:t>
      </w:r>
    </w:p>
    <w:p w14:paraId="1835A0EC" w14:textId="6C520A1E" w:rsidR="001704A8" w:rsidRPr="00A12C61" w:rsidRDefault="001704A8">
      <w:pPr>
        <w:rPr>
          <w:rFonts w:ascii="宋体" w:eastAsia="宋体" w:hAnsi="宋体" w:hint="eastAsia"/>
          <w:sz w:val="30"/>
          <w:szCs w:val="30"/>
          <w:shd w:val="clear" w:color="auto" w:fill="FFFFFF"/>
        </w:rPr>
      </w:pPr>
      <w:r w:rsidRPr="00A12C61">
        <w:rPr>
          <w:rFonts w:ascii="宋体" w:eastAsia="宋体" w:hAnsi="宋体" w:hint="eastAsia"/>
          <w:sz w:val="30"/>
          <w:szCs w:val="30"/>
          <w:shd w:val="clear" w:color="auto" w:fill="FFFFFF"/>
        </w:rPr>
        <w:t>刘勰（</w:t>
      </w:r>
      <w:r w:rsidRPr="00A12C61">
        <w:rPr>
          <w:rFonts w:ascii="宋体" w:eastAsia="宋体" w:hAnsi="宋体" w:hint="eastAsia"/>
          <w:b/>
          <w:bCs/>
          <w:sz w:val="30"/>
          <w:szCs w:val="30"/>
          <w:shd w:val="clear" w:color="auto" w:fill="FFFFFF"/>
        </w:rPr>
        <w:t>《文心雕龙》</w:t>
      </w:r>
      <w:r w:rsidRPr="00A12C61">
        <w:rPr>
          <w:rFonts w:ascii="宋体" w:eastAsia="宋体" w:hAnsi="宋体" w:hint="eastAsia"/>
          <w:sz w:val="30"/>
          <w:szCs w:val="30"/>
          <w:shd w:val="clear" w:color="auto" w:fill="FFFFFF"/>
        </w:rPr>
        <w:t>）：“登山则情满于山，观海则意溢于海”</w:t>
      </w:r>
    </w:p>
    <w:p w14:paraId="35C270F3" w14:textId="23AFC4F5" w:rsidR="001704A8" w:rsidRPr="00A12C61" w:rsidRDefault="001704A8">
      <w:pPr>
        <w:rPr>
          <w:rFonts w:ascii="宋体" w:eastAsia="宋体" w:hAnsi="宋体" w:hint="eastAsia"/>
          <w:sz w:val="30"/>
          <w:szCs w:val="30"/>
          <w:shd w:val="clear" w:color="auto" w:fill="FFFFFF"/>
        </w:rPr>
      </w:pPr>
      <w:r w:rsidRPr="00A12C61">
        <w:rPr>
          <w:rFonts w:ascii="宋体" w:eastAsia="宋体" w:hAnsi="宋体" w:hint="eastAsia"/>
          <w:sz w:val="30"/>
          <w:szCs w:val="30"/>
          <w:shd w:val="clear" w:color="auto" w:fill="FFFFFF"/>
        </w:rPr>
        <w:t>《诗经》、《离骚》奠定了（</w:t>
      </w:r>
      <w:r w:rsidRPr="00A12C61">
        <w:rPr>
          <w:rFonts w:ascii="宋体" w:eastAsia="宋体" w:hAnsi="宋体" w:hint="eastAsia"/>
          <w:b/>
          <w:bCs/>
          <w:sz w:val="30"/>
          <w:szCs w:val="30"/>
          <w:shd w:val="clear" w:color="auto" w:fill="FFFFFF"/>
        </w:rPr>
        <w:t>伤春悲秋</w:t>
      </w:r>
      <w:r w:rsidRPr="00A12C61">
        <w:rPr>
          <w:rFonts w:ascii="宋体" w:eastAsia="宋体" w:hAnsi="宋体" w:hint="eastAsia"/>
          <w:sz w:val="30"/>
          <w:szCs w:val="30"/>
          <w:shd w:val="clear" w:color="auto" w:fill="FFFFFF"/>
        </w:rPr>
        <w:t>）的文化心理模式的基础。</w:t>
      </w:r>
    </w:p>
    <w:p w14:paraId="765C3044" w14:textId="5F64DB6B" w:rsidR="001704A8" w:rsidRPr="00A12C61" w:rsidRDefault="001704A8">
      <w:pPr>
        <w:rPr>
          <w:rFonts w:ascii="宋体" w:eastAsia="宋体" w:hAnsi="宋体" w:hint="eastAsia"/>
          <w:sz w:val="30"/>
          <w:szCs w:val="30"/>
          <w:shd w:val="clear" w:color="auto" w:fill="FFFFFF"/>
        </w:rPr>
      </w:pPr>
      <w:r w:rsidRPr="00A12C61">
        <w:rPr>
          <w:rFonts w:ascii="宋体" w:eastAsia="宋体" w:hAnsi="宋体" w:hint="eastAsia"/>
          <w:sz w:val="30"/>
          <w:szCs w:val="30"/>
          <w:shd w:val="clear" w:color="auto" w:fill="FFFFFF"/>
        </w:rPr>
        <w:t>（</w:t>
      </w:r>
      <w:r w:rsidRPr="00A12C61">
        <w:rPr>
          <w:rFonts w:ascii="宋体" w:eastAsia="宋体" w:hAnsi="宋体" w:cs="Tahoma"/>
          <w:b/>
          <w:bCs/>
          <w:sz w:val="30"/>
          <w:szCs w:val="30"/>
          <w:shd w:val="clear" w:color="auto" w:fill="FFFFFF"/>
        </w:rPr>
        <w:t>吴江派</w:t>
      </w:r>
      <w:r w:rsidRPr="00A12C61">
        <w:rPr>
          <w:rFonts w:ascii="宋体" w:eastAsia="宋体" w:hAnsi="宋体" w:hint="eastAsia"/>
          <w:sz w:val="30"/>
          <w:szCs w:val="30"/>
          <w:shd w:val="clear" w:color="auto" w:fill="FFFFFF"/>
        </w:rPr>
        <w:t>）主曲律，尚法度；（</w:t>
      </w:r>
      <w:r w:rsidRPr="00A12C61">
        <w:rPr>
          <w:rFonts w:ascii="宋体" w:eastAsia="宋体" w:hAnsi="宋体" w:cs="Tahoma"/>
          <w:sz w:val="30"/>
          <w:szCs w:val="30"/>
          <w:shd w:val="clear" w:color="auto" w:fill="FFFFFF"/>
        </w:rPr>
        <w:t>临川派</w:t>
      </w:r>
      <w:r w:rsidRPr="00A12C61">
        <w:rPr>
          <w:rFonts w:ascii="宋体" w:eastAsia="宋体" w:hAnsi="宋体" w:hint="eastAsia"/>
          <w:sz w:val="30"/>
          <w:szCs w:val="30"/>
          <w:shd w:val="clear" w:color="auto" w:fill="FFFFFF"/>
        </w:rPr>
        <w:t>）尚意趣，主才情。</w:t>
      </w:r>
    </w:p>
    <w:p w14:paraId="6C77FB81" w14:textId="77777777" w:rsidR="001704A8" w:rsidRPr="00A12C61" w:rsidRDefault="001704A8">
      <w:pPr>
        <w:rPr>
          <w:rFonts w:ascii="宋体" w:eastAsia="宋体" w:hAnsi="宋体" w:hint="eastAsia"/>
          <w:sz w:val="30"/>
          <w:szCs w:val="30"/>
        </w:rPr>
      </w:pPr>
    </w:p>
    <w:p w14:paraId="4279F9C1" w14:textId="77777777" w:rsidR="001704A8" w:rsidRPr="00A12C61" w:rsidRDefault="001704A8">
      <w:pPr>
        <w:rPr>
          <w:rFonts w:ascii="宋体" w:eastAsia="宋体" w:hAnsi="宋体" w:hint="eastAsia"/>
          <w:sz w:val="30"/>
          <w:szCs w:val="30"/>
        </w:rPr>
      </w:pPr>
    </w:p>
    <w:p w14:paraId="33AE035F" w14:textId="05EF7957" w:rsidR="001704A8" w:rsidRPr="00A12C61" w:rsidRDefault="001704A8">
      <w:pPr>
        <w:rPr>
          <w:rFonts w:ascii="宋体" w:eastAsia="宋体" w:hAnsi="宋体" w:hint="eastAsia"/>
          <w:sz w:val="30"/>
          <w:szCs w:val="30"/>
        </w:rPr>
      </w:pPr>
      <w:r w:rsidRPr="00A12C61">
        <w:rPr>
          <w:rFonts w:ascii="宋体" w:eastAsia="宋体" w:hAnsi="宋体" w:hint="eastAsia"/>
          <w:sz w:val="30"/>
          <w:szCs w:val="30"/>
        </w:rPr>
        <w:t>第三章答案</w:t>
      </w:r>
    </w:p>
    <w:p w14:paraId="028A9907" w14:textId="7134F657" w:rsidR="001704A8" w:rsidRPr="00A12C61" w:rsidRDefault="00835B94">
      <w:pPr>
        <w:rPr>
          <w:rFonts w:ascii="宋体" w:eastAsia="宋体" w:hAnsi="宋体" w:hint="eastAsia"/>
          <w:sz w:val="30"/>
          <w:szCs w:val="30"/>
          <w:shd w:val="clear" w:color="auto" w:fill="FFFFFF"/>
        </w:rPr>
      </w:pPr>
      <w:r w:rsidRPr="00A12C61">
        <w:rPr>
          <w:rFonts w:ascii="宋体" w:eastAsia="宋体" w:hAnsi="宋体" w:hint="eastAsia"/>
          <w:sz w:val="30"/>
          <w:szCs w:val="30"/>
          <w:shd w:val="clear" w:color="auto" w:fill="FFFFFF"/>
        </w:rPr>
        <w:t>英国文艺批评家克莱夫·贝尔（</w:t>
      </w:r>
      <w:r w:rsidRPr="00A12C61">
        <w:rPr>
          <w:rFonts w:ascii="宋体" w:eastAsia="宋体" w:hAnsi="宋体" w:cs="Tahoma"/>
          <w:sz w:val="30"/>
          <w:szCs w:val="30"/>
          <w:shd w:val="clear" w:color="auto" w:fill="FFFFFF"/>
        </w:rPr>
        <w:t>Clifve Bell</w:t>
      </w:r>
      <w:r w:rsidRPr="00A12C61">
        <w:rPr>
          <w:rFonts w:ascii="宋体" w:eastAsia="宋体" w:hAnsi="宋体" w:hint="eastAsia"/>
          <w:sz w:val="30"/>
          <w:szCs w:val="30"/>
          <w:shd w:val="clear" w:color="auto" w:fill="FFFFFF"/>
        </w:rPr>
        <w:t>，</w:t>
      </w:r>
      <w:r w:rsidRPr="00A12C61">
        <w:rPr>
          <w:rFonts w:ascii="宋体" w:eastAsia="宋体" w:hAnsi="宋体" w:cs="Tahoma"/>
          <w:sz w:val="30"/>
          <w:szCs w:val="30"/>
          <w:shd w:val="clear" w:color="auto" w:fill="FFFFFF"/>
        </w:rPr>
        <w:t>1881</w:t>
      </w:r>
      <w:r w:rsidRPr="00A12C61">
        <w:rPr>
          <w:rFonts w:ascii="宋体" w:eastAsia="宋体" w:hAnsi="宋体" w:hint="eastAsia"/>
          <w:sz w:val="30"/>
          <w:szCs w:val="30"/>
          <w:shd w:val="clear" w:color="auto" w:fill="FFFFFF"/>
        </w:rPr>
        <w:t>—</w:t>
      </w:r>
      <w:r w:rsidRPr="00A12C61">
        <w:rPr>
          <w:rFonts w:ascii="宋体" w:eastAsia="宋体" w:hAnsi="宋体" w:cs="Tahoma"/>
          <w:sz w:val="30"/>
          <w:szCs w:val="30"/>
          <w:shd w:val="clear" w:color="auto" w:fill="FFFFFF"/>
        </w:rPr>
        <w:t>1964</w:t>
      </w:r>
      <w:r w:rsidRPr="00A12C61">
        <w:rPr>
          <w:rFonts w:ascii="宋体" w:eastAsia="宋体" w:hAnsi="宋体" w:hint="eastAsia"/>
          <w:sz w:val="30"/>
          <w:szCs w:val="30"/>
          <w:shd w:val="clear" w:color="auto" w:fill="FFFFFF"/>
        </w:rPr>
        <w:t>）于</w:t>
      </w:r>
      <w:r w:rsidRPr="00A12C61">
        <w:rPr>
          <w:rFonts w:ascii="宋体" w:eastAsia="宋体" w:hAnsi="宋体" w:cs="Tahoma"/>
          <w:sz w:val="30"/>
          <w:szCs w:val="30"/>
          <w:shd w:val="clear" w:color="auto" w:fill="FFFFFF"/>
        </w:rPr>
        <w:t>19</w:t>
      </w:r>
      <w:r w:rsidRPr="00A12C61">
        <w:rPr>
          <w:rFonts w:ascii="宋体" w:eastAsia="宋体" w:hAnsi="宋体" w:hint="eastAsia"/>
          <w:sz w:val="30"/>
          <w:szCs w:val="30"/>
          <w:shd w:val="clear" w:color="auto" w:fill="FFFFFF"/>
        </w:rPr>
        <w:t>世纪末提出（</w:t>
      </w:r>
      <w:r w:rsidRPr="00A12C61">
        <w:rPr>
          <w:rFonts w:ascii="宋体" w:eastAsia="宋体" w:hAnsi="宋体" w:hint="eastAsia"/>
          <w:b/>
          <w:bCs/>
          <w:sz w:val="30"/>
          <w:szCs w:val="30"/>
          <w:shd w:val="clear" w:color="auto" w:fill="FFFFFF"/>
        </w:rPr>
        <w:t>“有意味的形式”</w:t>
      </w:r>
      <w:r w:rsidRPr="00A12C61">
        <w:rPr>
          <w:rFonts w:ascii="宋体" w:eastAsia="宋体" w:hAnsi="宋体" w:hint="eastAsia"/>
          <w:sz w:val="30"/>
          <w:szCs w:val="30"/>
          <w:shd w:val="clear" w:color="auto" w:fill="FFFFFF"/>
        </w:rPr>
        <w:t>）理论。</w:t>
      </w:r>
    </w:p>
    <w:p w14:paraId="534A8EA3" w14:textId="5389351C" w:rsidR="00835B94" w:rsidRPr="00A12C61" w:rsidRDefault="00835B94"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rPr>
        <w:t>“周家样”</w:t>
      </w:r>
      <w:r w:rsidRPr="00A12C61">
        <w:rPr>
          <w:rFonts w:hint="eastAsia"/>
          <w:sz w:val="30"/>
          <w:szCs w:val="30"/>
          <w:shd w:val="clear" w:color="auto" w:fill="FFFFFF"/>
        </w:rPr>
        <w:t>）笔下的女人美，丰肌秀骨、贵气闲雅。似蝶翅的倒晕眉、樱桃小嘴巴、丰颊细目、云髻高耸，生动传神。</w:t>
      </w:r>
    </w:p>
    <w:p w14:paraId="41CA4BD0" w14:textId="1239865B" w:rsidR="00835B94" w:rsidRPr="00A12C61" w:rsidRDefault="00835B94"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美国符号论美学家苏珊·朗格在（</w:t>
      </w:r>
      <w:r w:rsidRPr="00A12C61">
        <w:rPr>
          <w:rFonts w:hint="eastAsia"/>
          <w:b/>
          <w:bCs/>
          <w:sz w:val="30"/>
          <w:szCs w:val="30"/>
          <w:shd w:val="clear" w:color="auto" w:fill="FFFFFF"/>
        </w:rPr>
        <w:t>《情感与形式》</w:t>
      </w:r>
      <w:r w:rsidRPr="00A12C61">
        <w:rPr>
          <w:rFonts w:hint="eastAsia"/>
          <w:sz w:val="30"/>
          <w:szCs w:val="30"/>
          <w:shd w:val="clear" w:color="auto" w:fill="FFFFFF"/>
        </w:rPr>
        <w:t>）一书说：“艺术是人类情感符号的创造”。</w:t>
      </w:r>
    </w:p>
    <w:p w14:paraId="22628EE2" w14:textId="7209D1B5" w:rsidR="00835B94" w:rsidRPr="00A12C61" w:rsidRDefault="00835B94"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李清照</w:t>
      </w:r>
      <w:r w:rsidRPr="00A12C61">
        <w:rPr>
          <w:rFonts w:hint="eastAsia"/>
          <w:sz w:val="30"/>
          <w:szCs w:val="30"/>
          <w:shd w:val="clear" w:color="auto" w:fill="FFFFFF"/>
        </w:rPr>
        <w:t>）喜以“瘦”字入词，来形容花容人貌，并创造了三个因“瘦”而名传千古的动人词句。</w:t>
      </w:r>
    </w:p>
    <w:p w14:paraId="24D12B38" w14:textId="49FA37A2" w:rsidR="00835B94" w:rsidRPr="00A12C61" w:rsidRDefault="00835B94"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 xml:space="preserve">“陌生化” </w:t>
      </w:r>
      <w:r w:rsidRPr="00A12C61">
        <w:rPr>
          <w:rFonts w:hint="eastAsia"/>
          <w:sz w:val="30"/>
          <w:szCs w:val="30"/>
          <w:shd w:val="clear" w:color="auto" w:fill="FFFFFF"/>
        </w:rPr>
        <w:t>）通过“变形”与“创新”激发人们心中的新奇感，产生“审美意象”，而不是消解审美意象。</w:t>
      </w:r>
    </w:p>
    <w:p w14:paraId="47D65A23"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6C62AE02"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1CD9DAF3" w14:textId="6A084860" w:rsidR="00835B94" w:rsidRPr="00A12C61" w:rsidRDefault="00835B94"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lastRenderedPageBreak/>
        <w:t>第四章答案</w:t>
      </w:r>
    </w:p>
    <w:p w14:paraId="1A68CF6C" w14:textId="4B288097" w:rsidR="00835B94" w:rsidRPr="00A12C61" w:rsidRDefault="002F61AE"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德国哲学家（</w:t>
      </w:r>
      <w:r w:rsidR="000A48A1">
        <w:rPr>
          <w:rFonts w:hint="eastAsia"/>
          <w:b/>
          <w:bCs/>
          <w:sz w:val="30"/>
          <w:szCs w:val="30"/>
          <w:shd w:val="clear" w:color="auto" w:fill="FFFFFF"/>
        </w:rPr>
        <w:t>黑格尔</w:t>
      </w:r>
      <w:r w:rsidRPr="00A12C61">
        <w:rPr>
          <w:rFonts w:hint="eastAsia"/>
          <w:sz w:val="30"/>
          <w:szCs w:val="30"/>
          <w:shd w:val="clear" w:color="auto" w:fill="FFFFFF"/>
        </w:rPr>
        <w:t>）说：智慧女神的猫头鹰总是在夜晚起飞的。阴暗的环境容易生产思想，过度的强光能让人精神崩溃。他用“米涅瓦的猫头鹰在黄昏中起飞”来比喻哲学。</w:t>
      </w:r>
    </w:p>
    <w:p w14:paraId="2A6208A3" w14:textId="33737B12" w:rsidR="00835B94" w:rsidRPr="00A12C61" w:rsidRDefault="002F61AE"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黑格尔把艺术分成三种类型：象征型、（</w:t>
      </w:r>
      <w:r w:rsidRPr="00A12C61">
        <w:rPr>
          <w:rFonts w:hint="eastAsia"/>
          <w:b/>
          <w:bCs/>
          <w:sz w:val="30"/>
          <w:szCs w:val="30"/>
          <w:shd w:val="clear" w:color="auto" w:fill="FFFFFF"/>
        </w:rPr>
        <w:t>古典型</w:t>
      </w:r>
      <w:r w:rsidRPr="00A12C61">
        <w:rPr>
          <w:rFonts w:hint="eastAsia"/>
          <w:sz w:val="30"/>
          <w:szCs w:val="30"/>
          <w:shd w:val="clear" w:color="auto" w:fill="FFFFFF"/>
        </w:rPr>
        <w:t>）和浪漫型。</w:t>
      </w:r>
    </w:p>
    <w:p w14:paraId="4DB991EC" w14:textId="5288239E" w:rsidR="002F61AE" w:rsidRPr="00A12C61" w:rsidRDefault="002F61AE"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马绍尔•杜尚</w:t>
      </w:r>
      <w:r w:rsidRPr="00A12C61">
        <w:rPr>
          <w:rFonts w:hint="eastAsia"/>
          <w:sz w:val="30"/>
          <w:szCs w:val="30"/>
          <w:shd w:val="clear" w:color="auto" w:fill="FFFFFF"/>
        </w:rPr>
        <w:t>）说：</w:t>
      </w:r>
      <w:r w:rsidRPr="00A12C61">
        <w:rPr>
          <w:rFonts w:cs="Tahoma"/>
          <w:sz w:val="30"/>
          <w:szCs w:val="30"/>
          <w:shd w:val="clear" w:color="auto" w:fill="FFFFFF"/>
        </w:rPr>
        <w:t> </w:t>
      </w:r>
      <w:r w:rsidRPr="00A12C61">
        <w:rPr>
          <w:rFonts w:hint="eastAsia"/>
          <w:sz w:val="30"/>
          <w:szCs w:val="30"/>
          <w:shd w:val="clear" w:color="auto" w:fill="FFFFFF"/>
        </w:rPr>
        <w:t>“随便什么物品都可以是艺术品”。</w:t>
      </w:r>
      <w:r w:rsidRPr="00A12C61">
        <w:rPr>
          <w:sz w:val="30"/>
          <w:szCs w:val="30"/>
          <w:shd w:val="clear" w:color="auto" w:fill="FFFFFF"/>
        </w:rPr>
        <w:tab/>
      </w:r>
    </w:p>
    <w:p w14:paraId="1A07B72E" w14:textId="639D3AE8" w:rsidR="00835B94" w:rsidRPr="00A12C61" w:rsidRDefault="002F61AE"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“人人都是艺术家”是德国观念艺术的代表人物（</w:t>
      </w:r>
      <w:r w:rsidRPr="00A12C61">
        <w:rPr>
          <w:rFonts w:hint="eastAsia"/>
          <w:b/>
          <w:bCs/>
          <w:sz w:val="30"/>
          <w:szCs w:val="30"/>
          <w:shd w:val="clear" w:color="auto" w:fill="FFFFFF"/>
        </w:rPr>
        <w:t>约瑟夫•博伊斯</w:t>
      </w:r>
      <w:r w:rsidRPr="00A12C61">
        <w:rPr>
          <w:rFonts w:hint="eastAsia"/>
          <w:sz w:val="30"/>
          <w:szCs w:val="30"/>
          <w:shd w:val="clear" w:color="auto" w:fill="FFFFFF"/>
        </w:rPr>
        <w:t>）的艺术主张，他强调消除生活与艺术之间的界限，“艺术就是生活，生活就是艺术”。</w:t>
      </w:r>
    </w:p>
    <w:p w14:paraId="20ED7AB5" w14:textId="69C53D65" w:rsidR="002F61AE" w:rsidRPr="00A12C61" w:rsidRDefault="002F61AE"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阿瑟·丹托</w:t>
      </w:r>
      <w:r w:rsidRPr="00A12C61">
        <w:rPr>
          <w:rFonts w:hint="eastAsia"/>
          <w:sz w:val="30"/>
          <w:szCs w:val="30"/>
          <w:shd w:val="clear" w:color="auto" w:fill="FFFFFF"/>
        </w:rPr>
        <w:t>）的</w:t>
      </w:r>
      <w:r w:rsidRPr="00A12C61">
        <w:rPr>
          <w:rFonts w:cs="Tahoma"/>
          <w:sz w:val="30"/>
          <w:szCs w:val="30"/>
          <w:shd w:val="clear" w:color="auto" w:fill="FFFFFF"/>
        </w:rPr>
        <w:t> </w:t>
      </w:r>
      <w:r w:rsidRPr="00A12C61">
        <w:rPr>
          <w:rFonts w:hint="eastAsia"/>
          <w:sz w:val="30"/>
          <w:szCs w:val="30"/>
          <w:shd w:val="clear" w:color="auto" w:fill="FFFFFF"/>
        </w:rPr>
        <w:t>《艺术的终结之后》一书，主张艺术终结于哲学（观念）。</w:t>
      </w:r>
    </w:p>
    <w:p w14:paraId="60B59B41"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78408E14"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556AAD0C" w14:textId="758B3DDA"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第五章答案</w:t>
      </w:r>
    </w:p>
    <w:p w14:paraId="5A8E08F1" w14:textId="0249ED62"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《论语》</w:t>
      </w:r>
      <w:r w:rsidRPr="00A12C61">
        <w:rPr>
          <w:rFonts w:hint="eastAsia"/>
          <w:sz w:val="30"/>
          <w:szCs w:val="30"/>
          <w:shd w:val="clear" w:color="auto" w:fill="FFFFFF"/>
        </w:rPr>
        <w:t>）：诗三百，一言以蔽之，曰“思无邪”。</w:t>
      </w:r>
    </w:p>
    <w:p w14:paraId="164DB8EF" w14:textId="1F0512D8"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亚里士多德</w:t>
      </w:r>
      <w:r w:rsidRPr="00A12C61">
        <w:rPr>
          <w:rFonts w:hint="eastAsia"/>
          <w:sz w:val="30"/>
          <w:szCs w:val="30"/>
          <w:shd w:val="clear" w:color="auto" w:fill="FFFFFF"/>
        </w:rPr>
        <w:t>）在《诗学》中提出：在欣赏悲剧时，人们所产生的怜悯与恐惧可以被摆脱宣泄、疏缓，获得心灵上的“净化”。</w:t>
      </w:r>
    </w:p>
    <w:p w14:paraId="60EDC0C3" w14:textId="1B4FEFDB"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贺拉斯（</w:t>
      </w:r>
      <w:r w:rsidRPr="00A12C61">
        <w:rPr>
          <w:rFonts w:hint="eastAsia"/>
          <w:b/>
          <w:bCs/>
          <w:sz w:val="30"/>
          <w:szCs w:val="30"/>
          <w:shd w:val="clear" w:color="auto" w:fill="FFFFFF"/>
        </w:rPr>
        <w:t>《诗艺》</w:t>
      </w:r>
      <w:r w:rsidRPr="00A12C61">
        <w:rPr>
          <w:rFonts w:hint="eastAsia"/>
          <w:sz w:val="30"/>
          <w:szCs w:val="30"/>
          <w:shd w:val="clear" w:color="auto" w:fill="FFFFFF"/>
        </w:rPr>
        <w:t>）认为：诗人的愿望应该是“给人益处和乐趣，他写的东西应该给人以快感，同时对生活有帮助……寓教于乐，既劝谕读者，又使他喜爱，才能符合众望。”</w:t>
      </w:r>
    </w:p>
    <w:p w14:paraId="39F45487" w14:textId="54C43A12"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lastRenderedPageBreak/>
        <w:t>列夫</w:t>
      </w:r>
      <w:r w:rsidRPr="00A12C61">
        <w:rPr>
          <w:rFonts w:cs="Times New Roman"/>
          <w:sz w:val="30"/>
          <w:szCs w:val="30"/>
          <w:shd w:val="clear" w:color="auto" w:fill="FFFFFF"/>
        </w:rPr>
        <w:t>●</w:t>
      </w:r>
      <w:r w:rsidRPr="00A12C61">
        <w:rPr>
          <w:rFonts w:hint="eastAsia"/>
          <w:sz w:val="30"/>
          <w:szCs w:val="30"/>
          <w:shd w:val="clear" w:color="auto" w:fill="FFFFFF"/>
        </w:rPr>
        <w:t>托尔斯泰强调“道德的自我完善”，其（</w:t>
      </w:r>
      <w:r w:rsidRPr="00A12C61">
        <w:rPr>
          <w:rFonts w:hint="eastAsia"/>
          <w:b/>
          <w:bCs/>
          <w:sz w:val="30"/>
          <w:szCs w:val="30"/>
          <w:shd w:val="clear" w:color="auto" w:fill="FFFFFF"/>
        </w:rPr>
        <w:t>《复活》</w:t>
      </w:r>
      <w:r w:rsidRPr="00A12C61">
        <w:rPr>
          <w:rFonts w:hint="eastAsia"/>
          <w:sz w:val="30"/>
          <w:szCs w:val="30"/>
          <w:shd w:val="clear" w:color="auto" w:fill="FFFFFF"/>
        </w:rPr>
        <w:t>）：“一个是精神的人，他为自己所寻求的仅仅是对别人也是幸福的那种幸福；另一个是兽性的人，他所寻求的仅仅是他自己的幸福，为此不惜牺牲世界上一切人的幸福。”</w:t>
      </w:r>
    </w:p>
    <w:p w14:paraId="6B82CF84" w14:textId="1EF3349F"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罗斯金</w:t>
      </w:r>
      <w:r w:rsidRPr="00A12C61">
        <w:rPr>
          <w:rFonts w:hint="eastAsia"/>
          <w:sz w:val="30"/>
          <w:szCs w:val="30"/>
          <w:shd w:val="clear" w:color="auto" w:fill="FFFFFF"/>
        </w:rPr>
        <w:t>）被称为“道德的引路人”和“美的使者”。他认为美的理想就是道德的目的，对美的感受能力，不是智力和感官，而是“道德知觉”。</w:t>
      </w:r>
    </w:p>
    <w:p w14:paraId="5AE03428"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6D1F2FC3" w14:textId="77777777" w:rsidR="004E1C0C" w:rsidRPr="00A12C61" w:rsidRDefault="004E1C0C" w:rsidP="00835B94">
      <w:pPr>
        <w:pStyle w:val="a3"/>
        <w:wordWrap w:val="0"/>
        <w:spacing w:before="0" w:beforeAutospacing="0" w:after="0" w:afterAutospacing="0"/>
        <w:rPr>
          <w:rFonts w:hint="eastAsia"/>
          <w:sz w:val="30"/>
          <w:szCs w:val="30"/>
          <w:shd w:val="clear" w:color="auto" w:fill="FFFFFF"/>
        </w:rPr>
      </w:pPr>
    </w:p>
    <w:p w14:paraId="009FE40B" w14:textId="3752C3C8" w:rsidR="004E1C0C" w:rsidRPr="00A12C61" w:rsidRDefault="004E1C0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第六章答案</w:t>
      </w:r>
    </w:p>
    <w:p w14:paraId="15C21B15" w14:textId="6DABC79B" w:rsidR="004E1C0C" w:rsidRPr="00A12C61" w:rsidRDefault="00CD731F" w:rsidP="00CD731F">
      <w:pPr>
        <w:pStyle w:val="a3"/>
        <w:shd w:val="clear" w:color="auto" w:fill="FFFFFF"/>
        <w:wordWrap w:val="0"/>
        <w:spacing w:before="0" w:beforeAutospacing="0" w:after="0" w:afterAutospacing="0"/>
        <w:rPr>
          <w:rFonts w:cs="Tahoma" w:hint="eastAsia"/>
          <w:sz w:val="30"/>
          <w:szCs w:val="30"/>
        </w:rPr>
      </w:pPr>
      <w:r w:rsidRPr="00A12C61">
        <w:rPr>
          <w:rFonts w:cs="Tahoma" w:hint="eastAsia"/>
          <w:sz w:val="30"/>
          <w:szCs w:val="30"/>
        </w:rPr>
        <w:t>《出埃及记》原是（</w:t>
      </w:r>
      <w:r w:rsidRPr="00A12C61">
        <w:rPr>
          <w:rFonts w:hint="eastAsia"/>
          <w:b/>
          <w:bCs/>
          <w:sz w:val="30"/>
          <w:szCs w:val="30"/>
          <w:shd w:val="clear" w:color="auto" w:fill="FFFFFF"/>
        </w:rPr>
        <w:t>《新约》</w:t>
      </w:r>
      <w:r w:rsidRPr="00A12C61">
        <w:rPr>
          <w:rFonts w:cs="Tahoma" w:hint="eastAsia"/>
          <w:sz w:val="30"/>
          <w:szCs w:val="30"/>
        </w:rPr>
        <w:t>）中最重要的一卷，讲述希伯来人</w:t>
      </w:r>
      <w:r w:rsidRPr="00A12C61">
        <w:rPr>
          <w:rFonts w:cs="Tahoma"/>
          <w:sz w:val="30"/>
          <w:szCs w:val="30"/>
        </w:rPr>
        <w:t>(</w:t>
      </w:r>
      <w:r w:rsidRPr="00A12C61">
        <w:rPr>
          <w:rFonts w:cs="Tahoma" w:hint="eastAsia"/>
          <w:sz w:val="30"/>
          <w:szCs w:val="30"/>
        </w:rPr>
        <w:t>犹太人</w:t>
      </w:r>
      <w:r w:rsidRPr="00A12C61">
        <w:rPr>
          <w:rFonts w:cs="Tahoma"/>
          <w:sz w:val="30"/>
          <w:szCs w:val="30"/>
        </w:rPr>
        <w:t>)</w:t>
      </w:r>
      <w:r w:rsidRPr="00A12C61">
        <w:rPr>
          <w:rFonts w:cs="Tahoma" w:hint="eastAsia"/>
          <w:sz w:val="30"/>
          <w:szCs w:val="30"/>
        </w:rPr>
        <w:t>同古代阿拉伯人之间的矛盾起源。</w:t>
      </w:r>
    </w:p>
    <w:p w14:paraId="3E3FA94E" w14:textId="568C8DB1" w:rsidR="00CD731F" w:rsidRPr="00A12C61" w:rsidRDefault="00CD731F" w:rsidP="00CD731F">
      <w:pPr>
        <w:pStyle w:val="a3"/>
        <w:shd w:val="clear" w:color="auto" w:fill="FFFFFF"/>
        <w:wordWrap w:val="0"/>
        <w:spacing w:before="0" w:beforeAutospacing="0" w:after="0" w:afterAutospacing="0"/>
        <w:rPr>
          <w:rFonts w:cs="Tahoma" w:hint="eastAsia"/>
          <w:sz w:val="30"/>
          <w:szCs w:val="30"/>
        </w:rPr>
      </w:pPr>
      <w:r w:rsidRPr="00A12C61">
        <w:rPr>
          <w:rFonts w:hint="eastAsia"/>
          <w:sz w:val="30"/>
          <w:szCs w:val="30"/>
          <w:shd w:val="clear" w:color="auto" w:fill="FFFFFF"/>
        </w:rPr>
        <w:t>著名学者季羡林说：“世界上历史悠久、地域广阔、自成体系、影响深远的文化体系只有四个：中国、印度、希腊、伊斯兰，再没有第五个；而这四个文化体系汇流的地方只有一个，就是（</w:t>
      </w:r>
      <w:r w:rsidRPr="00A12C61">
        <w:rPr>
          <w:rFonts w:hint="eastAsia"/>
          <w:b/>
          <w:bCs/>
          <w:sz w:val="30"/>
          <w:szCs w:val="30"/>
          <w:shd w:val="clear" w:color="auto" w:fill="FFFFFF"/>
        </w:rPr>
        <w:t>中国的敦煌和新疆</w:t>
      </w:r>
      <w:r w:rsidRPr="00A12C61">
        <w:rPr>
          <w:rFonts w:hint="eastAsia"/>
          <w:sz w:val="30"/>
          <w:szCs w:val="30"/>
          <w:shd w:val="clear" w:color="auto" w:fill="FFFFFF"/>
        </w:rPr>
        <w:t>）地区。”</w:t>
      </w:r>
      <w:r w:rsidRPr="00A12C61">
        <w:rPr>
          <w:rFonts w:cs="Tahoma"/>
          <w:sz w:val="30"/>
          <w:szCs w:val="30"/>
          <w:shd w:val="clear" w:color="auto" w:fill="FFFFFF"/>
        </w:rPr>
        <w:t> </w:t>
      </w:r>
      <w:r w:rsidRPr="00A12C61">
        <w:rPr>
          <w:rFonts w:hint="eastAsia"/>
          <w:sz w:val="30"/>
          <w:szCs w:val="30"/>
          <w:shd w:val="clear" w:color="auto" w:fill="FFFFFF"/>
        </w:rPr>
        <w:t>它不仅代表了公元</w:t>
      </w:r>
      <w:r w:rsidRPr="00A12C61">
        <w:rPr>
          <w:rFonts w:cs="Tahoma"/>
          <w:sz w:val="30"/>
          <w:szCs w:val="30"/>
          <w:shd w:val="clear" w:color="auto" w:fill="FFFFFF"/>
        </w:rPr>
        <w:t>4</w:t>
      </w:r>
      <w:r w:rsidRPr="00A12C61">
        <w:rPr>
          <w:rFonts w:hint="eastAsia"/>
          <w:sz w:val="30"/>
          <w:szCs w:val="30"/>
          <w:shd w:val="clear" w:color="auto" w:fill="FFFFFF"/>
        </w:rPr>
        <w:t>至</w:t>
      </w:r>
      <w:r w:rsidRPr="00A12C61">
        <w:rPr>
          <w:rFonts w:cs="Tahoma"/>
          <w:sz w:val="30"/>
          <w:szCs w:val="30"/>
          <w:shd w:val="clear" w:color="auto" w:fill="FFFFFF"/>
        </w:rPr>
        <w:t>14</w:t>
      </w:r>
      <w:r w:rsidRPr="00A12C61">
        <w:rPr>
          <w:rFonts w:hint="eastAsia"/>
          <w:sz w:val="30"/>
          <w:szCs w:val="30"/>
          <w:shd w:val="clear" w:color="auto" w:fill="FFFFFF"/>
        </w:rPr>
        <w:t>世纪中国佛教艺术的高度成就，更被称做“中世纪的百科全书”。</w:t>
      </w:r>
    </w:p>
    <w:p w14:paraId="54BA8A52" w14:textId="19AA4837" w:rsidR="004E1C0C"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意大利的米兰大教堂是（</w:t>
      </w:r>
      <w:r w:rsidRPr="00A12C61">
        <w:rPr>
          <w:rFonts w:hint="eastAsia"/>
          <w:b/>
          <w:bCs/>
          <w:sz w:val="30"/>
          <w:szCs w:val="30"/>
          <w:shd w:val="clear" w:color="auto" w:fill="FFFFFF"/>
        </w:rPr>
        <w:t>哥特式</w:t>
      </w:r>
      <w:r w:rsidRPr="00A12C61">
        <w:rPr>
          <w:rFonts w:hint="eastAsia"/>
          <w:sz w:val="30"/>
          <w:szCs w:val="30"/>
          <w:shd w:val="clear" w:color="auto" w:fill="FFFFFF"/>
        </w:rPr>
        <w:t>）建筑。</w:t>
      </w:r>
    </w:p>
    <w:p w14:paraId="654966B5" w14:textId="079CFD24" w:rsidR="004E1C0C"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雨果的（</w:t>
      </w:r>
      <w:r w:rsidRPr="00A12C61">
        <w:rPr>
          <w:rFonts w:hint="eastAsia"/>
          <w:b/>
          <w:bCs/>
          <w:sz w:val="30"/>
          <w:szCs w:val="30"/>
          <w:shd w:val="clear" w:color="auto" w:fill="FFFFFF"/>
        </w:rPr>
        <w:t>《巴黎圣母院》</w:t>
      </w:r>
      <w:r w:rsidRPr="00A12C61">
        <w:rPr>
          <w:rFonts w:hint="eastAsia"/>
          <w:sz w:val="30"/>
          <w:szCs w:val="30"/>
          <w:shd w:val="clear" w:color="auto" w:fill="FFFFFF"/>
        </w:rPr>
        <w:t>）一书中塑造的“爱斯梅拉达”，她是美与善的化身。</w:t>
      </w:r>
    </w:p>
    <w:p w14:paraId="3A994C5B" w14:textId="5238842B" w:rsidR="004E1C0C"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中国舞蹈的“活化石”——（</w:t>
      </w:r>
      <w:r w:rsidRPr="00A12C61">
        <w:rPr>
          <w:rFonts w:hint="eastAsia"/>
          <w:b/>
          <w:bCs/>
          <w:sz w:val="30"/>
          <w:szCs w:val="30"/>
          <w:shd w:val="clear" w:color="auto" w:fill="FFFFFF"/>
        </w:rPr>
        <w:t>傩舞</w:t>
      </w:r>
      <w:r w:rsidRPr="00A12C61">
        <w:rPr>
          <w:rFonts w:hint="eastAsia"/>
          <w:sz w:val="30"/>
          <w:szCs w:val="30"/>
          <w:shd w:val="clear" w:color="auto" w:fill="FFFFFF"/>
        </w:rPr>
        <w:t>）。</w:t>
      </w:r>
    </w:p>
    <w:p w14:paraId="472A89AD" w14:textId="77777777" w:rsidR="00CD731F" w:rsidRPr="00A12C61" w:rsidRDefault="00CD731F" w:rsidP="00835B94">
      <w:pPr>
        <w:pStyle w:val="a3"/>
        <w:wordWrap w:val="0"/>
        <w:spacing w:before="0" w:beforeAutospacing="0" w:after="0" w:afterAutospacing="0"/>
        <w:rPr>
          <w:rFonts w:hint="eastAsia"/>
          <w:sz w:val="30"/>
          <w:szCs w:val="30"/>
          <w:shd w:val="clear" w:color="auto" w:fill="FFFFFF"/>
        </w:rPr>
      </w:pPr>
    </w:p>
    <w:p w14:paraId="37B0162C" w14:textId="08F93833" w:rsidR="00CD731F"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lastRenderedPageBreak/>
        <w:t>第七章答案</w:t>
      </w:r>
    </w:p>
    <w:p w14:paraId="48328BC9" w14:textId="41540E69" w:rsidR="00CD731F" w:rsidRPr="00A12C61" w:rsidRDefault="00CD731F" w:rsidP="00835B94">
      <w:pPr>
        <w:pStyle w:val="a3"/>
        <w:wordWrap w:val="0"/>
        <w:spacing w:before="0" w:beforeAutospacing="0" w:after="0" w:afterAutospacing="0"/>
        <w:rPr>
          <w:rFonts w:hint="eastAsia"/>
          <w:sz w:val="30"/>
          <w:szCs w:val="30"/>
        </w:rPr>
      </w:pPr>
      <w:r w:rsidRPr="00A12C61">
        <w:rPr>
          <w:rFonts w:hint="eastAsia"/>
          <w:sz w:val="30"/>
          <w:szCs w:val="30"/>
          <w:shd w:val="clear" w:color="auto" w:fill="FFFFFF"/>
        </w:rPr>
        <w:t>法国史学家兼文艺理论家丹纳在（</w:t>
      </w:r>
      <w:r w:rsidRPr="00A12C61">
        <w:rPr>
          <w:rFonts w:hint="eastAsia"/>
          <w:b/>
          <w:bCs/>
          <w:sz w:val="30"/>
          <w:szCs w:val="30"/>
          <w:shd w:val="clear" w:color="auto" w:fill="FFFFFF"/>
        </w:rPr>
        <w:t>《艺术哲学》</w:t>
      </w:r>
      <w:r w:rsidRPr="00A12C61">
        <w:rPr>
          <w:rFonts w:hint="eastAsia"/>
          <w:sz w:val="30"/>
          <w:szCs w:val="30"/>
          <w:shd w:val="clear" w:color="auto" w:fill="FFFFFF"/>
        </w:rPr>
        <w:t>）一书中以古希腊以及文艺复兴时期的意大利、法兰西的艺术为例，提出了决定文明的三大要素——种族、环境、时代。</w:t>
      </w:r>
    </w:p>
    <w:p w14:paraId="6B92B360" w14:textId="68D58B2A" w:rsidR="00CD731F" w:rsidRPr="00A12C61" w:rsidRDefault="00CD731F" w:rsidP="00835B94">
      <w:pPr>
        <w:pStyle w:val="a3"/>
        <w:wordWrap w:val="0"/>
        <w:spacing w:before="0" w:beforeAutospacing="0" w:after="0" w:afterAutospacing="0"/>
        <w:rPr>
          <w:rFonts w:hint="eastAsia"/>
          <w:sz w:val="30"/>
          <w:szCs w:val="30"/>
        </w:rPr>
      </w:pPr>
      <w:r w:rsidRPr="00A12C61">
        <w:rPr>
          <w:rFonts w:hint="eastAsia"/>
          <w:sz w:val="30"/>
          <w:szCs w:val="30"/>
          <w:shd w:val="clear" w:color="auto" w:fill="FFFFFF"/>
        </w:rPr>
        <w:t>弗洛伊德（</w:t>
      </w:r>
      <w:r w:rsidRPr="00A12C61">
        <w:rPr>
          <w:rFonts w:hint="eastAsia"/>
          <w:b/>
          <w:bCs/>
          <w:sz w:val="30"/>
          <w:szCs w:val="30"/>
          <w:shd w:val="clear" w:color="auto" w:fill="FFFFFF"/>
        </w:rPr>
        <w:t>《图腾与禁忌》</w:t>
      </w:r>
      <w:r w:rsidRPr="00A12C61">
        <w:rPr>
          <w:rFonts w:hint="eastAsia"/>
          <w:sz w:val="30"/>
          <w:szCs w:val="30"/>
          <w:shd w:val="clear" w:color="auto" w:fill="FFFFFF"/>
        </w:rPr>
        <w:t>）认为：触犯图腾禁忌在原始民族里被视为最大的罪恶；图腾代代相传不因婚姻而转变。</w:t>
      </w:r>
    </w:p>
    <w:p w14:paraId="537DD04B" w14:textId="73488850" w:rsidR="00CD731F" w:rsidRPr="00A12C61" w:rsidRDefault="00CD731F" w:rsidP="00835B94">
      <w:pPr>
        <w:pStyle w:val="a3"/>
        <w:wordWrap w:val="0"/>
        <w:spacing w:before="0" w:beforeAutospacing="0" w:after="0" w:afterAutospacing="0"/>
        <w:rPr>
          <w:rFonts w:hint="eastAsia"/>
          <w:sz w:val="30"/>
          <w:szCs w:val="30"/>
        </w:rPr>
      </w:pPr>
      <w:r w:rsidRPr="00A12C61">
        <w:rPr>
          <w:rFonts w:hint="eastAsia"/>
          <w:sz w:val="30"/>
          <w:szCs w:val="30"/>
          <w:shd w:val="clear" w:color="auto" w:fill="FFFFFF"/>
        </w:rPr>
        <w:t>《奥林匹亚》这幅作品出自(</w:t>
      </w:r>
      <w:r w:rsidRPr="00A12C61">
        <w:rPr>
          <w:rFonts w:hint="eastAsia"/>
          <w:b/>
          <w:bCs/>
          <w:sz w:val="30"/>
          <w:szCs w:val="30"/>
          <w:shd w:val="clear" w:color="auto" w:fill="FFFFFF"/>
        </w:rPr>
        <w:t>马奈</w:t>
      </w:r>
      <w:r w:rsidRPr="00A12C61">
        <w:rPr>
          <w:rFonts w:hint="eastAsia"/>
          <w:sz w:val="30"/>
          <w:szCs w:val="30"/>
          <w:shd w:val="clear" w:color="auto" w:fill="FFFFFF"/>
        </w:rPr>
        <w:t>)之手。</w:t>
      </w:r>
    </w:p>
    <w:p w14:paraId="28BAAFD6" w14:textId="517272B6" w:rsidR="00CD731F" w:rsidRPr="00A12C61" w:rsidRDefault="00CD731F" w:rsidP="00835B94">
      <w:pPr>
        <w:pStyle w:val="a3"/>
        <w:wordWrap w:val="0"/>
        <w:spacing w:before="0" w:beforeAutospacing="0" w:after="0" w:afterAutospacing="0"/>
        <w:rPr>
          <w:rFonts w:hint="eastAsia"/>
          <w:sz w:val="30"/>
          <w:szCs w:val="30"/>
        </w:rPr>
      </w:pPr>
      <w:r w:rsidRPr="00A12C61">
        <w:rPr>
          <w:rFonts w:hint="eastAsia"/>
          <w:sz w:val="30"/>
          <w:szCs w:val="30"/>
          <w:shd w:val="clear" w:color="auto" w:fill="FFFFFF"/>
        </w:rPr>
        <w:t>刘勰（</w:t>
      </w:r>
      <w:r w:rsidRPr="00A12C61">
        <w:rPr>
          <w:rFonts w:hint="eastAsia"/>
          <w:b/>
          <w:bCs/>
          <w:sz w:val="30"/>
          <w:szCs w:val="30"/>
          <w:shd w:val="clear" w:color="auto" w:fill="FFFFFF"/>
        </w:rPr>
        <w:t>《文心雕龙》</w:t>
      </w:r>
      <w:r w:rsidRPr="00A12C61">
        <w:rPr>
          <w:rFonts w:hint="eastAsia"/>
          <w:sz w:val="30"/>
          <w:szCs w:val="30"/>
          <w:shd w:val="clear" w:color="auto" w:fill="FFFFFF"/>
        </w:rPr>
        <w:t>）中称北方的《诗经》“辞约而旨丰”，“事信而不诞”；而南方的《楚辞》则“瑰诡而惠巧”，“耀艳而深华”，明确提及地域与文学的关系。</w:t>
      </w:r>
    </w:p>
    <w:p w14:paraId="0073D5F7" w14:textId="7E12348C" w:rsidR="00CD731F"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《自由领导革命》这幅作品出自（</w:t>
      </w:r>
      <w:r w:rsidRPr="00A12C61">
        <w:rPr>
          <w:rFonts w:hint="eastAsia"/>
          <w:b/>
          <w:bCs/>
          <w:sz w:val="30"/>
          <w:szCs w:val="30"/>
          <w:shd w:val="clear" w:color="auto" w:fill="FFFFFF"/>
        </w:rPr>
        <w:t>德拉克罗瓦</w:t>
      </w:r>
      <w:r w:rsidRPr="00A12C61">
        <w:rPr>
          <w:rFonts w:hint="eastAsia"/>
          <w:sz w:val="30"/>
          <w:szCs w:val="30"/>
          <w:shd w:val="clear" w:color="auto" w:fill="FFFFFF"/>
        </w:rPr>
        <w:t>）之手。</w:t>
      </w:r>
    </w:p>
    <w:p w14:paraId="64CF8617" w14:textId="77777777" w:rsidR="00CD731F" w:rsidRPr="00A12C61" w:rsidRDefault="00CD731F" w:rsidP="00835B94">
      <w:pPr>
        <w:pStyle w:val="a3"/>
        <w:wordWrap w:val="0"/>
        <w:spacing w:before="0" w:beforeAutospacing="0" w:after="0" w:afterAutospacing="0"/>
        <w:rPr>
          <w:rFonts w:hint="eastAsia"/>
          <w:sz w:val="30"/>
          <w:szCs w:val="30"/>
          <w:shd w:val="clear" w:color="auto" w:fill="FFFFFF"/>
        </w:rPr>
      </w:pPr>
    </w:p>
    <w:p w14:paraId="32541FC5" w14:textId="77777777" w:rsidR="00CD731F" w:rsidRPr="00A12C61" w:rsidRDefault="00CD731F" w:rsidP="00835B94">
      <w:pPr>
        <w:pStyle w:val="a3"/>
        <w:wordWrap w:val="0"/>
        <w:spacing w:before="0" w:beforeAutospacing="0" w:after="0" w:afterAutospacing="0"/>
        <w:rPr>
          <w:rFonts w:hint="eastAsia"/>
          <w:sz w:val="30"/>
          <w:szCs w:val="30"/>
          <w:shd w:val="clear" w:color="auto" w:fill="FFFFFF"/>
        </w:rPr>
      </w:pPr>
    </w:p>
    <w:p w14:paraId="7F5731D1" w14:textId="26338B19" w:rsidR="00CD731F" w:rsidRPr="00A12C61" w:rsidRDefault="00CD731F"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第八章答案</w:t>
      </w:r>
    </w:p>
    <w:p w14:paraId="22584A09" w14:textId="2FA34926" w:rsidR="00CD731F" w:rsidRPr="00A12C61" w:rsidRDefault="00835128"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00363D8C" w:rsidRPr="00A12C61">
        <w:rPr>
          <w:rFonts w:hint="eastAsia"/>
          <w:b/>
          <w:bCs/>
          <w:sz w:val="30"/>
          <w:szCs w:val="30"/>
          <w:shd w:val="clear" w:color="auto" w:fill="FFFFFF"/>
        </w:rPr>
        <w:t>宗白华</w:t>
      </w:r>
      <w:r w:rsidRPr="00A12C61">
        <w:rPr>
          <w:rFonts w:hint="eastAsia"/>
          <w:sz w:val="30"/>
          <w:szCs w:val="30"/>
          <w:shd w:val="clear" w:color="auto" w:fill="FFFFFF"/>
        </w:rPr>
        <w:t>）的《论</w:t>
      </w:r>
      <w:r w:rsidRPr="00A12C61">
        <w:rPr>
          <w:rFonts w:cs="Tahoma"/>
          <w:sz w:val="30"/>
          <w:szCs w:val="30"/>
          <w:shd w:val="clear" w:color="auto" w:fill="FFFFFF"/>
        </w:rPr>
        <w:t>&lt;</w:t>
      </w:r>
      <w:r w:rsidRPr="00A12C61">
        <w:rPr>
          <w:rFonts w:hint="eastAsia"/>
          <w:sz w:val="30"/>
          <w:szCs w:val="30"/>
          <w:shd w:val="clear" w:color="auto" w:fill="FFFFFF"/>
        </w:rPr>
        <w:t>世说新语</w:t>
      </w:r>
      <w:r w:rsidRPr="00A12C61">
        <w:rPr>
          <w:rFonts w:cs="Tahoma"/>
          <w:sz w:val="30"/>
          <w:szCs w:val="30"/>
          <w:shd w:val="clear" w:color="auto" w:fill="FFFFFF"/>
        </w:rPr>
        <w:t>&gt;</w:t>
      </w:r>
      <w:r w:rsidRPr="00A12C61">
        <w:rPr>
          <w:rFonts w:hint="eastAsia"/>
          <w:sz w:val="30"/>
          <w:szCs w:val="30"/>
          <w:shd w:val="clear" w:color="auto" w:fill="FFFFFF"/>
        </w:rPr>
        <w:t>与晋人的美》一文指出：汉末魏晋六朝是中国政治上最混乱、社会上最痛苦的时代，然而却是精神史上极自由、极解放、最富于智慧、最浓于热情的一个时代。因此也就是最富有艺术精神的一个时代。</w:t>
      </w:r>
    </w:p>
    <w:p w14:paraId="3CD1CC5A" w14:textId="27C9A5C7" w:rsidR="00835128" w:rsidRPr="00A12C61" w:rsidRDefault="00835128" w:rsidP="00835128">
      <w:pPr>
        <w:pStyle w:val="a3"/>
        <w:shd w:val="clear" w:color="auto" w:fill="FFFFFF"/>
        <w:wordWrap w:val="0"/>
        <w:spacing w:before="0" w:beforeAutospacing="0" w:after="0" w:afterAutospacing="0"/>
        <w:rPr>
          <w:rFonts w:cs="Tahoma" w:hint="eastAsia"/>
          <w:sz w:val="30"/>
          <w:szCs w:val="30"/>
        </w:rPr>
      </w:pPr>
      <w:r w:rsidRPr="00A12C61">
        <w:rPr>
          <w:rFonts w:cs="Tahoma" w:hint="eastAsia"/>
          <w:sz w:val="30"/>
          <w:szCs w:val="30"/>
        </w:rPr>
        <w:t>（</w:t>
      </w:r>
      <w:r w:rsidR="00363D8C" w:rsidRPr="00A12C61">
        <w:rPr>
          <w:rFonts w:hint="eastAsia"/>
          <w:b/>
          <w:bCs/>
          <w:sz w:val="30"/>
          <w:szCs w:val="30"/>
          <w:shd w:val="clear" w:color="auto" w:fill="FFFFFF"/>
        </w:rPr>
        <w:t>《世说新语》</w:t>
      </w:r>
      <w:r w:rsidRPr="00A12C61">
        <w:rPr>
          <w:rFonts w:cs="Tahoma" w:hint="eastAsia"/>
          <w:sz w:val="30"/>
          <w:szCs w:val="30"/>
        </w:rPr>
        <w:t>）分为德行、言语、政事、文学、方正、雅量等三十六门，全书共一千多则。记述自汉末到刘宋时名士贵族的遗闻轶事，主要为有关人物评论、清谈玄言和机智应对的故事。</w:t>
      </w:r>
    </w:p>
    <w:p w14:paraId="2047A9A3" w14:textId="68666B20" w:rsidR="00835128" w:rsidRPr="00A12C61" w:rsidRDefault="00835128" w:rsidP="00835128">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lastRenderedPageBreak/>
        <w:t>林语堂指出：（</w:t>
      </w:r>
      <w:r w:rsidR="00363D8C" w:rsidRPr="00A12C61">
        <w:rPr>
          <w:rFonts w:hint="eastAsia"/>
          <w:b/>
          <w:bCs/>
          <w:sz w:val="30"/>
          <w:szCs w:val="30"/>
          <w:shd w:val="clear" w:color="auto" w:fill="FFFFFF"/>
        </w:rPr>
        <w:t>苏东坡</w:t>
      </w:r>
      <w:r w:rsidRPr="00A12C61">
        <w:rPr>
          <w:rFonts w:hint="eastAsia"/>
          <w:sz w:val="30"/>
          <w:szCs w:val="30"/>
          <w:shd w:val="clear" w:color="auto" w:fill="FFFFFF"/>
        </w:rPr>
        <w:t>）是一个无可救药的乐天派、一个伟大的人道主义者、一个百姓的朋友、一个大文豪、大书法家、创新的画家、造酒试验家、一个工程师、一个憎恨清教徒主义的人、一位瑜伽修行者佛教徒、巨儒政治家、一个皇帝的秘书、酒仙、厚道的法官、一位在政治上专唱反调的人。一个月夜徘徊者、一个诗人、一个小丑。</w:t>
      </w:r>
    </w:p>
    <w:p w14:paraId="65D3EF72" w14:textId="54A1E399" w:rsidR="00CD731F" w:rsidRPr="00A12C61" w:rsidRDefault="00835128"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陈志岁评（</w:t>
      </w:r>
      <w:r w:rsidR="00363D8C" w:rsidRPr="00A12C61">
        <w:rPr>
          <w:rFonts w:hint="eastAsia"/>
          <w:b/>
          <w:bCs/>
          <w:sz w:val="30"/>
          <w:szCs w:val="30"/>
          <w:shd w:val="clear" w:color="auto" w:fill="FFFFFF"/>
        </w:rPr>
        <w:t>唐寅</w:t>
      </w:r>
      <w:r w:rsidRPr="00A12C61">
        <w:rPr>
          <w:rFonts w:hint="eastAsia"/>
          <w:sz w:val="30"/>
          <w:szCs w:val="30"/>
          <w:shd w:val="clear" w:color="auto" w:fill="FFFFFF"/>
        </w:rPr>
        <w:t>）说：“画臻三昧境；梦觉六如身。”</w:t>
      </w:r>
    </w:p>
    <w:p w14:paraId="44D12902" w14:textId="4EFCEE15" w:rsidR="00CD731F" w:rsidRPr="00A12C61" w:rsidRDefault="00835128"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《新世纪周刊》评说：“肥裤子、破礼帽、小胡子、大头鞋，再加上一根从来都不舍得离手的拐杖，（</w:t>
      </w:r>
      <w:r w:rsidR="00363D8C" w:rsidRPr="00A12C61">
        <w:rPr>
          <w:rFonts w:hint="eastAsia"/>
          <w:b/>
          <w:bCs/>
          <w:sz w:val="30"/>
          <w:szCs w:val="30"/>
          <w:shd w:val="clear" w:color="auto" w:fill="FFFFFF"/>
        </w:rPr>
        <w:t>卓别林</w:t>
      </w:r>
      <w:r w:rsidRPr="00A12C61">
        <w:rPr>
          <w:rFonts w:hint="eastAsia"/>
          <w:sz w:val="30"/>
          <w:szCs w:val="30"/>
          <w:shd w:val="clear" w:color="auto" w:fill="FFFFFF"/>
        </w:rPr>
        <w:t>）用他的表情和动作将美国默片带到最高峰。”</w:t>
      </w:r>
    </w:p>
    <w:p w14:paraId="7FE58881" w14:textId="77777777" w:rsidR="00363D8C" w:rsidRPr="00A12C61" w:rsidRDefault="00363D8C" w:rsidP="00835B94">
      <w:pPr>
        <w:pStyle w:val="a3"/>
        <w:wordWrap w:val="0"/>
        <w:spacing w:before="0" w:beforeAutospacing="0" w:after="0" w:afterAutospacing="0"/>
        <w:rPr>
          <w:rFonts w:hint="eastAsia"/>
          <w:sz w:val="30"/>
          <w:szCs w:val="30"/>
          <w:shd w:val="clear" w:color="auto" w:fill="FFFFFF"/>
        </w:rPr>
      </w:pPr>
    </w:p>
    <w:p w14:paraId="1803E9D8" w14:textId="77777777" w:rsidR="00363D8C" w:rsidRPr="00A12C61" w:rsidRDefault="00363D8C" w:rsidP="00835B94">
      <w:pPr>
        <w:pStyle w:val="a3"/>
        <w:wordWrap w:val="0"/>
        <w:spacing w:before="0" w:beforeAutospacing="0" w:after="0" w:afterAutospacing="0"/>
        <w:rPr>
          <w:rFonts w:hint="eastAsia"/>
          <w:sz w:val="30"/>
          <w:szCs w:val="30"/>
          <w:shd w:val="clear" w:color="auto" w:fill="FFFFFF"/>
        </w:rPr>
      </w:pPr>
    </w:p>
    <w:p w14:paraId="412D0813" w14:textId="102B4E31" w:rsidR="00363D8C" w:rsidRPr="00A12C61" w:rsidRDefault="00363D8C"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第九章答案</w:t>
      </w:r>
    </w:p>
    <w:p w14:paraId="48B445A9" w14:textId="3EFD8E44" w:rsidR="00363D8C"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cs="Tahoma"/>
          <w:sz w:val="30"/>
          <w:szCs w:val="30"/>
          <w:shd w:val="clear" w:color="auto" w:fill="FFFFFF"/>
        </w:rPr>
        <w:t>1993</w:t>
      </w:r>
      <w:r w:rsidRPr="00A12C61">
        <w:rPr>
          <w:rFonts w:hint="eastAsia"/>
          <w:sz w:val="30"/>
          <w:szCs w:val="30"/>
          <w:shd w:val="clear" w:color="auto" w:fill="FFFFFF"/>
        </w:rPr>
        <w:t>年</w:t>
      </w:r>
      <w:r w:rsidRPr="00A12C61">
        <w:rPr>
          <w:rFonts w:cs="Tahoma"/>
          <w:sz w:val="30"/>
          <w:szCs w:val="30"/>
          <w:shd w:val="clear" w:color="auto" w:fill="FFFFFF"/>
        </w:rPr>
        <w:t>6</w:t>
      </w:r>
      <w:r w:rsidRPr="00A12C61">
        <w:rPr>
          <w:rFonts w:hint="eastAsia"/>
          <w:sz w:val="30"/>
          <w:szCs w:val="30"/>
          <w:shd w:val="clear" w:color="auto" w:fill="FFFFFF"/>
        </w:rPr>
        <w:t>月</w:t>
      </w:r>
      <w:r w:rsidRPr="00A12C61">
        <w:rPr>
          <w:rFonts w:cs="Tahoma"/>
          <w:sz w:val="30"/>
          <w:szCs w:val="30"/>
          <w:shd w:val="clear" w:color="auto" w:fill="FFFFFF"/>
        </w:rPr>
        <w:t>5</w:t>
      </w:r>
      <w:r w:rsidRPr="00A12C61">
        <w:rPr>
          <w:rFonts w:hint="eastAsia"/>
          <w:sz w:val="30"/>
          <w:szCs w:val="30"/>
          <w:shd w:val="clear" w:color="auto" w:fill="FFFFFF"/>
        </w:rPr>
        <w:t>日，中国科学院与炎黄艺术馆共同主办的“科学与艺术国际研讨会”在北京召开，（</w:t>
      </w:r>
      <w:r w:rsidRPr="00A12C61">
        <w:rPr>
          <w:rFonts w:hint="eastAsia"/>
          <w:b/>
          <w:bCs/>
          <w:sz w:val="30"/>
          <w:szCs w:val="30"/>
          <w:shd w:val="clear" w:color="auto" w:fill="FFFFFF"/>
        </w:rPr>
        <w:t>李政道</w:t>
      </w:r>
      <w:r w:rsidRPr="00A12C61">
        <w:rPr>
          <w:rFonts w:hint="eastAsia"/>
          <w:sz w:val="30"/>
          <w:szCs w:val="30"/>
          <w:shd w:val="clear" w:color="auto" w:fill="FFFFFF"/>
        </w:rPr>
        <w:t>）提出：“科学与艺术是一个硬币的两面”的著名论断。</w:t>
      </w:r>
    </w:p>
    <w:p w14:paraId="4C259E0F" w14:textId="027DCEBB" w:rsidR="00363D8C"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爱因斯坦</w:t>
      </w:r>
      <w:r w:rsidRPr="00A12C61">
        <w:rPr>
          <w:rFonts w:hint="eastAsia"/>
          <w:sz w:val="30"/>
          <w:szCs w:val="30"/>
          <w:shd w:val="clear" w:color="auto" w:fill="FFFFFF"/>
        </w:rPr>
        <w:t>）在《论科学》中说：想象力比知识更重要，因为知识是有限的，而想象力概括着世界上的一切，推动着进步，并且是知识进化的源泉。严格地说，想象力是科学研究中的实在因素。</w:t>
      </w:r>
    </w:p>
    <w:p w14:paraId="219B077A" w14:textId="49AC9FEE" w:rsidR="00363D8C" w:rsidRPr="00A12C61" w:rsidRDefault="00A12C61" w:rsidP="00A12C61">
      <w:pPr>
        <w:pStyle w:val="a3"/>
        <w:shd w:val="clear" w:color="auto" w:fill="FFFFFF"/>
        <w:wordWrap w:val="0"/>
        <w:spacing w:before="0" w:beforeAutospacing="0" w:after="0" w:afterAutospacing="0"/>
        <w:rPr>
          <w:rFonts w:cs="Tahoma" w:hint="eastAsia"/>
          <w:sz w:val="30"/>
          <w:szCs w:val="30"/>
        </w:rPr>
      </w:pPr>
      <w:r w:rsidRPr="00A12C61">
        <w:rPr>
          <w:rFonts w:hint="eastAsia"/>
          <w:sz w:val="30"/>
          <w:szCs w:val="30"/>
          <w:shd w:val="clear" w:color="auto" w:fill="FFFFFF"/>
        </w:rPr>
        <w:lastRenderedPageBreak/>
        <w:t>（</w:t>
      </w:r>
      <w:r w:rsidRPr="00A12C61">
        <w:rPr>
          <w:rFonts w:cs="Tahoma" w:hint="eastAsia"/>
          <w:b/>
          <w:bCs/>
          <w:sz w:val="30"/>
          <w:szCs w:val="30"/>
        </w:rPr>
        <w:t>李四光</w:t>
      </w:r>
      <w:r w:rsidRPr="00A12C61">
        <w:rPr>
          <w:rFonts w:hint="eastAsia"/>
          <w:sz w:val="30"/>
          <w:szCs w:val="30"/>
          <w:shd w:val="clear" w:color="auto" w:fill="FFFFFF"/>
        </w:rPr>
        <w:t>）是</w:t>
      </w:r>
      <w:r w:rsidRPr="00A12C61">
        <w:rPr>
          <w:rFonts w:cs="Tahoma"/>
          <w:sz w:val="30"/>
          <w:szCs w:val="30"/>
          <w:shd w:val="clear" w:color="auto" w:fill="FFFFFF"/>
        </w:rPr>
        <w:t>1915</w:t>
      </w:r>
      <w:r w:rsidRPr="00A12C61">
        <w:rPr>
          <w:rFonts w:hint="eastAsia"/>
          <w:sz w:val="30"/>
          <w:szCs w:val="30"/>
          <w:shd w:val="clear" w:color="auto" w:fill="FFFFFF"/>
        </w:rPr>
        <w:t>年在英国留学时学会拉小提琴的，</w:t>
      </w:r>
      <w:r w:rsidRPr="00A12C61">
        <w:rPr>
          <w:rFonts w:cs="Tahoma"/>
          <w:sz w:val="30"/>
          <w:szCs w:val="30"/>
          <w:shd w:val="clear" w:color="auto" w:fill="FFFFFF"/>
        </w:rPr>
        <w:t>1920</w:t>
      </w:r>
      <w:r w:rsidRPr="00A12C61">
        <w:rPr>
          <w:rFonts w:hint="eastAsia"/>
          <w:sz w:val="30"/>
          <w:szCs w:val="30"/>
          <w:shd w:val="clear" w:color="auto" w:fill="FFFFFF"/>
        </w:rPr>
        <w:t>年他在巴黎创作的小提琴曲《行路难》是中国人创作的第一首小提琴曲。</w:t>
      </w:r>
    </w:p>
    <w:p w14:paraId="1EABF09F" w14:textId="2BC2D497" w:rsidR="00363D8C"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达芬奇</w:t>
      </w:r>
      <w:r w:rsidRPr="00A12C61">
        <w:rPr>
          <w:rFonts w:hint="eastAsia"/>
          <w:sz w:val="30"/>
          <w:szCs w:val="30"/>
          <w:shd w:val="clear" w:color="auto" w:fill="FFFFFF"/>
        </w:rPr>
        <w:t>）在绘画理论方面，著有《绘画论》，把解剖、透视、明暗和构图等零碎的知识，整理成为系统的理论，对后来欧洲绘画发展影响很大。他认为：和其它科学一样，绘画是一门科学，其基础是数学。</w:t>
      </w:r>
    </w:p>
    <w:p w14:paraId="16E30406" w14:textId="2D75506F" w:rsidR="00A12C61"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w:t>
      </w:r>
      <w:r w:rsidRPr="00A12C61">
        <w:rPr>
          <w:rFonts w:hint="eastAsia"/>
          <w:b/>
          <w:bCs/>
          <w:sz w:val="30"/>
          <w:szCs w:val="30"/>
          <w:shd w:val="clear" w:color="auto" w:fill="FFFFFF"/>
        </w:rPr>
        <w:t>海德格尔</w:t>
      </w:r>
      <w:r w:rsidRPr="00A12C61">
        <w:rPr>
          <w:rFonts w:hint="eastAsia"/>
          <w:sz w:val="30"/>
          <w:szCs w:val="30"/>
          <w:shd w:val="clear" w:color="auto" w:fill="FFFFFF"/>
        </w:rPr>
        <w:t>）说：艺术开启了存在者的存在，艺术作品是真理的显耀。凡·高的《农鞋》不是对某双真实存在“鞋”的摹写，而是开启了大地的存在。它显示着“田垄上艰难的步履”，回响着“大地无声的召唤”，显示着秋天因谷物的成熟而沉重的“宁静原野”和“冬野里的荒芜”，渗透着农人“丰收的喜悦”。这幅画使我们进入了另一个天地，它揭示了真理，使存在进入无蔽之中。</w:t>
      </w:r>
    </w:p>
    <w:p w14:paraId="78B40F68" w14:textId="77777777" w:rsidR="00363D8C" w:rsidRDefault="00363D8C" w:rsidP="00835B94">
      <w:pPr>
        <w:pStyle w:val="a3"/>
        <w:wordWrap w:val="0"/>
        <w:spacing w:before="0" w:beforeAutospacing="0" w:after="0" w:afterAutospacing="0"/>
        <w:rPr>
          <w:rFonts w:hint="eastAsia"/>
          <w:sz w:val="30"/>
          <w:szCs w:val="30"/>
          <w:shd w:val="clear" w:color="auto" w:fill="FFFFFF"/>
        </w:rPr>
      </w:pPr>
    </w:p>
    <w:p w14:paraId="2B91565D" w14:textId="77777777" w:rsidR="00A12C61" w:rsidRDefault="00A12C61" w:rsidP="00835B94">
      <w:pPr>
        <w:pStyle w:val="a3"/>
        <w:wordWrap w:val="0"/>
        <w:spacing w:before="0" w:beforeAutospacing="0" w:after="0" w:afterAutospacing="0"/>
        <w:rPr>
          <w:rFonts w:hint="eastAsia"/>
          <w:sz w:val="30"/>
          <w:szCs w:val="30"/>
          <w:shd w:val="clear" w:color="auto" w:fill="FFFFFF"/>
        </w:rPr>
      </w:pPr>
    </w:p>
    <w:p w14:paraId="166AB82A" w14:textId="1771F281" w:rsidR="00A12C61"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第十章答案</w:t>
      </w:r>
    </w:p>
    <w:p w14:paraId="4C2D8F5D" w14:textId="18C4B945" w:rsidR="00A12C61" w:rsidRPr="00A12C61" w:rsidRDefault="00A12C61" w:rsidP="00835B94">
      <w:pPr>
        <w:pStyle w:val="a3"/>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古希腊的（</w:t>
      </w:r>
      <w:r w:rsidRPr="00A12C61">
        <w:rPr>
          <w:rFonts w:hint="eastAsia"/>
          <w:b/>
          <w:bCs/>
          <w:sz w:val="30"/>
          <w:szCs w:val="30"/>
          <w:shd w:val="clear" w:color="auto" w:fill="FFFFFF"/>
        </w:rPr>
        <w:t>德谟克利特</w:t>
      </w:r>
      <w:r w:rsidRPr="00A12C61">
        <w:rPr>
          <w:rFonts w:hint="eastAsia"/>
          <w:sz w:val="30"/>
          <w:szCs w:val="30"/>
          <w:shd w:val="clear" w:color="auto" w:fill="FFFFFF"/>
        </w:rPr>
        <w:t>）认为诗人是靠灵感和天才来写作的。他说：“一位诗人以热情并在神圣的灵感之下所作成的一切诗句，当然是美的”。</w:t>
      </w:r>
    </w:p>
    <w:p w14:paraId="14DB3F9A" w14:textId="4976832F" w:rsidR="00A12C61" w:rsidRPr="00A12C61" w:rsidRDefault="00A12C61" w:rsidP="00A12C61">
      <w:pPr>
        <w:pStyle w:val="a3"/>
        <w:shd w:val="clear" w:color="auto" w:fill="FFFFFF"/>
        <w:wordWrap w:val="0"/>
        <w:spacing w:before="0" w:beforeAutospacing="0" w:after="0" w:afterAutospacing="0"/>
        <w:rPr>
          <w:rFonts w:cs="Tahoma" w:hint="eastAsia"/>
          <w:sz w:val="30"/>
          <w:szCs w:val="30"/>
        </w:rPr>
      </w:pPr>
      <w:r w:rsidRPr="00A12C61">
        <w:rPr>
          <w:rFonts w:cs="Tahoma" w:hint="eastAsia"/>
          <w:sz w:val="30"/>
          <w:szCs w:val="30"/>
        </w:rPr>
        <w:t>（</w:t>
      </w:r>
      <w:r w:rsidRPr="00A12C61">
        <w:rPr>
          <w:rFonts w:hint="eastAsia"/>
          <w:b/>
          <w:bCs/>
          <w:sz w:val="30"/>
          <w:szCs w:val="30"/>
          <w:shd w:val="clear" w:color="auto" w:fill="FFFFFF"/>
        </w:rPr>
        <w:t>杰克·伦敦</w:t>
      </w:r>
      <w:r w:rsidRPr="00A12C61">
        <w:rPr>
          <w:rFonts w:cs="Tahoma" w:hint="eastAsia"/>
          <w:sz w:val="30"/>
          <w:szCs w:val="30"/>
        </w:rPr>
        <w:t>）被誉为“美国无产阶级文学之父”。</w:t>
      </w:r>
    </w:p>
    <w:p w14:paraId="24CD5FB5" w14:textId="15D2F15D" w:rsidR="00A12C61" w:rsidRPr="00A12C61" w:rsidRDefault="00A12C61" w:rsidP="00A12C61">
      <w:pPr>
        <w:pStyle w:val="a3"/>
        <w:shd w:val="clear" w:color="auto" w:fill="FFFFFF"/>
        <w:wordWrap w:val="0"/>
        <w:spacing w:before="0" w:beforeAutospacing="0" w:after="0" w:afterAutospacing="0"/>
        <w:rPr>
          <w:rFonts w:cs="Tahoma" w:hint="eastAsia"/>
          <w:sz w:val="30"/>
          <w:szCs w:val="30"/>
        </w:rPr>
      </w:pPr>
      <w:r w:rsidRPr="00A12C61">
        <w:rPr>
          <w:rFonts w:hint="eastAsia"/>
          <w:sz w:val="30"/>
          <w:szCs w:val="30"/>
          <w:shd w:val="clear" w:color="auto" w:fill="FFFFFF"/>
        </w:rPr>
        <w:lastRenderedPageBreak/>
        <w:t>“恋父”或“恋母”情结是精神分析学家（</w:t>
      </w:r>
      <w:r w:rsidRPr="00A12C61">
        <w:rPr>
          <w:rFonts w:hint="eastAsia"/>
          <w:b/>
          <w:bCs/>
          <w:sz w:val="30"/>
          <w:szCs w:val="30"/>
          <w:shd w:val="clear" w:color="auto" w:fill="FFFFFF"/>
        </w:rPr>
        <w:t>弗洛伊德</w:t>
      </w:r>
      <w:r w:rsidRPr="00A12C61">
        <w:rPr>
          <w:rFonts w:hint="eastAsia"/>
          <w:sz w:val="30"/>
          <w:szCs w:val="30"/>
          <w:shd w:val="clear" w:color="auto" w:fill="FFFFFF"/>
        </w:rPr>
        <w:t>）揭示和探讨的一种精神状态或心理倾向。</w:t>
      </w:r>
    </w:p>
    <w:p w14:paraId="4A472451" w14:textId="79464536" w:rsidR="00A12C61" w:rsidRPr="00A12C61" w:rsidRDefault="00A12C61" w:rsidP="00A12C61">
      <w:pPr>
        <w:pStyle w:val="a3"/>
        <w:shd w:val="clear" w:color="auto" w:fill="FFFFFF"/>
        <w:wordWrap w:val="0"/>
        <w:spacing w:before="0" w:beforeAutospacing="0" w:after="0" w:afterAutospacing="0"/>
        <w:rPr>
          <w:rFonts w:cs="Tahoma" w:hint="eastAsia"/>
          <w:sz w:val="30"/>
          <w:szCs w:val="30"/>
        </w:rPr>
      </w:pPr>
      <w:r w:rsidRPr="00A12C61">
        <w:rPr>
          <w:rFonts w:hint="eastAsia"/>
          <w:sz w:val="30"/>
          <w:szCs w:val="30"/>
          <w:shd w:val="clear" w:color="auto" w:fill="FFFFFF"/>
        </w:rPr>
        <w:t>《英雄》《田园》《命运》是（</w:t>
      </w:r>
      <w:r w:rsidRPr="00A12C61">
        <w:rPr>
          <w:rFonts w:hint="eastAsia"/>
          <w:b/>
          <w:bCs/>
          <w:sz w:val="30"/>
          <w:szCs w:val="30"/>
          <w:shd w:val="clear" w:color="auto" w:fill="FFFFFF"/>
        </w:rPr>
        <w:t>贝多芬</w:t>
      </w:r>
      <w:r w:rsidRPr="00A12C61">
        <w:rPr>
          <w:rFonts w:hint="eastAsia"/>
          <w:sz w:val="30"/>
          <w:szCs w:val="30"/>
          <w:shd w:val="clear" w:color="auto" w:fill="FFFFFF"/>
        </w:rPr>
        <w:t>）创作的名曲。</w:t>
      </w:r>
    </w:p>
    <w:p w14:paraId="5CB2292A" w14:textId="236EC046" w:rsidR="00A12C61" w:rsidRDefault="00A12C61" w:rsidP="00A12C61">
      <w:pPr>
        <w:pStyle w:val="a3"/>
        <w:shd w:val="clear" w:color="auto" w:fill="FFFFFF"/>
        <w:wordWrap w:val="0"/>
        <w:spacing w:before="0" w:beforeAutospacing="0" w:after="0" w:afterAutospacing="0"/>
        <w:rPr>
          <w:rFonts w:hint="eastAsia"/>
          <w:sz w:val="30"/>
          <w:szCs w:val="30"/>
          <w:shd w:val="clear" w:color="auto" w:fill="FFFFFF"/>
        </w:rPr>
      </w:pPr>
      <w:r w:rsidRPr="00A12C61">
        <w:rPr>
          <w:rFonts w:hint="eastAsia"/>
          <w:sz w:val="30"/>
          <w:szCs w:val="30"/>
          <w:shd w:val="clear" w:color="auto" w:fill="FFFFFF"/>
        </w:rPr>
        <w:t>“扬州八怪”的领袖人物金农，他的书法将碑拓和“阁帖”相融合，创造出自己的独特面貌，世称（</w:t>
      </w:r>
      <w:r w:rsidRPr="00A12C61">
        <w:rPr>
          <w:rFonts w:hint="eastAsia"/>
          <w:b/>
          <w:bCs/>
          <w:sz w:val="30"/>
          <w:szCs w:val="30"/>
          <w:shd w:val="clear" w:color="auto" w:fill="FFFFFF"/>
        </w:rPr>
        <w:t>“漆书”</w:t>
      </w:r>
      <w:r w:rsidRPr="00A12C61">
        <w:rPr>
          <w:rFonts w:hint="eastAsia"/>
          <w:sz w:val="30"/>
          <w:szCs w:val="30"/>
          <w:shd w:val="clear" w:color="auto" w:fill="FFFFFF"/>
        </w:rPr>
        <w:t>），也名“渴笔八分”。</w:t>
      </w:r>
    </w:p>
    <w:p w14:paraId="2CD06C36" w14:textId="77777777" w:rsidR="00A12C61" w:rsidRDefault="00A12C61" w:rsidP="00A12C61">
      <w:pPr>
        <w:pStyle w:val="a3"/>
        <w:shd w:val="clear" w:color="auto" w:fill="FFFFFF"/>
        <w:wordWrap w:val="0"/>
        <w:spacing w:before="0" w:beforeAutospacing="0" w:after="0" w:afterAutospacing="0"/>
        <w:rPr>
          <w:rFonts w:hint="eastAsia"/>
          <w:sz w:val="30"/>
          <w:szCs w:val="30"/>
          <w:shd w:val="clear" w:color="auto" w:fill="FFFFFF"/>
        </w:rPr>
      </w:pPr>
    </w:p>
    <w:p w14:paraId="2CA7E3CE" w14:textId="77777777" w:rsidR="00A12C61" w:rsidRDefault="00A12C61" w:rsidP="00A12C61">
      <w:pPr>
        <w:pStyle w:val="a3"/>
        <w:shd w:val="clear" w:color="auto" w:fill="FFFFFF"/>
        <w:wordWrap w:val="0"/>
        <w:spacing w:before="0" w:beforeAutospacing="0" w:after="0" w:afterAutospacing="0"/>
        <w:rPr>
          <w:rFonts w:hint="eastAsia"/>
          <w:sz w:val="30"/>
          <w:szCs w:val="30"/>
          <w:shd w:val="clear" w:color="auto" w:fill="FFFFFF"/>
        </w:rPr>
      </w:pPr>
    </w:p>
    <w:p w14:paraId="5A397B58" w14:textId="6A3DB3EF" w:rsidR="00A12C61" w:rsidRDefault="00A12C61" w:rsidP="00A12C61">
      <w:pPr>
        <w:pStyle w:val="a3"/>
        <w:shd w:val="clear" w:color="auto" w:fill="FFFFFF"/>
        <w:wordWrap w:val="0"/>
        <w:spacing w:before="0" w:beforeAutospacing="0" w:after="0" w:afterAutospacing="0"/>
        <w:rPr>
          <w:rFonts w:hint="eastAsia"/>
          <w:sz w:val="30"/>
          <w:szCs w:val="30"/>
          <w:shd w:val="clear" w:color="auto" w:fill="FFFFFF"/>
        </w:rPr>
      </w:pPr>
      <w:r>
        <w:rPr>
          <w:rFonts w:hint="eastAsia"/>
          <w:sz w:val="30"/>
          <w:szCs w:val="30"/>
          <w:shd w:val="clear" w:color="auto" w:fill="FFFFFF"/>
        </w:rPr>
        <w:t>第十一章答案</w:t>
      </w:r>
    </w:p>
    <w:p w14:paraId="3F4B9782" w14:textId="61B60100" w:rsidR="00A12C61" w:rsidRPr="007B4DA3" w:rsidRDefault="007B4DA3" w:rsidP="007B4DA3">
      <w:pPr>
        <w:pStyle w:val="a3"/>
        <w:wordWrap w:val="0"/>
        <w:spacing w:before="0" w:beforeAutospacing="0" w:after="0" w:afterAutospacing="0"/>
        <w:rPr>
          <w:rFonts w:hint="eastAsia"/>
          <w:sz w:val="30"/>
          <w:szCs w:val="30"/>
        </w:rPr>
      </w:pPr>
      <w:r w:rsidRPr="007B4DA3">
        <w:rPr>
          <w:rFonts w:hint="eastAsia"/>
          <w:sz w:val="30"/>
          <w:szCs w:val="30"/>
          <w:shd w:val="clear" w:color="auto" w:fill="FFFFFF"/>
        </w:rPr>
        <w:t>（</w:t>
      </w:r>
      <w:r w:rsidRPr="007B4DA3">
        <w:rPr>
          <w:rFonts w:hint="eastAsia"/>
          <w:b/>
          <w:bCs/>
          <w:sz w:val="30"/>
          <w:szCs w:val="30"/>
        </w:rPr>
        <w:t>伽达默尔</w:t>
      </w:r>
      <w:r w:rsidRPr="007B4DA3">
        <w:rPr>
          <w:rFonts w:hint="eastAsia"/>
          <w:sz w:val="30"/>
          <w:szCs w:val="30"/>
          <w:shd w:val="clear" w:color="auto" w:fill="FFFFFF"/>
        </w:rPr>
        <w:t>）的《真理与方法》一书指出：人类历史上所有的文化艺术经典都是在绵延无尽的四维时空中展开的历史流传物。没有流传物，就没有人的传统和文艺的传统；没有历史流传物，也就没有人和文艺的历史。</w:t>
      </w:r>
    </w:p>
    <w:p w14:paraId="6341E66F" w14:textId="0099CC75" w:rsidR="007B4DA3" w:rsidRPr="007B4DA3" w:rsidRDefault="007B4DA3" w:rsidP="007B4DA3">
      <w:pPr>
        <w:pStyle w:val="a3"/>
        <w:shd w:val="clear" w:color="auto" w:fill="FFFFFF"/>
        <w:wordWrap w:val="0"/>
        <w:spacing w:before="0" w:beforeAutospacing="0" w:after="0" w:afterAutospacing="0"/>
        <w:rPr>
          <w:rFonts w:ascii="Tahoma" w:hAnsi="Tahoma" w:cs="Tahoma"/>
          <w:sz w:val="30"/>
          <w:szCs w:val="30"/>
        </w:rPr>
      </w:pPr>
      <w:r w:rsidRPr="007B4DA3">
        <w:rPr>
          <w:rFonts w:cs="Tahoma" w:hint="eastAsia"/>
          <w:sz w:val="30"/>
          <w:szCs w:val="30"/>
        </w:rPr>
        <w:t>王弼持（</w:t>
      </w:r>
      <w:r w:rsidRPr="007B4DA3">
        <w:rPr>
          <w:rFonts w:hint="eastAsia"/>
          <w:b/>
          <w:bCs/>
          <w:sz w:val="30"/>
          <w:szCs w:val="30"/>
          <w:shd w:val="clear" w:color="auto" w:fill="FFFFFF"/>
        </w:rPr>
        <w:t>得意忘象</w:t>
      </w:r>
      <w:r w:rsidRPr="007B4DA3">
        <w:rPr>
          <w:rFonts w:cs="Tahoma" w:hint="eastAsia"/>
          <w:sz w:val="30"/>
          <w:szCs w:val="30"/>
        </w:rPr>
        <w:t>）说。</w:t>
      </w:r>
    </w:p>
    <w:p w14:paraId="6C9CC9B5" w14:textId="314577E2" w:rsidR="00A12C61" w:rsidRPr="007B4DA3" w:rsidRDefault="007B4DA3" w:rsidP="007B4DA3">
      <w:pPr>
        <w:pStyle w:val="a3"/>
        <w:shd w:val="clear" w:color="auto" w:fill="FFFFFF"/>
        <w:wordWrap w:val="0"/>
        <w:spacing w:before="0" w:beforeAutospacing="0" w:after="0" w:afterAutospacing="0"/>
        <w:rPr>
          <w:rFonts w:ascii="Tahoma" w:hAnsi="Tahoma" w:cs="Tahoma"/>
          <w:sz w:val="30"/>
          <w:szCs w:val="30"/>
        </w:rPr>
      </w:pPr>
      <w:r w:rsidRPr="007B4DA3">
        <w:rPr>
          <w:rFonts w:hint="eastAsia"/>
          <w:sz w:val="30"/>
          <w:szCs w:val="30"/>
          <w:shd w:val="clear" w:color="auto" w:fill="FFFFFF"/>
        </w:rPr>
        <w:t>著名美学家（</w:t>
      </w:r>
      <w:r w:rsidRPr="007B4DA3">
        <w:rPr>
          <w:rFonts w:cs="Tahoma" w:hint="eastAsia"/>
          <w:b/>
          <w:bCs/>
          <w:sz w:val="30"/>
          <w:szCs w:val="30"/>
        </w:rPr>
        <w:t>宗白华</w:t>
      </w:r>
      <w:r w:rsidRPr="007B4DA3">
        <w:rPr>
          <w:rFonts w:hint="eastAsia"/>
          <w:sz w:val="30"/>
          <w:szCs w:val="30"/>
          <w:shd w:val="clear" w:color="auto" w:fill="FFFFFF"/>
        </w:rPr>
        <w:t>）提出，中国美学史上有两种美，一曰“芙蓉出水”之美，一曰“错彩镂金”之美。</w:t>
      </w:r>
    </w:p>
    <w:p w14:paraId="69487A7E" w14:textId="6B2E9E12" w:rsidR="00A12C61" w:rsidRPr="007B4DA3" w:rsidRDefault="007B4DA3" w:rsidP="00A12C61">
      <w:pPr>
        <w:pStyle w:val="a3"/>
        <w:shd w:val="clear" w:color="auto" w:fill="FFFFFF"/>
        <w:wordWrap w:val="0"/>
        <w:spacing w:before="0" w:beforeAutospacing="0" w:after="0" w:afterAutospacing="0"/>
        <w:rPr>
          <w:rFonts w:hint="eastAsia"/>
          <w:sz w:val="30"/>
          <w:szCs w:val="30"/>
          <w:shd w:val="clear" w:color="auto" w:fill="FFFFFF"/>
        </w:rPr>
      </w:pPr>
      <w:r w:rsidRPr="007B4DA3">
        <w:rPr>
          <w:rFonts w:hint="eastAsia"/>
          <w:sz w:val="30"/>
          <w:szCs w:val="30"/>
          <w:shd w:val="clear" w:color="auto" w:fill="FFFFFF"/>
        </w:rPr>
        <w:t>（</w:t>
      </w:r>
      <w:r w:rsidRPr="007B4DA3">
        <w:rPr>
          <w:rFonts w:hint="eastAsia"/>
          <w:b/>
          <w:bCs/>
          <w:sz w:val="30"/>
          <w:szCs w:val="30"/>
          <w:shd w:val="clear" w:color="auto" w:fill="FFFFFF"/>
        </w:rPr>
        <w:t>鲍照</w:t>
      </w:r>
      <w:r w:rsidRPr="007B4DA3">
        <w:rPr>
          <w:rFonts w:hint="eastAsia"/>
          <w:sz w:val="30"/>
          <w:szCs w:val="30"/>
          <w:shd w:val="clear" w:color="auto" w:fill="FFFFFF"/>
        </w:rPr>
        <w:t>）比较谢灵运的诗和颜延之的诗，谓谢诗如“初发芙蓉，自然可爱”，颜诗则是“铺锦列绣，亦雕瞆满眼”。</w:t>
      </w:r>
    </w:p>
    <w:p w14:paraId="6271B7A3" w14:textId="7C13DBCD" w:rsidR="00A12C61" w:rsidRPr="007B4DA3" w:rsidRDefault="007B4DA3" w:rsidP="00A12C61">
      <w:pPr>
        <w:pStyle w:val="a3"/>
        <w:shd w:val="clear" w:color="auto" w:fill="FFFFFF"/>
        <w:wordWrap w:val="0"/>
        <w:spacing w:before="0" w:beforeAutospacing="0" w:after="0" w:afterAutospacing="0"/>
        <w:rPr>
          <w:rFonts w:hint="eastAsia"/>
          <w:sz w:val="30"/>
          <w:szCs w:val="30"/>
          <w:shd w:val="clear" w:color="auto" w:fill="FFFFFF"/>
        </w:rPr>
      </w:pPr>
      <w:r w:rsidRPr="007B4DA3">
        <w:rPr>
          <w:rFonts w:hint="eastAsia"/>
          <w:sz w:val="30"/>
          <w:szCs w:val="30"/>
          <w:shd w:val="clear" w:color="auto" w:fill="FFFFFF"/>
        </w:rPr>
        <w:t>王国维在（</w:t>
      </w:r>
      <w:r w:rsidRPr="007B4DA3">
        <w:rPr>
          <w:rFonts w:hint="eastAsia"/>
          <w:b/>
          <w:bCs/>
          <w:sz w:val="30"/>
          <w:szCs w:val="30"/>
          <w:shd w:val="clear" w:color="auto" w:fill="FFFFFF"/>
        </w:rPr>
        <w:t>《人间词话》</w:t>
      </w:r>
      <w:r w:rsidRPr="007B4DA3">
        <w:rPr>
          <w:rFonts w:hint="eastAsia"/>
          <w:sz w:val="30"/>
          <w:szCs w:val="30"/>
          <w:shd w:val="clear" w:color="auto" w:fill="FFFFFF"/>
        </w:rPr>
        <w:t>）中说：“无我之境，人惟于静中得之。有我之境，于由动至静时得之。故一优美，一宏壮也。”</w:t>
      </w:r>
    </w:p>
    <w:p w14:paraId="4CDFD2B5" w14:textId="77777777" w:rsidR="00A12C61" w:rsidRDefault="00A12C61" w:rsidP="00A12C61">
      <w:pPr>
        <w:pStyle w:val="a3"/>
        <w:shd w:val="clear" w:color="auto" w:fill="FFFFFF"/>
        <w:wordWrap w:val="0"/>
        <w:spacing w:before="0" w:beforeAutospacing="0" w:after="0" w:afterAutospacing="0"/>
        <w:rPr>
          <w:rFonts w:hint="eastAsia"/>
          <w:sz w:val="30"/>
          <w:szCs w:val="30"/>
          <w:shd w:val="clear" w:color="auto" w:fill="FFFFFF"/>
        </w:rPr>
      </w:pPr>
    </w:p>
    <w:p w14:paraId="138DD90C" w14:textId="77777777" w:rsidR="007B4DA3" w:rsidRDefault="007B4DA3" w:rsidP="00A12C61">
      <w:pPr>
        <w:pStyle w:val="a3"/>
        <w:shd w:val="clear" w:color="auto" w:fill="FFFFFF"/>
        <w:wordWrap w:val="0"/>
        <w:spacing w:before="0" w:beforeAutospacing="0" w:after="0" w:afterAutospacing="0"/>
        <w:rPr>
          <w:rFonts w:hint="eastAsia"/>
          <w:sz w:val="30"/>
          <w:szCs w:val="30"/>
          <w:shd w:val="clear" w:color="auto" w:fill="FFFFFF"/>
        </w:rPr>
      </w:pPr>
    </w:p>
    <w:p w14:paraId="1440A07D" w14:textId="6ABF1764" w:rsidR="007B4DA3" w:rsidRPr="007718A1" w:rsidRDefault="007B4DA3" w:rsidP="00A12C61">
      <w:pPr>
        <w:pStyle w:val="a3"/>
        <w:shd w:val="clear" w:color="auto" w:fill="FFFFFF"/>
        <w:wordWrap w:val="0"/>
        <w:spacing w:before="0" w:beforeAutospacing="0" w:after="0" w:afterAutospacing="0"/>
        <w:rPr>
          <w:rFonts w:hint="eastAsia"/>
          <w:sz w:val="30"/>
          <w:szCs w:val="30"/>
          <w:shd w:val="clear" w:color="auto" w:fill="FFFFFF"/>
        </w:rPr>
      </w:pPr>
      <w:r w:rsidRPr="007718A1">
        <w:rPr>
          <w:rFonts w:hint="eastAsia"/>
          <w:sz w:val="30"/>
          <w:szCs w:val="30"/>
          <w:shd w:val="clear" w:color="auto" w:fill="FFFFFF"/>
        </w:rPr>
        <w:lastRenderedPageBreak/>
        <w:t>第十二章答案</w:t>
      </w:r>
    </w:p>
    <w:p w14:paraId="2370CADD" w14:textId="42283F8F" w:rsidR="007B4DA3" w:rsidRPr="007718A1" w:rsidRDefault="000C300B" w:rsidP="00A12C61">
      <w:pPr>
        <w:pStyle w:val="a3"/>
        <w:shd w:val="clear" w:color="auto" w:fill="FFFFFF"/>
        <w:wordWrap w:val="0"/>
        <w:spacing w:before="0" w:beforeAutospacing="0" w:after="0" w:afterAutospacing="0"/>
        <w:rPr>
          <w:rFonts w:hint="eastAsia"/>
          <w:sz w:val="30"/>
          <w:szCs w:val="30"/>
          <w:shd w:val="clear" w:color="auto" w:fill="FFFFFF"/>
        </w:rPr>
      </w:pPr>
      <w:r w:rsidRPr="007718A1">
        <w:rPr>
          <w:rFonts w:hint="eastAsia"/>
          <w:sz w:val="30"/>
          <w:szCs w:val="30"/>
          <w:shd w:val="clear" w:color="auto" w:fill="FFFFFF"/>
        </w:rPr>
        <w:t>《晋书·隐逸传》描绘（</w:t>
      </w:r>
      <w:r w:rsidR="008B6FEB" w:rsidRPr="007718A1">
        <w:rPr>
          <w:rFonts w:hint="eastAsia"/>
          <w:b/>
          <w:bCs/>
          <w:sz w:val="30"/>
          <w:szCs w:val="30"/>
          <w:shd w:val="clear" w:color="auto" w:fill="FFFFFF"/>
        </w:rPr>
        <w:t>陶渊明</w:t>
      </w:r>
      <w:r w:rsidRPr="007718A1">
        <w:rPr>
          <w:rFonts w:hint="eastAsia"/>
          <w:sz w:val="30"/>
          <w:szCs w:val="30"/>
          <w:shd w:val="clear" w:color="auto" w:fill="FFFFFF"/>
        </w:rPr>
        <w:t>）说：“性不解音，而畜素琴一张，弦徽不具。每朋酒之会，则抚而和之，曰：‘但识琴中趣，何劳弦上声！’”</w:t>
      </w:r>
    </w:p>
    <w:p w14:paraId="073BBB6F" w14:textId="013A4845" w:rsidR="000C300B" w:rsidRPr="007718A1" w:rsidRDefault="000C300B" w:rsidP="000C300B">
      <w:pPr>
        <w:pStyle w:val="a3"/>
        <w:shd w:val="clear" w:color="auto" w:fill="FFFFFF"/>
        <w:wordWrap w:val="0"/>
        <w:spacing w:before="0" w:beforeAutospacing="0" w:after="0" w:afterAutospacing="0"/>
        <w:rPr>
          <w:rFonts w:cs="Tahoma" w:hint="eastAsia"/>
          <w:sz w:val="30"/>
          <w:szCs w:val="30"/>
        </w:rPr>
      </w:pPr>
      <w:r w:rsidRPr="007718A1">
        <w:rPr>
          <w:rFonts w:cs="Tahoma" w:hint="eastAsia"/>
          <w:sz w:val="30"/>
          <w:szCs w:val="30"/>
        </w:rPr>
        <w:t>（</w:t>
      </w:r>
      <w:r w:rsidR="008B6FEB" w:rsidRPr="007718A1">
        <w:rPr>
          <w:rFonts w:hint="eastAsia"/>
          <w:b/>
          <w:bCs/>
          <w:sz w:val="30"/>
          <w:szCs w:val="30"/>
          <w:shd w:val="clear" w:color="auto" w:fill="FFFFFF"/>
        </w:rPr>
        <w:t>“接受美学”</w:t>
      </w:r>
      <w:r w:rsidRPr="007718A1">
        <w:rPr>
          <w:rFonts w:cs="Tahoma" w:hint="eastAsia"/>
          <w:sz w:val="30"/>
          <w:szCs w:val="30"/>
        </w:rPr>
        <w:t>）这一概念是由德国康茨坦斯大学文艺学教授姚斯</w:t>
      </w:r>
      <w:r w:rsidRPr="007718A1">
        <w:rPr>
          <w:rFonts w:cs="Tahoma"/>
          <w:sz w:val="30"/>
          <w:szCs w:val="30"/>
        </w:rPr>
        <w:t>(Hans Robert Jauss)</w:t>
      </w:r>
      <w:r w:rsidRPr="007718A1">
        <w:rPr>
          <w:rFonts w:cs="Tahoma" w:hint="eastAsia"/>
          <w:sz w:val="30"/>
          <w:szCs w:val="30"/>
        </w:rPr>
        <w:t>在</w:t>
      </w:r>
      <w:r w:rsidRPr="007718A1">
        <w:rPr>
          <w:rFonts w:cs="Tahoma"/>
          <w:sz w:val="30"/>
          <w:szCs w:val="30"/>
        </w:rPr>
        <w:t>1967</w:t>
      </w:r>
      <w:r w:rsidRPr="007718A1">
        <w:rPr>
          <w:rFonts w:cs="Tahoma" w:hint="eastAsia"/>
          <w:sz w:val="30"/>
          <w:szCs w:val="30"/>
        </w:rPr>
        <w:t>年《文学史作为向文学理论的挑战》一文中提出的。</w:t>
      </w:r>
    </w:p>
    <w:p w14:paraId="1942F1F5" w14:textId="1EBB20B0" w:rsidR="007B4DA3" w:rsidRPr="007718A1" w:rsidRDefault="000C300B" w:rsidP="000C300B">
      <w:pPr>
        <w:pStyle w:val="a3"/>
        <w:shd w:val="clear" w:color="auto" w:fill="FFFFFF"/>
        <w:wordWrap w:val="0"/>
        <w:spacing w:before="0" w:beforeAutospacing="0" w:after="0" w:afterAutospacing="0"/>
        <w:rPr>
          <w:rFonts w:hint="eastAsia"/>
          <w:sz w:val="30"/>
          <w:szCs w:val="30"/>
          <w:shd w:val="clear" w:color="auto" w:fill="FFFFFF"/>
        </w:rPr>
      </w:pPr>
      <w:r w:rsidRPr="007718A1">
        <w:rPr>
          <w:rFonts w:hint="eastAsia"/>
          <w:sz w:val="30"/>
          <w:szCs w:val="30"/>
          <w:shd w:val="clear" w:color="auto" w:fill="FFFFFF"/>
        </w:rPr>
        <w:t>（</w:t>
      </w:r>
      <w:r w:rsidR="008B6FEB" w:rsidRPr="007718A1">
        <w:rPr>
          <w:rFonts w:hint="eastAsia"/>
          <w:b/>
          <w:bCs/>
          <w:sz w:val="30"/>
          <w:szCs w:val="30"/>
          <w:shd w:val="clear" w:color="auto" w:fill="FFFFFF"/>
        </w:rPr>
        <w:t>莱辛</w:t>
      </w:r>
      <w:r w:rsidRPr="007718A1">
        <w:rPr>
          <w:rFonts w:hint="eastAsia"/>
          <w:sz w:val="30"/>
          <w:szCs w:val="30"/>
          <w:shd w:val="clear" w:color="auto" w:fill="FFFFFF"/>
        </w:rPr>
        <w:t>）的《汉堡剧评》强调了莎士比亚的重要性，他将莎士比亚比作“广阔的壁画”，而法国古典主义只是“镶嵌在戒指上的小品”。他指出，德国未来戏剧发展应以莎士比亚为榜样。</w:t>
      </w:r>
    </w:p>
    <w:p w14:paraId="66C307E2" w14:textId="4C9AE8C2" w:rsidR="007B4DA3" w:rsidRPr="007718A1" w:rsidRDefault="000C300B" w:rsidP="00A12C61">
      <w:pPr>
        <w:pStyle w:val="a3"/>
        <w:shd w:val="clear" w:color="auto" w:fill="FFFFFF"/>
        <w:wordWrap w:val="0"/>
        <w:spacing w:before="0" w:beforeAutospacing="0" w:after="0" w:afterAutospacing="0"/>
        <w:rPr>
          <w:rFonts w:hint="eastAsia"/>
          <w:sz w:val="30"/>
          <w:szCs w:val="30"/>
          <w:shd w:val="clear" w:color="auto" w:fill="FFFFFF"/>
        </w:rPr>
      </w:pPr>
      <w:r w:rsidRPr="007718A1">
        <w:rPr>
          <w:rFonts w:hint="eastAsia"/>
          <w:sz w:val="30"/>
          <w:szCs w:val="30"/>
          <w:shd w:val="clear" w:color="auto" w:fill="FFFFFF"/>
        </w:rPr>
        <w:t>（</w:t>
      </w:r>
      <w:r w:rsidR="008B6FEB" w:rsidRPr="007718A1">
        <w:rPr>
          <w:rFonts w:hint="eastAsia"/>
          <w:b/>
          <w:bCs/>
          <w:sz w:val="30"/>
          <w:szCs w:val="30"/>
          <w:shd w:val="clear" w:color="auto" w:fill="FFFFFF"/>
        </w:rPr>
        <w:t>《诗经》</w:t>
      </w:r>
      <w:r w:rsidRPr="007718A1">
        <w:rPr>
          <w:rFonts w:hint="eastAsia"/>
          <w:sz w:val="30"/>
          <w:szCs w:val="30"/>
          <w:shd w:val="clear" w:color="auto" w:fill="FFFFFF"/>
        </w:rPr>
        <w:t>）中关注现实的热情、强烈的政治和道德意识、真诚积极的人生态度，为屈原所继承和发扬，被后人概括为“风雅”精神。</w:t>
      </w:r>
    </w:p>
    <w:p w14:paraId="0E3D6AA4" w14:textId="1A5609AC" w:rsidR="007B4DA3" w:rsidRPr="007718A1" w:rsidRDefault="000C300B" w:rsidP="00A12C61">
      <w:pPr>
        <w:pStyle w:val="a3"/>
        <w:shd w:val="clear" w:color="auto" w:fill="FFFFFF"/>
        <w:wordWrap w:val="0"/>
        <w:spacing w:before="0" w:beforeAutospacing="0" w:after="0" w:afterAutospacing="0"/>
        <w:rPr>
          <w:rFonts w:hint="eastAsia"/>
          <w:sz w:val="30"/>
          <w:szCs w:val="30"/>
          <w:shd w:val="clear" w:color="auto" w:fill="FFFFFF"/>
        </w:rPr>
      </w:pPr>
      <w:r w:rsidRPr="007718A1">
        <w:rPr>
          <w:rFonts w:hint="eastAsia"/>
          <w:sz w:val="30"/>
          <w:szCs w:val="30"/>
          <w:shd w:val="clear" w:color="auto" w:fill="FFFFFF"/>
        </w:rPr>
        <w:t>李希凡、蓝翎发表了《关于</w:t>
      </w:r>
      <w:r w:rsidRPr="007718A1">
        <w:rPr>
          <w:rFonts w:cs="Tahoma"/>
          <w:sz w:val="30"/>
          <w:szCs w:val="30"/>
          <w:shd w:val="clear" w:color="auto" w:fill="FFFFFF"/>
        </w:rPr>
        <w:t>&lt;</w:t>
      </w:r>
      <w:r w:rsidRPr="007718A1">
        <w:rPr>
          <w:rFonts w:hint="eastAsia"/>
          <w:sz w:val="30"/>
          <w:szCs w:val="30"/>
          <w:shd w:val="clear" w:color="auto" w:fill="FFFFFF"/>
        </w:rPr>
        <w:t>红楼梦简论</w:t>
      </w:r>
      <w:r w:rsidRPr="007718A1">
        <w:rPr>
          <w:rFonts w:cs="Tahoma"/>
          <w:sz w:val="30"/>
          <w:szCs w:val="30"/>
          <w:shd w:val="clear" w:color="auto" w:fill="FFFFFF"/>
        </w:rPr>
        <w:t>&gt;</w:t>
      </w:r>
      <w:r w:rsidRPr="007718A1">
        <w:rPr>
          <w:rFonts w:hint="eastAsia"/>
          <w:sz w:val="30"/>
          <w:szCs w:val="30"/>
          <w:shd w:val="clear" w:color="auto" w:fill="FFFFFF"/>
        </w:rPr>
        <w:t>及其他》一文提出的（</w:t>
      </w:r>
      <w:r w:rsidR="007718A1" w:rsidRPr="007718A1">
        <w:rPr>
          <w:rFonts w:hint="eastAsia"/>
          <w:b/>
          <w:bCs/>
          <w:sz w:val="30"/>
          <w:szCs w:val="30"/>
          <w:shd w:val="clear" w:color="auto" w:fill="FFFFFF"/>
        </w:rPr>
        <w:t>“钗黛对立论”</w:t>
      </w:r>
      <w:r w:rsidRPr="007718A1">
        <w:rPr>
          <w:rFonts w:hint="eastAsia"/>
          <w:sz w:val="30"/>
          <w:szCs w:val="30"/>
          <w:shd w:val="clear" w:color="auto" w:fill="FFFFFF"/>
        </w:rPr>
        <w:t>）是红学史上自觉运用马克思主义“典型”论思想分析的结果。</w:t>
      </w:r>
    </w:p>
    <w:sectPr w:rsidR="007B4DA3" w:rsidRPr="007718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908D" w14:textId="77777777" w:rsidR="00B413AC" w:rsidRDefault="00B413AC" w:rsidP="00CD731F">
      <w:pPr>
        <w:rPr>
          <w:rFonts w:hint="eastAsia"/>
        </w:rPr>
      </w:pPr>
      <w:r>
        <w:separator/>
      </w:r>
    </w:p>
  </w:endnote>
  <w:endnote w:type="continuationSeparator" w:id="0">
    <w:p w14:paraId="33C4E474" w14:textId="77777777" w:rsidR="00B413AC" w:rsidRDefault="00B413AC" w:rsidP="00CD73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AE1A" w14:textId="77777777" w:rsidR="00B413AC" w:rsidRDefault="00B413AC" w:rsidP="00CD731F">
      <w:pPr>
        <w:rPr>
          <w:rFonts w:hint="eastAsia"/>
        </w:rPr>
      </w:pPr>
      <w:r>
        <w:separator/>
      </w:r>
    </w:p>
  </w:footnote>
  <w:footnote w:type="continuationSeparator" w:id="0">
    <w:p w14:paraId="125FAE8F" w14:textId="77777777" w:rsidR="00B413AC" w:rsidRDefault="00B413AC" w:rsidP="00CD73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A8"/>
    <w:rsid w:val="000A48A1"/>
    <w:rsid w:val="000C300B"/>
    <w:rsid w:val="001704A8"/>
    <w:rsid w:val="002F61AE"/>
    <w:rsid w:val="00363D8C"/>
    <w:rsid w:val="00496B5A"/>
    <w:rsid w:val="004E1C0C"/>
    <w:rsid w:val="0051456D"/>
    <w:rsid w:val="007718A1"/>
    <w:rsid w:val="00772509"/>
    <w:rsid w:val="007B4DA3"/>
    <w:rsid w:val="00835128"/>
    <w:rsid w:val="00835B94"/>
    <w:rsid w:val="008B6FEB"/>
    <w:rsid w:val="008C230F"/>
    <w:rsid w:val="0095161E"/>
    <w:rsid w:val="00A12C61"/>
    <w:rsid w:val="00A2721F"/>
    <w:rsid w:val="00A50891"/>
    <w:rsid w:val="00AE0A78"/>
    <w:rsid w:val="00B07850"/>
    <w:rsid w:val="00B40B76"/>
    <w:rsid w:val="00B413AC"/>
    <w:rsid w:val="00BA2B5E"/>
    <w:rsid w:val="00BB2542"/>
    <w:rsid w:val="00CD731F"/>
    <w:rsid w:val="00D57354"/>
    <w:rsid w:val="00DA7236"/>
    <w:rsid w:val="00EA7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0E48"/>
  <w15:docId w15:val="{92FE763A-68C5-4FFE-AB49-F188B237A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35B94"/>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header"/>
    <w:basedOn w:val="a"/>
    <w:link w:val="a5"/>
    <w:uiPriority w:val="99"/>
    <w:unhideWhenUsed/>
    <w:rsid w:val="00CD731F"/>
    <w:pPr>
      <w:tabs>
        <w:tab w:val="center" w:pos="4153"/>
        <w:tab w:val="right" w:pos="8306"/>
      </w:tabs>
      <w:snapToGrid w:val="0"/>
      <w:jc w:val="center"/>
    </w:pPr>
    <w:rPr>
      <w:sz w:val="18"/>
      <w:szCs w:val="18"/>
    </w:rPr>
  </w:style>
  <w:style w:type="character" w:customStyle="1" w:styleId="a5">
    <w:name w:val="页眉 字符"/>
    <w:basedOn w:val="a0"/>
    <w:link w:val="a4"/>
    <w:uiPriority w:val="99"/>
    <w:rsid w:val="00CD731F"/>
    <w:rPr>
      <w:sz w:val="18"/>
      <w:szCs w:val="18"/>
    </w:rPr>
  </w:style>
  <w:style w:type="paragraph" w:styleId="a6">
    <w:name w:val="footer"/>
    <w:basedOn w:val="a"/>
    <w:link w:val="a7"/>
    <w:uiPriority w:val="99"/>
    <w:unhideWhenUsed/>
    <w:rsid w:val="00CD731F"/>
    <w:pPr>
      <w:tabs>
        <w:tab w:val="center" w:pos="4153"/>
        <w:tab w:val="right" w:pos="8306"/>
      </w:tabs>
      <w:snapToGrid w:val="0"/>
      <w:jc w:val="left"/>
    </w:pPr>
    <w:rPr>
      <w:sz w:val="18"/>
      <w:szCs w:val="18"/>
    </w:rPr>
  </w:style>
  <w:style w:type="character" w:customStyle="1" w:styleId="a7">
    <w:name w:val="页脚 字符"/>
    <w:basedOn w:val="a0"/>
    <w:link w:val="a6"/>
    <w:uiPriority w:val="99"/>
    <w:rsid w:val="00CD731F"/>
    <w:rPr>
      <w:sz w:val="18"/>
      <w:szCs w:val="18"/>
    </w:rPr>
  </w:style>
  <w:style w:type="character" w:customStyle="1" w:styleId="ti-a-i">
    <w:name w:val="ti-a-i"/>
    <w:basedOn w:val="a0"/>
    <w:rsid w:val="00DA7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057854">
      <w:bodyDiv w:val="1"/>
      <w:marLeft w:val="0"/>
      <w:marRight w:val="0"/>
      <w:marTop w:val="0"/>
      <w:marBottom w:val="0"/>
      <w:divBdr>
        <w:top w:val="none" w:sz="0" w:space="0" w:color="auto"/>
        <w:left w:val="none" w:sz="0" w:space="0" w:color="auto"/>
        <w:bottom w:val="none" w:sz="0" w:space="0" w:color="auto"/>
        <w:right w:val="none" w:sz="0" w:space="0" w:color="auto"/>
      </w:divBdr>
      <w:divsChild>
        <w:div w:id="2098744627">
          <w:marLeft w:val="0"/>
          <w:marRight w:val="0"/>
          <w:marTop w:val="0"/>
          <w:marBottom w:val="0"/>
          <w:divBdr>
            <w:top w:val="none" w:sz="0" w:space="0" w:color="auto"/>
            <w:left w:val="none" w:sz="0" w:space="0" w:color="auto"/>
            <w:bottom w:val="none" w:sz="0" w:space="0" w:color="auto"/>
            <w:right w:val="none" w:sz="0" w:space="0" w:color="auto"/>
          </w:divBdr>
        </w:div>
      </w:divsChild>
    </w:div>
    <w:div w:id="1076391387">
      <w:bodyDiv w:val="1"/>
      <w:marLeft w:val="0"/>
      <w:marRight w:val="0"/>
      <w:marTop w:val="0"/>
      <w:marBottom w:val="0"/>
      <w:divBdr>
        <w:top w:val="none" w:sz="0" w:space="0" w:color="auto"/>
        <w:left w:val="none" w:sz="0" w:space="0" w:color="auto"/>
        <w:bottom w:val="none" w:sz="0" w:space="0" w:color="auto"/>
        <w:right w:val="none" w:sz="0" w:space="0" w:color="auto"/>
      </w:divBdr>
      <w:divsChild>
        <w:div w:id="421537067">
          <w:marLeft w:val="0"/>
          <w:marRight w:val="0"/>
          <w:marTop w:val="0"/>
          <w:marBottom w:val="0"/>
          <w:divBdr>
            <w:top w:val="none" w:sz="0" w:space="0" w:color="auto"/>
            <w:left w:val="none" w:sz="0" w:space="0" w:color="auto"/>
            <w:bottom w:val="none" w:sz="0" w:space="0" w:color="auto"/>
            <w:right w:val="none" w:sz="0" w:space="0" w:color="auto"/>
          </w:divBdr>
          <w:divsChild>
            <w:div w:id="15070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77270">
      <w:bodyDiv w:val="1"/>
      <w:marLeft w:val="0"/>
      <w:marRight w:val="0"/>
      <w:marTop w:val="0"/>
      <w:marBottom w:val="0"/>
      <w:divBdr>
        <w:top w:val="none" w:sz="0" w:space="0" w:color="auto"/>
        <w:left w:val="none" w:sz="0" w:space="0" w:color="auto"/>
        <w:bottom w:val="none" w:sz="0" w:space="0" w:color="auto"/>
        <w:right w:val="none" w:sz="0" w:space="0" w:color="auto"/>
      </w:divBdr>
      <w:divsChild>
        <w:div w:id="508981149">
          <w:marLeft w:val="0"/>
          <w:marRight w:val="0"/>
          <w:marTop w:val="0"/>
          <w:marBottom w:val="0"/>
          <w:divBdr>
            <w:top w:val="none" w:sz="0" w:space="0" w:color="auto"/>
            <w:left w:val="none" w:sz="0" w:space="0" w:color="auto"/>
            <w:bottom w:val="none" w:sz="0" w:space="0" w:color="auto"/>
            <w:right w:val="none" w:sz="0" w:space="0" w:color="auto"/>
          </w:divBdr>
          <w:divsChild>
            <w:div w:id="86735241">
              <w:marLeft w:val="0"/>
              <w:marRight w:val="0"/>
              <w:marTop w:val="0"/>
              <w:marBottom w:val="0"/>
              <w:divBdr>
                <w:top w:val="none" w:sz="0" w:space="0" w:color="auto"/>
                <w:left w:val="none" w:sz="0" w:space="0" w:color="auto"/>
                <w:bottom w:val="none" w:sz="0" w:space="0" w:color="auto"/>
                <w:right w:val="none" w:sz="0" w:space="0" w:color="auto"/>
              </w:divBdr>
              <w:divsChild>
                <w:div w:id="672493249">
                  <w:marLeft w:val="0"/>
                  <w:marRight w:val="0"/>
                  <w:marTop w:val="0"/>
                  <w:marBottom w:val="0"/>
                  <w:divBdr>
                    <w:top w:val="none" w:sz="0" w:space="0" w:color="auto"/>
                    <w:left w:val="none" w:sz="0" w:space="0" w:color="auto"/>
                    <w:bottom w:val="none" w:sz="0" w:space="0" w:color="auto"/>
                    <w:right w:val="none" w:sz="0" w:space="0" w:color="auto"/>
                  </w:divBdr>
                  <w:divsChild>
                    <w:div w:id="1220240979">
                      <w:marLeft w:val="0"/>
                      <w:marRight w:val="0"/>
                      <w:marTop w:val="0"/>
                      <w:marBottom w:val="0"/>
                      <w:divBdr>
                        <w:top w:val="none" w:sz="0" w:space="0" w:color="auto"/>
                        <w:left w:val="none" w:sz="0" w:space="0" w:color="auto"/>
                        <w:bottom w:val="none" w:sz="0" w:space="0" w:color="auto"/>
                        <w:right w:val="none" w:sz="0" w:space="0" w:color="auto"/>
                      </w:divBdr>
                      <w:divsChild>
                        <w:div w:id="1780946774">
                          <w:marLeft w:val="0"/>
                          <w:marRight w:val="0"/>
                          <w:marTop w:val="225"/>
                          <w:marBottom w:val="0"/>
                          <w:divBdr>
                            <w:top w:val="none" w:sz="0" w:space="0" w:color="auto"/>
                            <w:left w:val="none" w:sz="0" w:space="0" w:color="auto"/>
                            <w:bottom w:val="none" w:sz="0" w:space="0" w:color="auto"/>
                            <w:right w:val="none" w:sz="0" w:space="0" w:color="auto"/>
                          </w:divBdr>
                          <w:divsChild>
                            <w:div w:id="16153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083849">
      <w:bodyDiv w:val="1"/>
      <w:marLeft w:val="0"/>
      <w:marRight w:val="0"/>
      <w:marTop w:val="0"/>
      <w:marBottom w:val="0"/>
      <w:divBdr>
        <w:top w:val="none" w:sz="0" w:space="0" w:color="auto"/>
        <w:left w:val="none" w:sz="0" w:space="0" w:color="auto"/>
        <w:bottom w:val="none" w:sz="0" w:space="0" w:color="auto"/>
        <w:right w:val="none" w:sz="0" w:space="0" w:color="auto"/>
      </w:divBdr>
      <w:divsChild>
        <w:div w:id="420760301">
          <w:marLeft w:val="0"/>
          <w:marRight w:val="0"/>
          <w:marTop w:val="0"/>
          <w:marBottom w:val="0"/>
          <w:divBdr>
            <w:top w:val="none" w:sz="0" w:space="0" w:color="auto"/>
            <w:left w:val="none" w:sz="0" w:space="0" w:color="auto"/>
            <w:bottom w:val="none" w:sz="0" w:space="0" w:color="auto"/>
            <w:right w:val="none" w:sz="0" w:space="0" w:color="auto"/>
          </w:divBdr>
          <w:divsChild>
            <w:div w:id="8175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7641">
      <w:bodyDiv w:val="1"/>
      <w:marLeft w:val="0"/>
      <w:marRight w:val="0"/>
      <w:marTop w:val="0"/>
      <w:marBottom w:val="0"/>
      <w:divBdr>
        <w:top w:val="none" w:sz="0" w:space="0" w:color="auto"/>
        <w:left w:val="none" w:sz="0" w:space="0" w:color="auto"/>
        <w:bottom w:val="none" w:sz="0" w:space="0" w:color="auto"/>
        <w:right w:val="none" w:sz="0" w:space="0" w:color="auto"/>
      </w:divBdr>
      <w:divsChild>
        <w:div w:id="523444432">
          <w:marLeft w:val="0"/>
          <w:marRight w:val="0"/>
          <w:marTop w:val="0"/>
          <w:marBottom w:val="0"/>
          <w:divBdr>
            <w:top w:val="none" w:sz="0" w:space="0" w:color="auto"/>
            <w:left w:val="none" w:sz="0" w:space="0" w:color="auto"/>
            <w:bottom w:val="none" w:sz="0" w:space="0" w:color="auto"/>
            <w:right w:val="none" w:sz="0" w:space="0" w:color="auto"/>
          </w:divBdr>
        </w:div>
      </w:divsChild>
    </w:div>
    <w:div w:id="1456214254">
      <w:bodyDiv w:val="1"/>
      <w:marLeft w:val="0"/>
      <w:marRight w:val="0"/>
      <w:marTop w:val="0"/>
      <w:marBottom w:val="0"/>
      <w:divBdr>
        <w:top w:val="none" w:sz="0" w:space="0" w:color="auto"/>
        <w:left w:val="none" w:sz="0" w:space="0" w:color="auto"/>
        <w:bottom w:val="none" w:sz="0" w:space="0" w:color="auto"/>
        <w:right w:val="none" w:sz="0" w:space="0" w:color="auto"/>
      </w:divBdr>
      <w:divsChild>
        <w:div w:id="920335856">
          <w:marLeft w:val="0"/>
          <w:marRight w:val="0"/>
          <w:marTop w:val="0"/>
          <w:marBottom w:val="0"/>
          <w:divBdr>
            <w:top w:val="none" w:sz="0" w:space="0" w:color="auto"/>
            <w:left w:val="none" w:sz="0" w:space="0" w:color="auto"/>
            <w:bottom w:val="none" w:sz="0" w:space="0" w:color="auto"/>
            <w:right w:val="none" w:sz="0" w:space="0" w:color="auto"/>
          </w:divBdr>
          <w:divsChild>
            <w:div w:id="4883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9331">
      <w:bodyDiv w:val="1"/>
      <w:marLeft w:val="0"/>
      <w:marRight w:val="0"/>
      <w:marTop w:val="0"/>
      <w:marBottom w:val="0"/>
      <w:divBdr>
        <w:top w:val="none" w:sz="0" w:space="0" w:color="auto"/>
        <w:left w:val="none" w:sz="0" w:space="0" w:color="auto"/>
        <w:bottom w:val="none" w:sz="0" w:space="0" w:color="auto"/>
        <w:right w:val="none" w:sz="0" w:space="0" w:color="auto"/>
      </w:divBdr>
      <w:divsChild>
        <w:div w:id="52387145">
          <w:marLeft w:val="0"/>
          <w:marRight w:val="0"/>
          <w:marTop w:val="0"/>
          <w:marBottom w:val="0"/>
          <w:divBdr>
            <w:top w:val="none" w:sz="0" w:space="0" w:color="auto"/>
            <w:left w:val="none" w:sz="0" w:space="0" w:color="auto"/>
            <w:bottom w:val="none" w:sz="0" w:space="0" w:color="auto"/>
            <w:right w:val="none" w:sz="0" w:space="0" w:color="auto"/>
          </w:divBdr>
          <w:divsChild>
            <w:div w:id="730428137">
              <w:marLeft w:val="0"/>
              <w:marRight w:val="0"/>
              <w:marTop w:val="0"/>
              <w:marBottom w:val="0"/>
              <w:divBdr>
                <w:top w:val="none" w:sz="0" w:space="0" w:color="auto"/>
                <w:left w:val="none" w:sz="0" w:space="0" w:color="auto"/>
                <w:bottom w:val="none" w:sz="0" w:space="0" w:color="auto"/>
                <w:right w:val="none" w:sz="0" w:space="0" w:color="auto"/>
              </w:divBdr>
            </w:div>
          </w:divsChild>
        </w:div>
        <w:div w:id="951090197">
          <w:marLeft w:val="0"/>
          <w:marRight w:val="0"/>
          <w:marTop w:val="225"/>
          <w:marBottom w:val="0"/>
          <w:divBdr>
            <w:top w:val="none" w:sz="0" w:space="0" w:color="auto"/>
            <w:left w:val="none" w:sz="0" w:space="0" w:color="auto"/>
            <w:bottom w:val="none" w:sz="0" w:space="0" w:color="auto"/>
            <w:right w:val="none" w:sz="0" w:space="0" w:color="auto"/>
          </w:divBdr>
          <w:divsChild>
            <w:div w:id="1801723455">
              <w:marLeft w:val="0"/>
              <w:marRight w:val="0"/>
              <w:marTop w:val="0"/>
              <w:marBottom w:val="0"/>
              <w:divBdr>
                <w:top w:val="none" w:sz="0" w:space="0" w:color="auto"/>
                <w:left w:val="none" w:sz="0" w:space="0" w:color="auto"/>
                <w:bottom w:val="none" w:sz="0" w:space="0" w:color="auto"/>
                <w:right w:val="none" w:sz="0" w:space="0" w:color="auto"/>
              </w:divBdr>
            </w:div>
            <w:div w:id="1763141440">
              <w:marLeft w:val="0"/>
              <w:marRight w:val="0"/>
              <w:marTop w:val="0"/>
              <w:marBottom w:val="0"/>
              <w:divBdr>
                <w:top w:val="none" w:sz="0" w:space="0" w:color="auto"/>
                <w:left w:val="none" w:sz="0" w:space="0" w:color="auto"/>
                <w:bottom w:val="none" w:sz="0" w:space="0" w:color="auto"/>
                <w:right w:val="none" w:sz="0" w:space="0" w:color="auto"/>
              </w:divBdr>
            </w:div>
            <w:div w:id="887183817">
              <w:marLeft w:val="0"/>
              <w:marRight w:val="0"/>
              <w:marTop w:val="0"/>
              <w:marBottom w:val="0"/>
              <w:divBdr>
                <w:top w:val="none" w:sz="0" w:space="0" w:color="auto"/>
                <w:left w:val="none" w:sz="0" w:space="0" w:color="auto"/>
                <w:bottom w:val="none" w:sz="0" w:space="0" w:color="auto"/>
                <w:right w:val="none" w:sz="0" w:space="0" w:color="auto"/>
              </w:divBdr>
            </w:div>
            <w:div w:id="6908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4467">
      <w:bodyDiv w:val="1"/>
      <w:marLeft w:val="0"/>
      <w:marRight w:val="0"/>
      <w:marTop w:val="0"/>
      <w:marBottom w:val="0"/>
      <w:divBdr>
        <w:top w:val="none" w:sz="0" w:space="0" w:color="auto"/>
        <w:left w:val="none" w:sz="0" w:space="0" w:color="auto"/>
        <w:bottom w:val="none" w:sz="0" w:space="0" w:color="auto"/>
        <w:right w:val="none" w:sz="0" w:space="0" w:color="auto"/>
      </w:divBdr>
      <w:divsChild>
        <w:div w:id="2089573011">
          <w:marLeft w:val="0"/>
          <w:marRight w:val="0"/>
          <w:marTop w:val="0"/>
          <w:marBottom w:val="0"/>
          <w:divBdr>
            <w:top w:val="none" w:sz="0" w:space="0" w:color="auto"/>
            <w:left w:val="none" w:sz="0" w:space="0" w:color="auto"/>
            <w:bottom w:val="none" w:sz="0" w:space="0" w:color="auto"/>
            <w:right w:val="none" w:sz="0" w:space="0" w:color="auto"/>
          </w:divBdr>
          <w:divsChild>
            <w:div w:id="18034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8561">
      <w:bodyDiv w:val="1"/>
      <w:marLeft w:val="0"/>
      <w:marRight w:val="0"/>
      <w:marTop w:val="0"/>
      <w:marBottom w:val="0"/>
      <w:divBdr>
        <w:top w:val="none" w:sz="0" w:space="0" w:color="auto"/>
        <w:left w:val="none" w:sz="0" w:space="0" w:color="auto"/>
        <w:bottom w:val="none" w:sz="0" w:space="0" w:color="auto"/>
        <w:right w:val="none" w:sz="0" w:space="0" w:color="auto"/>
      </w:divBdr>
      <w:divsChild>
        <w:div w:id="1459102479">
          <w:marLeft w:val="0"/>
          <w:marRight w:val="0"/>
          <w:marTop w:val="0"/>
          <w:marBottom w:val="0"/>
          <w:divBdr>
            <w:top w:val="none" w:sz="0" w:space="0" w:color="auto"/>
            <w:left w:val="none" w:sz="0" w:space="0" w:color="auto"/>
            <w:bottom w:val="none" w:sz="0" w:space="0" w:color="auto"/>
            <w:right w:val="none" w:sz="0" w:space="0" w:color="auto"/>
          </w:divBdr>
          <w:divsChild>
            <w:div w:id="7853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9615">
      <w:bodyDiv w:val="1"/>
      <w:marLeft w:val="0"/>
      <w:marRight w:val="0"/>
      <w:marTop w:val="0"/>
      <w:marBottom w:val="0"/>
      <w:divBdr>
        <w:top w:val="none" w:sz="0" w:space="0" w:color="auto"/>
        <w:left w:val="none" w:sz="0" w:space="0" w:color="auto"/>
        <w:bottom w:val="none" w:sz="0" w:space="0" w:color="auto"/>
        <w:right w:val="none" w:sz="0" w:space="0" w:color="auto"/>
      </w:divBdr>
      <w:divsChild>
        <w:div w:id="1732381024">
          <w:marLeft w:val="0"/>
          <w:marRight w:val="0"/>
          <w:marTop w:val="0"/>
          <w:marBottom w:val="0"/>
          <w:divBdr>
            <w:top w:val="none" w:sz="0" w:space="0" w:color="auto"/>
            <w:left w:val="none" w:sz="0" w:space="0" w:color="auto"/>
            <w:bottom w:val="none" w:sz="0" w:space="0" w:color="auto"/>
            <w:right w:val="none" w:sz="0" w:space="0" w:color="auto"/>
          </w:divBdr>
          <w:divsChild>
            <w:div w:id="1403717965">
              <w:marLeft w:val="0"/>
              <w:marRight w:val="0"/>
              <w:marTop w:val="0"/>
              <w:marBottom w:val="0"/>
              <w:divBdr>
                <w:top w:val="none" w:sz="0" w:space="0" w:color="auto"/>
                <w:left w:val="none" w:sz="0" w:space="0" w:color="auto"/>
                <w:bottom w:val="none" w:sz="0" w:space="0" w:color="auto"/>
                <w:right w:val="none" w:sz="0" w:space="0" w:color="auto"/>
              </w:divBdr>
              <w:divsChild>
                <w:div w:id="1241404260">
                  <w:marLeft w:val="0"/>
                  <w:marRight w:val="0"/>
                  <w:marTop w:val="0"/>
                  <w:marBottom w:val="0"/>
                  <w:divBdr>
                    <w:top w:val="none" w:sz="0" w:space="0" w:color="auto"/>
                    <w:left w:val="none" w:sz="0" w:space="0" w:color="auto"/>
                    <w:bottom w:val="none" w:sz="0" w:space="0" w:color="auto"/>
                    <w:right w:val="none" w:sz="0" w:space="0" w:color="auto"/>
                  </w:divBdr>
                  <w:divsChild>
                    <w:div w:id="1848976452">
                      <w:marLeft w:val="0"/>
                      <w:marRight w:val="0"/>
                      <w:marTop w:val="0"/>
                      <w:marBottom w:val="0"/>
                      <w:divBdr>
                        <w:top w:val="none" w:sz="0" w:space="0" w:color="auto"/>
                        <w:left w:val="none" w:sz="0" w:space="0" w:color="auto"/>
                        <w:bottom w:val="none" w:sz="0" w:space="0" w:color="auto"/>
                        <w:right w:val="none" w:sz="0" w:space="0" w:color="auto"/>
                      </w:divBdr>
                      <w:divsChild>
                        <w:div w:id="1323779673">
                          <w:marLeft w:val="0"/>
                          <w:marRight w:val="0"/>
                          <w:marTop w:val="225"/>
                          <w:marBottom w:val="0"/>
                          <w:divBdr>
                            <w:top w:val="none" w:sz="0" w:space="0" w:color="auto"/>
                            <w:left w:val="none" w:sz="0" w:space="0" w:color="auto"/>
                            <w:bottom w:val="none" w:sz="0" w:space="0" w:color="auto"/>
                            <w:right w:val="none" w:sz="0" w:space="0" w:color="auto"/>
                          </w:divBdr>
                          <w:divsChild>
                            <w:div w:id="4322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昕承 武</dc:creator>
  <cp:keywords/>
  <dc:description/>
  <cp:lastModifiedBy>Jiacong Huang</cp:lastModifiedBy>
  <cp:revision>2</cp:revision>
  <dcterms:created xsi:type="dcterms:W3CDTF">2024-12-29T11:28:00Z</dcterms:created>
  <dcterms:modified xsi:type="dcterms:W3CDTF">2024-12-29T11:28:00Z</dcterms:modified>
</cp:coreProperties>
</file>