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Automated AI Tax Assistant: A Comprehensive Analysis, Execution Plan, and Startup Strategy</w:t>
      </w:r>
    </w:p>
    <w:p>
      <w:pPr>
        <w:pStyle w:val="Heading1"/>
      </w:pPr>
      <w:r>
        <w:t>1. Introduction</w:t>
      </w:r>
    </w:p>
    <w:p>
      <w:r>
        <w:t>The Automated AI Tax Assistant is a financial intelligence system designed to bridge the gap between informal income earners and formal tax compliance systems, particularly in economies like Nigeria where a large percentage of the workforce operates outside structured payroll systems.</w:t>
      </w:r>
    </w:p>
    <w:p>
      <w:pPr>
        <w:pStyle w:val="Heading1"/>
      </w:pPr>
      <w:r>
        <w:t>2. Problem Analysis</w:t>
      </w:r>
    </w:p>
    <w:p>
      <w:r>
        <w:t>Most financial data is unstructured and informal, making classification difficult. Tax systems are complex and many users lack verified income, limiting access to credit.</w:t>
      </w:r>
    </w:p>
    <w:p>
      <w:pPr>
        <w:pStyle w:val="Heading1"/>
      </w:pPr>
      <w:r>
        <w:t>3. AI Solution</w:t>
      </w:r>
    </w:p>
    <w:p>
      <w:r>
        <w:t>The system uses Natural Language Processing, Optical Character Recognition, Machine Learning, and rule-based engines to analyze transactions, match receipts, and calculate taxes accurately.</w:t>
      </w:r>
    </w:p>
    <w:p>
      <w:pPr>
        <w:pStyle w:val="Heading1"/>
      </w:pPr>
      <w:r>
        <w:t>4. Execution Plan</w:t>
      </w:r>
    </w:p>
    <w:p>
      <w:r>
        <w:t>Phase 1: Build basic upload and tax calculator.</w:t>
        <w:br/>
        <w:t>Phase 2: Add AI models.</w:t>
        <w:br/>
        <w:t>Phase 3: Add explainability.</w:t>
        <w:br/>
        <w:t>Phase 4: Expand platform.</w:t>
      </w:r>
    </w:p>
    <w:p>
      <w:pPr>
        <w:pStyle w:val="Heading1"/>
      </w:pPr>
      <w:r>
        <w:t>5. Technology</w:t>
      </w:r>
    </w:p>
    <w:p>
      <w:r>
        <w:t>Natural Language Processing, Machine Learning, Deep Learning, Computer Vision, Optical Character Recognition, Cloud Infrastructure.</w:t>
      </w:r>
    </w:p>
    <w:p>
      <w:pPr>
        <w:pStyle w:val="Heading1"/>
      </w:pPr>
      <w:r>
        <w:t>6. Scaling</w:t>
      </w:r>
    </w:p>
    <w:p>
      <w:r>
        <w:t>Expand across regions, add features, and build partnerships with fintech and lending platforms.</w:t>
      </w:r>
    </w:p>
    <w:p>
      <w:pPr>
        <w:pStyle w:val="Heading1"/>
      </w:pPr>
      <w:r>
        <w:t>7. Business Model</w:t>
      </w:r>
    </w:p>
    <w:p>
      <w:r>
        <w:t>Freemium, subscriptions, transaction fees, B2B partnerships, and lending integrations.</w:t>
      </w:r>
    </w:p>
    <w:p>
      <w:pPr>
        <w:pStyle w:val="Heading1"/>
      </w:pPr>
      <w:r>
        <w:t>8. Challenges</w:t>
      </w:r>
    </w:p>
    <w:p>
      <w:r>
        <w:t>Data quality, trust, regulatory changes, model accuracy, and user adoption.</w:t>
      </w:r>
    </w:p>
    <w:p>
      <w:pPr>
        <w:pStyle w:val="Heading1"/>
      </w:pPr>
      <w:r>
        <w:t>9. Conclusion</w:t>
      </w:r>
    </w:p>
    <w:p>
      <w:r>
        <w:t>The system enables financial inclusion by transforming informal data into structured financial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