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b/>
          <w:i w:val="0"/>
          <w:sz w:val="24"/>
        </w:rPr>
        <w:t>(Department of Computer Science &amp; Engineering)</w:t>
      </w:r>
    </w:p>
    <w:p>
      <w:pPr>
        <w:spacing w:before="0" w:after="80" w:line="276" w:lineRule="auto"/>
        <w:jc w:val="center"/>
      </w:pPr>
      <w:r>
        <w:rPr>
          <w:rFonts w:ascii="Calibri" w:hAnsi="Calibri"/>
          <w:b/>
          <w:i w:val="0"/>
          <w:sz w:val="28"/>
        </w:rPr>
        <w:t>IIMT COLLEGE OF ENGINEERING, GREATER NOIDA</w:t>
      </w:r>
    </w:p>
    <w:p>
      <w:pPr>
        <w:spacing w:before="0" w:after="480" w:line="276" w:lineRule="auto"/>
        <w:jc w:val="center"/>
      </w:pPr>
      <w:r>
        <w:rPr>
          <w:rFonts w:ascii="Calibri" w:hAnsi="Calibri"/>
          <w:b w:val="0"/>
          <w:i/>
          <w:sz w:val="20"/>
        </w:rPr>
        <w:t>— Aim For Excellence —</w:t>
      </w:r>
    </w:p>
    <w:p>
      <w:pPr>
        <w:spacing w:before="0" w:after="240" w:line="276" w:lineRule="auto"/>
        <w:jc w:val="center"/>
      </w:pPr>
      <w:r>
        <w:rPr>
          <w:rFonts w:ascii="Calibri" w:hAnsi="Calibri"/>
          <w:b/>
          <w:i w:val="0"/>
          <w:sz w:val="40"/>
        </w:rPr>
        <w:t>SYNOPSIS</w:t>
      </w:r>
    </w:p>
    <w:p>
      <w:pPr>
        <w:spacing w:before="0" w:after="360" w:line="276" w:lineRule="auto"/>
        <w:jc w:val="center"/>
      </w:pPr>
      <w:r>
        <w:rPr>
          <w:rFonts w:ascii="Calibri" w:hAnsi="Calibri"/>
          <w:b/>
          <w:i w:val="0"/>
          <w:sz w:val="24"/>
        </w:rPr>
        <w:t>(Project Id: CSE-PROJECT-2026-27-04)</w:t>
      </w:r>
    </w:p>
    <w:p>
      <w:pPr>
        <w:spacing w:before="0" w:after="480" w:line="276" w:lineRule="auto"/>
        <w:jc w:val="center"/>
      </w:pPr>
      <w:r>
        <w:rPr>
          <w:rFonts w:ascii="Calibri" w:hAnsi="Calibri"/>
          <w:b/>
          <w:i w:val="0"/>
          <w:sz w:val="32"/>
        </w:rPr>
        <w:t>“Autonomous AI-Powered End-to-End Big Data Analytics and Machine Learning Platform”</w:t>
      </w:r>
    </w:p>
    <w:p>
      <w:pPr>
        <w:spacing w:before="0" w:after="560" w:line="276" w:lineRule="auto"/>
        <w:jc w:val="center"/>
      </w:pPr>
      <w:r>
        <w:rPr>
          <w:rFonts w:ascii="Calibri" w:hAnsi="Calibri"/>
          <w:b/>
          <w:i w:val="0"/>
          <w:sz w:val="24"/>
        </w:rPr>
        <w:t>Session: 2026-27</w:t>
      </w:r>
    </w:p>
    <w:p>
      <w:pPr>
        <w:spacing w:before="0" w:after="240" w:line="276" w:lineRule="auto"/>
        <w:jc w:val="center"/>
      </w:pPr>
      <w:r>
        <w:rPr>
          <w:rFonts w:ascii="Calibri" w:hAnsi="Calibri"/>
          <w:b/>
          <w:i w:val="0"/>
          <w:sz w:val="24"/>
        </w:rPr>
        <w:t>Submitted by</w:t>
      </w:r>
    </w:p>
    <w:p>
      <w:pPr>
        <w:spacing w:before="0" w:after="60" w:line="276" w:lineRule="auto"/>
        <w:jc w:val="center"/>
      </w:pPr>
      <w:r>
        <w:rPr>
          <w:rFonts w:ascii="Calibri" w:hAnsi="Calibri"/>
          <w:b/>
          <w:i w:val="0"/>
          <w:sz w:val="22"/>
        </w:rPr>
        <w:t>Yunush Alam (Roll No - 2302160100133)</w:t>
      </w:r>
    </w:p>
    <w:p>
      <w:pPr>
        <w:spacing w:before="0" w:after="60" w:line="276" w:lineRule="auto"/>
        <w:jc w:val="center"/>
      </w:pPr>
      <w:r>
        <w:rPr>
          <w:rFonts w:ascii="Calibri" w:hAnsi="Calibri"/>
          <w:b/>
          <w:i w:val="0"/>
          <w:sz w:val="22"/>
        </w:rPr>
        <w:t>Shivang Shukla (Roll No - 2302160100103)</w:t>
      </w:r>
    </w:p>
    <w:p>
      <w:pPr>
        <w:spacing w:before="0" w:after="60" w:line="276" w:lineRule="auto"/>
        <w:jc w:val="center"/>
      </w:pPr>
      <w:r>
        <w:rPr>
          <w:rFonts w:ascii="Calibri" w:hAnsi="Calibri"/>
          <w:b/>
          <w:i w:val="0"/>
          <w:sz w:val="22"/>
        </w:rPr>
        <w:t>Ujjwal Tayal (Roll No - 2302160100119)</w:t>
      </w:r>
    </w:p>
    <w:p>
      <w:pPr>
        <w:spacing w:before="0" w:after="560" w:line="276" w:lineRule="auto"/>
        <w:jc w:val="center"/>
      </w:pPr>
      <w:r>
        <w:rPr>
          <w:rFonts w:ascii="Calibri" w:hAnsi="Calibri"/>
          <w:b/>
          <w:i w:val="0"/>
          <w:sz w:val="22"/>
        </w:rPr>
        <w:t>Siddharth Mani (Roll No - 2402160109007)</w:t>
      </w:r>
    </w:p>
    <w:p>
      <w:pPr>
        <w:spacing w:before="0" w:after="120" w:line="276" w:lineRule="auto"/>
        <w:jc w:val="center"/>
      </w:pPr>
      <w:r>
        <w:rPr>
          <w:rFonts w:ascii="Calibri" w:hAnsi="Calibri"/>
          <w:b/>
          <w:i w:val="0"/>
          <w:sz w:val="24"/>
        </w:rPr>
        <w:t>Under the Supervision of</w:t>
      </w:r>
    </w:p>
    <w:p>
      <w:pPr>
        <w:spacing w:before="0" w:after="40" w:line="276" w:lineRule="auto"/>
        <w:jc w:val="center"/>
      </w:pPr>
      <w:r>
        <w:rPr>
          <w:rFonts w:ascii="Calibri" w:hAnsi="Calibri"/>
          <w:b/>
          <w:i w:val="0"/>
          <w:sz w:val="24"/>
        </w:rPr>
        <w:t>Mr. Badal Bhushan</w:t>
      </w:r>
    </w:p>
    <w:p>
      <w:pPr>
        <w:spacing w:before="0" w:after="640" w:line="276" w:lineRule="auto"/>
        <w:jc w:val="center"/>
      </w:pPr>
      <w:r>
        <w:rPr>
          <w:rFonts w:ascii="Calibri" w:hAnsi="Calibri"/>
          <w:b w:val="0"/>
          <w:i/>
          <w:sz w:val="22"/>
        </w:rPr>
        <w:t>Professor, Dept. of CSE</w:t>
      </w:r>
    </w:p>
    <w:p>
      <w:pPr>
        <w:spacing w:before="0" w:after="40" w:line="276" w:lineRule="auto"/>
        <w:jc w:val="center"/>
      </w:pPr>
      <w:r>
        <w:rPr>
          <w:rFonts w:ascii="Calibri" w:hAnsi="Calibri"/>
          <w:b/>
          <w:i w:val="0"/>
          <w:sz w:val="22"/>
        </w:rPr>
        <w:t>(Department of Computer Science and Engineering)</w:t>
      </w:r>
    </w:p>
    <w:p>
      <w:pPr>
        <w:spacing w:before="0" w:after="40" w:line="276" w:lineRule="auto"/>
        <w:jc w:val="center"/>
      </w:pPr>
      <w:r>
        <w:rPr>
          <w:rFonts w:ascii="Calibri" w:hAnsi="Calibri"/>
          <w:b/>
          <w:i w:val="0"/>
          <w:sz w:val="24"/>
        </w:rPr>
        <w:t>IIMT College of Engineering, Greater Noida (CC:216)</w:t>
      </w:r>
    </w:p>
    <w:p>
      <w:pPr>
        <w:spacing w:before="0" w:after="40" w:line="276" w:lineRule="auto"/>
        <w:jc w:val="center"/>
      </w:pPr>
      <w:r>
        <w:rPr>
          <w:rFonts w:ascii="Calibri" w:hAnsi="Calibri"/>
          <w:b w:val="0"/>
          <w:i/>
          <w:sz w:val="20"/>
        </w:rPr>
        <w:t>Affiliated to</w:t>
      </w:r>
    </w:p>
    <w:p>
      <w:pPr>
        <w:spacing w:before="0" w:after="0" w:line="276" w:lineRule="auto"/>
        <w:jc w:val="center"/>
      </w:pPr>
      <w:r>
        <w:rPr>
          <w:rFonts w:ascii="Calibri" w:hAnsi="Calibri"/>
          <w:b/>
          <w:i w:val="0"/>
          <w:sz w:val="22"/>
        </w:rPr>
        <w:t>Dr. APJ Abdul Kalam Technical University, Lucknow</w:t>
      </w:r>
    </w:p>
    <w:p>
      <w:r>
        <w:br w:type="page"/>
      </w:r>
    </w:p>
    <w:p>
      <w:pPr>
        <w:spacing w:before="280" w:after="200" w:line="276" w:lineRule="auto"/>
        <w:jc w:val="center"/>
      </w:pPr>
      <w:r>
        <w:rPr>
          <w:rFonts w:ascii="Calibri" w:hAnsi="Calibri"/>
          <w:b/>
          <w:i w:val="0"/>
          <w:sz w:val="32"/>
        </w:rPr>
        <w:t>CONTENTS</w:t>
      </w:r>
    </w:p>
    <w:tbl>
      <w:tblPr>
        <w:tblW w:type="auto" w:w="0"/>
        <w:jc w:val="center"/>
        <w:tblLook w:firstColumn="1" w:firstRow="1" w:lastColumn="0" w:lastRow="0" w:noHBand="0" w:noVBand="1" w:val="04A0"/>
        <w:tblBorders>
          <w:top w:val="single" w:sz="6" w:space="0" w:color="D3D3D3"/>
          <w:bottom w:val="single" w:sz="6" w:space="0" w:color="D3D3D3"/>
          <w:left w:val="single" w:sz="6" w:space="0" w:color="D3D3D3"/>
          <w:right w:val="single" w:sz="6" w:space="0" w:color="D3D3D3"/>
          <w:insideH w:val="single" w:sz="4" w:space="0" w:color="D3D3D3"/>
          <w:insideV w:val="single" w:sz="4" w:space="0" w:color="D3D3D3"/>
        </w:tblBorders>
      </w:tblPr>
      <w:tblGrid>
        <w:gridCol w:w="3120"/>
        <w:gridCol w:w="3120"/>
        <w:gridCol w:w="3120"/>
      </w:tblGrid>
      <w:tr>
        <w:tc>
          <w:tcPr>
            <w:tcW w:type="dxa" w:w="1440"/>
            <w:tcMar>
              <w:top w:w="60" w:type="dxa"/>
              <w:bottom w:w="60" w:type="dxa"/>
              <w:left w:w="100" w:type="dxa"/>
              <w:right w:w="100" w:type="dxa"/>
            </w:tcMar>
            <w:shd w:fill="F2F2F2"/>
          </w:tcPr>
          <w:p>
            <w:pPr>
              <w:jc w:val="center"/>
            </w:pPr>
            <w:r>
              <w:rPr>
                <w:rFonts w:ascii="Calibri" w:hAnsi="Calibri"/>
                <w:b/>
                <w:sz w:val="20"/>
              </w:rPr>
              <w:t>Chapter</w:t>
            </w:r>
          </w:p>
        </w:tc>
        <w:tc>
          <w:tcPr>
            <w:tcW w:type="dxa" w:w="6480"/>
            <w:tcMar>
              <w:top w:w="60" w:type="dxa"/>
              <w:bottom w:w="60" w:type="dxa"/>
              <w:left w:w="100" w:type="dxa"/>
              <w:right w:w="100" w:type="dxa"/>
            </w:tcMar>
            <w:shd w:fill="F2F2F2"/>
          </w:tcPr>
          <w:p>
            <w:pPr>
              <w:jc w:val="left"/>
            </w:pPr>
            <w:r>
              <w:rPr>
                <w:rFonts w:ascii="Calibri" w:hAnsi="Calibri"/>
                <w:b/>
                <w:sz w:val="20"/>
              </w:rPr>
              <w:t>Contents</w:t>
            </w:r>
          </w:p>
        </w:tc>
        <w:tc>
          <w:tcPr>
            <w:tcW w:type="dxa" w:w="1440"/>
            <w:tcMar>
              <w:top w:w="60" w:type="dxa"/>
              <w:bottom w:w="60" w:type="dxa"/>
              <w:left w:w="100" w:type="dxa"/>
              <w:right w:w="100" w:type="dxa"/>
            </w:tcMar>
            <w:shd w:fill="F2F2F2"/>
          </w:tcPr>
          <w:p>
            <w:pPr>
              <w:jc w:val="center"/>
            </w:pPr>
            <w:r>
              <w:rPr>
                <w:rFonts w:ascii="Calibri" w:hAnsi="Calibri"/>
                <w:b/>
                <w:sz w:val="20"/>
              </w:rPr>
              <w:t>Page no</w:t>
            </w:r>
          </w:p>
        </w:tc>
      </w:tr>
      <w:tr>
        <w:tc>
          <w:tcPr>
            <w:tcW w:type="dxa" w:w="1440"/>
            <w:tcMar>
              <w:top w:w="60" w:type="dxa"/>
              <w:bottom w:w="60" w:type="dxa"/>
              <w:left w:w="100" w:type="dxa"/>
              <w:right w:w="100" w:type="dxa"/>
            </w:tcMar>
          </w:tcPr>
          <w:p>
            <w:pPr>
              <w:jc w:val="center"/>
            </w:pPr>
            <w:r>
              <w:rPr>
                <w:rFonts w:ascii="Calibri" w:hAnsi="Calibri"/>
                <w:b/>
                <w:sz w:val="20"/>
              </w:rPr>
              <w:t>1</w:t>
            </w:r>
          </w:p>
        </w:tc>
        <w:tc>
          <w:tcPr>
            <w:tcW w:type="dxa" w:w="6480"/>
            <w:tcMar>
              <w:top w:w="60" w:type="dxa"/>
              <w:bottom w:w="60" w:type="dxa"/>
              <w:left w:w="100" w:type="dxa"/>
              <w:right w:w="100" w:type="dxa"/>
            </w:tcMar>
          </w:tcPr>
          <w:p>
            <w:pPr>
              <w:jc w:val="left"/>
            </w:pPr>
            <w:r>
              <w:rPr>
                <w:rFonts w:ascii="Calibri" w:hAnsi="Calibri"/>
                <w:b/>
                <w:sz w:val="20"/>
              </w:rPr>
              <w:t>Abstract</w:t>
            </w:r>
          </w:p>
        </w:tc>
        <w:tc>
          <w:tcPr>
            <w:tcW w:type="dxa" w:w="1440"/>
            <w:tcMar>
              <w:top w:w="60" w:type="dxa"/>
              <w:bottom w:w="60" w:type="dxa"/>
              <w:left w:w="100" w:type="dxa"/>
              <w:right w:w="100" w:type="dxa"/>
            </w:tcMar>
          </w:tcPr>
          <w:p>
            <w:pPr>
              <w:jc w:val="center"/>
            </w:pPr>
            <w:r>
              <w:rPr>
                <w:rFonts w:ascii="Calibri" w:hAnsi="Calibri"/>
                <w:b/>
                <w:sz w:val="20"/>
              </w:rPr>
              <w:t>4</w:t>
            </w:r>
          </w:p>
        </w:tc>
      </w:tr>
      <w:tr>
        <w:tc>
          <w:tcPr>
            <w:tcW w:type="dxa" w:w="1440"/>
            <w:tcMar>
              <w:top w:w="60" w:type="dxa"/>
              <w:bottom w:w="60" w:type="dxa"/>
              <w:left w:w="100" w:type="dxa"/>
              <w:right w:w="100" w:type="dxa"/>
            </w:tcMar>
          </w:tcPr>
          <w:p>
            <w:pPr>
              <w:jc w:val="center"/>
            </w:pPr>
            <w:r>
              <w:rPr>
                <w:rFonts w:ascii="Calibri" w:hAnsi="Calibri"/>
                <w:b/>
                <w:sz w:val="20"/>
              </w:rPr>
              <w:t>2</w:t>
            </w:r>
          </w:p>
        </w:tc>
        <w:tc>
          <w:tcPr>
            <w:tcW w:type="dxa" w:w="6480"/>
            <w:tcMar>
              <w:top w:w="60" w:type="dxa"/>
              <w:bottom w:w="60" w:type="dxa"/>
              <w:left w:w="100" w:type="dxa"/>
              <w:right w:w="100" w:type="dxa"/>
            </w:tcMar>
          </w:tcPr>
          <w:p>
            <w:pPr>
              <w:jc w:val="left"/>
            </w:pPr>
            <w:r>
              <w:rPr>
                <w:rFonts w:ascii="Calibri" w:hAnsi="Calibri"/>
                <w:b/>
                <w:sz w:val="20"/>
              </w:rPr>
              <w:t>Introduction</w:t>
            </w:r>
          </w:p>
        </w:tc>
        <w:tc>
          <w:tcPr>
            <w:tcW w:type="dxa" w:w="1440"/>
            <w:tcMar>
              <w:top w:w="60" w:type="dxa"/>
              <w:bottom w:w="60" w:type="dxa"/>
              <w:left w:w="100" w:type="dxa"/>
              <w:right w:w="100" w:type="dxa"/>
            </w:tcMar>
          </w:tcPr>
          <w:p>
            <w:pPr>
              <w:jc w:val="center"/>
            </w:pPr>
            <w:r>
              <w:rPr>
                <w:rFonts w:ascii="Calibri" w:hAnsi="Calibri"/>
                <w:b/>
                <w:sz w:val="20"/>
              </w:rPr>
              <w:t>5</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2.1 Background and Motivation</w:t>
            </w:r>
          </w:p>
        </w:tc>
        <w:tc>
          <w:tcPr>
            <w:tcW w:type="dxa" w:w="1440"/>
            <w:tcMar>
              <w:top w:w="60" w:type="dxa"/>
              <w:bottom w:w="60" w:type="dxa"/>
              <w:left w:w="100" w:type="dxa"/>
              <w:right w:w="100" w:type="dxa"/>
            </w:tcMar>
          </w:tcPr>
          <w:p>
            <w:pPr>
              <w:jc w:val="center"/>
            </w:pPr>
            <w:r>
              <w:rPr>
                <w:rFonts w:ascii="Calibri" w:hAnsi="Calibri"/>
                <w:sz w:val="20"/>
              </w:rPr>
              <w:t>5</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2.2 Problem Statement</w:t>
            </w:r>
          </w:p>
        </w:tc>
        <w:tc>
          <w:tcPr>
            <w:tcW w:type="dxa" w:w="1440"/>
            <w:tcMar>
              <w:top w:w="60" w:type="dxa"/>
              <w:bottom w:w="60" w:type="dxa"/>
              <w:left w:w="100" w:type="dxa"/>
              <w:right w:w="100" w:type="dxa"/>
            </w:tcMar>
          </w:tcPr>
          <w:p>
            <w:pPr>
              <w:jc w:val="center"/>
            </w:pPr>
            <w:r>
              <w:rPr>
                <w:rFonts w:ascii="Calibri" w:hAnsi="Calibri"/>
                <w:sz w:val="20"/>
              </w:rPr>
              <w:t>6</w:t>
            </w:r>
          </w:p>
        </w:tc>
      </w:tr>
      <w:tr>
        <w:tc>
          <w:tcPr>
            <w:tcW w:type="dxa" w:w="1440"/>
            <w:tcMar>
              <w:top w:w="60" w:type="dxa"/>
              <w:bottom w:w="60" w:type="dxa"/>
              <w:left w:w="100" w:type="dxa"/>
              <w:right w:w="100" w:type="dxa"/>
            </w:tcMar>
          </w:tcPr>
          <w:p>
            <w:pPr>
              <w:jc w:val="center"/>
            </w:pPr>
            <w:r>
              <w:rPr>
                <w:rFonts w:ascii="Calibri" w:hAnsi="Calibri"/>
                <w:b/>
                <w:sz w:val="20"/>
              </w:rPr>
              <w:t>3</w:t>
            </w:r>
          </w:p>
        </w:tc>
        <w:tc>
          <w:tcPr>
            <w:tcW w:type="dxa" w:w="6480"/>
            <w:tcMar>
              <w:top w:w="60" w:type="dxa"/>
              <w:bottom w:w="60" w:type="dxa"/>
              <w:left w:w="100" w:type="dxa"/>
              <w:right w:w="100" w:type="dxa"/>
            </w:tcMar>
          </w:tcPr>
          <w:p>
            <w:pPr>
              <w:jc w:val="left"/>
            </w:pPr>
            <w:r>
              <w:rPr>
                <w:rFonts w:ascii="Calibri" w:hAnsi="Calibri"/>
                <w:b/>
                <w:sz w:val="20"/>
              </w:rPr>
              <w:t>Literature Survey</w:t>
            </w:r>
          </w:p>
        </w:tc>
        <w:tc>
          <w:tcPr>
            <w:tcW w:type="dxa" w:w="1440"/>
            <w:tcMar>
              <w:top w:w="60" w:type="dxa"/>
              <w:bottom w:w="60" w:type="dxa"/>
              <w:left w:w="100" w:type="dxa"/>
              <w:right w:w="100" w:type="dxa"/>
            </w:tcMar>
          </w:tcPr>
          <w:p>
            <w:pPr>
              <w:jc w:val="center"/>
            </w:pPr>
            <w:r>
              <w:rPr>
                <w:rFonts w:ascii="Calibri" w:hAnsi="Calibri"/>
                <w:b/>
                <w:sz w:val="20"/>
              </w:rPr>
              <w:t>7</w:t>
            </w:r>
          </w:p>
        </w:tc>
      </w:tr>
      <w:tr>
        <w:tc>
          <w:tcPr>
            <w:tcW w:type="dxa" w:w="1440"/>
            <w:tcMar>
              <w:top w:w="60" w:type="dxa"/>
              <w:bottom w:w="60" w:type="dxa"/>
              <w:left w:w="100" w:type="dxa"/>
              <w:right w:w="100" w:type="dxa"/>
            </w:tcMar>
          </w:tcPr>
          <w:p>
            <w:pPr>
              <w:jc w:val="center"/>
            </w:pPr>
            <w:r>
              <w:rPr>
                <w:rFonts w:ascii="Calibri" w:hAnsi="Calibri"/>
                <w:b/>
                <w:sz w:val="20"/>
              </w:rPr>
              <w:t>4</w:t>
            </w:r>
          </w:p>
        </w:tc>
        <w:tc>
          <w:tcPr>
            <w:tcW w:type="dxa" w:w="6480"/>
            <w:tcMar>
              <w:top w:w="60" w:type="dxa"/>
              <w:bottom w:w="60" w:type="dxa"/>
              <w:left w:w="100" w:type="dxa"/>
              <w:right w:w="100" w:type="dxa"/>
            </w:tcMar>
          </w:tcPr>
          <w:p>
            <w:pPr>
              <w:jc w:val="left"/>
            </w:pPr>
            <w:r>
              <w:rPr>
                <w:rFonts w:ascii="Calibri" w:hAnsi="Calibri"/>
                <w:b/>
                <w:sz w:val="20"/>
              </w:rPr>
              <w:t>Literature Review</w:t>
            </w:r>
          </w:p>
        </w:tc>
        <w:tc>
          <w:tcPr>
            <w:tcW w:type="dxa" w:w="1440"/>
            <w:tcMar>
              <w:top w:w="60" w:type="dxa"/>
              <w:bottom w:w="60" w:type="dxa"/>
              <w:left w:w="100" w:type="dxa"/>
              <w:right w:w="100" w:type="dxa"/>
            </w:tcMar>
          </w:tcPr>
          <w:p>
            <w:pPr>
              <w:jc w:val="center"/>
            </w:pPr>
            <w:r>
              <w:rPr>
                <w:rFonts w:ascii="Calibri" w:hAnsi="Calibri"/>
                <w:b/>
                <w:sz w:val="20"/>
              </w:rPr>
              <w:t>8</w:t>
            </w:r>
          </w:p>
        </w:tc>
      </w:tr>
      <w:tr>
        <w:tc>
          <w:tcPr>
            <w:tcW w:type="dxa" w:w="1440"/>
            <w:tcMar>
              <w:top w:w="60" w:type="dxa"/>
              <w:bottom w:w="60" w:type="dxa"/>
              <w:left w:w="100" w:type="dxa"/>
              <w:right w:w="100" w:type="dxa"/>
            </w:tcMar>
          </w:tcPr>
          <w:p>
            <w:pPr>
              <w:jc w:val="center"/>
            </w:pPr>
            <w:r>
              <w:rPr>
                <w:rFonts w:ascii="Calibri" w:hAnsi="Calibri"/>
                <w:b/>
                <w:sz w:val="20"/>
              </w:rPr>
              <w:t>5</w:t>
            </w:r>
          </w:p>
        </w:tc>
        <w:tc>
          <w:tcPr>
            <w:tcW w:type="dxa" w:w="6480"/>
            <w:tcMar>
              <w:top w:w="60" w:type="dxa"/>
              <w:bottom w:w="60" w:type="dxa"/>
              <w:left w:w="100" w:type="dxa"/>
              <w:right w:w="100" w:type="dxa"/>
            </w:tcMar>
          </w:tcPr>
          <w:p>
            <w:pPr>
              <w:jc w:val="left"/>
            </w:pPr>
            <w:r>
              <w:rPr>
                <w:rFonts w:ascii="Calibri" w:hAnsi="Calibri"/>
                <w:b/>
                <w:sz w:val="20"/>
              </w:rPr>
              <w:t>Problem Formulation</w:t>
            </w:r>
          </w:p>
        </w:tc>
        <w:tc>
          <w:tcPr>
            <w:tcW w:type="dxa" w:w="1440"/>
            <w:tcMar>
              <w:top w:w="60" w:type="dxa"/>
              <w:bottom w:w="60" w:type="dxa"/>
              <w:left w:w="100" w:type="dxa"/>
              <w:right w:w="100" w:type="dxa"/>
            </w:tcMar>
          </w:tcPr>
          <w:p>
            <w:pPr>
              <w:jc w:val="center"/>
            </w:pPr>
            <w:r>
              <w:rPr>
                <w:rFonts w:ascii="Calibri" w:hAnsi="Calibri"/>
                <w:b/>
                <w:sz w:val="20"/>
              </w:rPr>
              <w:t>9</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5.1 Introduction to the Project</w:t>
            </w:r>
          </w:p>
        </w:tc>
        <w:tc>
          <w:tcPr>
            <w:tcW w:type="dxa" w:w="1440"/>
            <w:tcMar>
              <w:top w:w="60" w:type="dxa"/>
              <w:bottom w:w="60" w:type="dxa"/>
              <w:left w:w="100" w:type="dxa"/>
              <w:right w:w="100" w:type="dxa"/>
            </w:tcMar>
          </w:tcPr>
          <w:p>
            <w:pPr>
              <w:jc w:val="center"/>
            </w:pPr>
            <w:r>
              <w:rPr>
                <w:rFonts w:ascii="Calibri" w:hAnsi="Calibri"/>
                <w:sz w:val="20"/>
              </w:rPr>
              <w:t>9</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5.2 Problem Definition</w:t>
            </w:r>
          </w:p>
        </w:tc>
        <w:tc>
          <w:tcPr>
            <w:tcW w:type="dxa" w:w="1440"/>
            <w:tcMar>
              <w:top w:w="60" w:type="dxa"/>
              <w:bottom w:w="60" w:type="dxa"/>
              <w:left w:w="100" w:type="dxa"/>
              <w:right w:w="100" w:type="dxa"/>
            </w:tcMar>
          </w:tcPr>
          <w:p>
            <w:pPr>
              <w:jc w:val="center"/>
            </w:pPr>
            <w:r>
              <w:rPr>
                <w:rFonts w:ascii="Calibri" w:hAnsi="Calibri"/>
                <w:sz w:val="20"/>
              </w:rPr>
              <w:t>9</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5.3 Challenges in Existing Systems</w:t>
            </w:r>
          </w:p>
        </w:tc>
        <w:tc>
          <w:tcPr>
            <w:tcW w:type="dxa" w:w="1440"/>
            <w:tcMar>
              <w:top w:w="60" w:type="dxa"/>
              <w:bottom w:w="60" w:type="dxa"/>
              <w:left w:w="100" w:type="dxa"/>
              <w:right w:w="100" w:type="dxa"/>
            </w:tcMar>
          </w:tcPr>
          <w:p>
            <w:pPr>
              <w:jc w:val="center"/>
            </w:pPr>
            <w:r>
              <w:rPr>
                <w:rFonts w:ascii="Calibri" w:hAnsi="Calibri"/>
                <w:sz w:val="20"/>
              </w:rPr>
              <w:t>9</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5.4 Research Gaps Identified</w:t>
            </w:r>
          </w:p>
        </w:tc>
        <w:tc>
          <w:tcPr>
            <w:tcW w:type="dxa" w:w="1440"/>
            <w:tcMar>
              <w:top w:w="60" w:type="dxa"/>
              <w:bottom w:w="60" w:type="dxa"/>
              <w:left w:w="100" w:type="dxa"/>
              <w:right w:w="100" w:type="dxa"/>
            </w:tcMar>
          </w:tcPr>
          <w:p>
            <w:pPr>
              <w:jc w:val="center"/>
            </w:pPr>
            <w:r>
              <w:rPr>
                <w:rFonts w:ascii="Calibri" w:hAnsi="Calibri"/>
                <w:sz w:val="20"/>
              </w:rPr>
              <w:t>10</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5.5 Objectives of the Project</w:t>
            </w:r>
          </w:p>
        </w:tc>
        <w:tc>
          <w:tcPr>
            <w:tcW w:type="dxa" w:w="1440"/>
            <w:tcMar>
              <w:top w:w="60" w:type="dxa"/>
              <w:bottom w:w="60" w:type="dxa"/>
              <w:left w:w="100" w:type="dxa"/>
              <w:right w:w="100" w:type="dxa"/>
            </w:tcMar>
          </w:tcPr>
          <w:p>
            <w:pPr>
              <w:jc w:val="center"/>
            </w:pPr>
            <w:r>
              <w:rPr>
                <w:rFonts w:ascii="Calibri" w:hAnsi="Calibri"/>
                <w:sz w:val="20"/>
              </w:rPr>
              <w:t>10</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5.6 Scope of Proposed Work</w:t>
            </w:r>
          </w:p>
        </w:tc>
        <w:tc>
          <w:tcPr>
            <w:tcW w:type="dxa" w:w="1440"/>
            <w:tcMar>
              <w:top w:w="60" w:type="dxa"/>
              <w:bottom w:w="60" w:type="dxa"/>
              <w:left w:w="100" w:type="dxa"/>
              <w:right w:w="100" w:type="dxa"/>
            </w:tcMar>
          </w:tcPr>
          <w:p>
            <w:pPr>
              <w:jc w:val="center"/>
            </w:pPr>
            <w:r>
              <w:rPr>
                <w:rFonts w:ascii="Calibri" w:hAnsi="Calibri"/>
                <w:sz w:val="20"/>
              </w:rPr>
              <w:t>10</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5.7 Expected Outcomes</w:t>
            </w:r>
          </w:p>
        </w:tc>
        <w:tc>
          <w:tcPr>
            <w:tcW w:type="dxa" w:w="1440"/>
            <w:tcMar>
              <w:top w:w="60" w:type="dxa"/>
              <w:bottom w:w="60" w:type="dxa"/>
              <w:left w:w="100" w:type="dxa"/>
              <w:right w:w="100" w:type="dxa"/>
            </w:tcMar>
          </w:tcPr>
          <w:p>
            <w:pPr>
              <w:jc w:val="center"/>
            </w:pPr>
            <w:r>
              <w:rPr>
                <w:rFonts w:ascii="Calibri" w:hAnsi="Calibri"/>
                <w:sz w:val="20"/>
              </w:rPr>
              <w:t>11</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5.8 Summary</w:t>
            </w:r>
          </w:p>
        </w:tc>
        <w:tc>
          <w:tcPr>
            <w:tcW w:type="dxa" w:w="1440"/>
            <w:tcMar>
              <w:top w:w="60" w:type="dxa"/>
              <w:bottom w:w="60" w:type="dxa"/>
              <w:left w:w="100" w:type="dxa"/>
              <w:right w:w="100" w:type="dxa"/>
            </w:tcMar>
          </w:tcPr>
          <w:p>
            <w:pPr>
              <w:jc w:val="center"/>
            </w:pPr>
            <w:r>
              <w:rPr>
                <w:rFonts w:ascii="Calibri" w:hAnsi="Calibri"/>
                <w:sz w:val="20"/>
              </w:rPr>
              <w:t>11</w:t>
            </w:r>
          </w:p>
        </w:tc>
      </w:tr>
      <w:tr>
        <w:tc>
          <w:tcPr>
            <w:tcW w:type="dxa" w:w="1440"/>
            <w:tcMar>
              <w:top w:w="60" w:type="dxa"/>
              <w:bottom w:w="60" w:type="dxa"/>
              <w:left w:w="100" w:type="dxa"/>
              <w:right w:w="100" w:type="dxa"/>
            </w:tcMar>
          </w:tcPr>
          <w:p>
            <w:pPr>
              <w:jc w:val="center"/>
            </w:pPr>
            <w:r>
              <w:rPr>
                <w:rFonts w:ascii="Calibri" w:hAnsi="Calibri"/>
                <w:b/>
                <w:sz w:val="20"/>
              </w:rPr>
              <w:t>6</w:t>
            </w:r>
          </w:p>
        </w:tc>
        <w:tc>
          <w:tcPr>
            <w:tcW w:type="dxa" w:w="6480"/>
            <w:tcMar>
              <w:top w:w="60" w:type="dxa"/>
              <w:bottom w:w="60" w:type="dxa"/>
              <w:left w:w="100" w:type="dxa"/>
              <w:right w:w="100" w:type="dxa"/>
            </w:tcMar>
          </w:tcPr>
          <w:p>
            <w:pPr>
              <w:jc w:val="left"/>
            </w:pPr>
            <w:r>
              <w:rPr>
                <w:rFonts w:ascii="Calibri" w:hAnsi="Calibri"/>
                <w:b/>
                <w:sz w:val="20"/>
              </w:rPr>
              <w:t>Methodology / Planning of Work</w:t>
            </w:r>
          </w:p>
        </w:tc>
        <w:tc>
          <w:tcPr>
            <w:tcW w:type="dxa" w:w="1440"/>
            <w:tcMar>
              <w:top w:w="60" w:type="dxa"/>
              <w:bottom w:w="60" w:type="dxa"/>
              <w:left w:w="100" w:type="dxa"/>
              <w:right w:w="100" w:type="dxa"/>
            </w:tcMar>
          </w:tcPr>
          <w:p>
            <w:pPr>
              <w:jc w:val="center"/>
            </w:pPr>
            <w:r>
              <w:rPr>
                <w:rFonts w:ascii="Calibri" w:hAnsi="Calibri"/>
                <w:b/>
                <w:sz w:val="20"/>
              </w:rPr>
              <w:t>12</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6.1 Introduction</w:t>
            </w:r>
          </w:p>
        </w:tc>
        <w:tc>
          <w:tcPr>
            <w:tcW w:type="dxa" w:w="1440"/>
            <w:tcMar>
              <w:top w:w="60" w:type="dxa"/>
              <w:bottom w:w="60" w:type="dxa"/>
              <w:left w:w="100" w:type="dxa"/>
              <w:right w:w="100" w:type="dxa"/>
            </w:tcMar>
          </w:tcPr>
          <w:p>
            <w:pPr>
              <w:jc w:val="center"/>
            </w:pPr>
            <w:r>
              <w:rPr>
                <w:rFonts w:ascii="Calibri" w:hAnsi="Calibri"/>
                <w:sz w:val="20"/>
              </w:rPr>
              <w:t>12</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6.2 Step by Step Methodology</w:t>
            </w:r>
          </w:p>
        </w:tc>
        <w:tc>
          <w:tcPr>
            <w:tcW w:type="dxa" w:w="1440"/>
            <w:tcMar>
              <w:top w:w="60" w:type="dxa"/>
              <w:bottom w:w="60" w:type="dxa"/>
              <w:left w:w="100" w:type="dxa"/>
              <w:right w:w="100" w:type="dxa"/>
            </w:tcMar>
          </w:tcPr>
          <w:p>
            <w:pPr>
              <w:jc w:val="center"/>
            </w:pPr>
            <w:r>
              <w:rPr>
                <w:rFonts w:ascii="Calibri" w:hAnsi="Calibri"/>
                <w:sz w:val="20"/>
              </w:rPr>
              <w:t>12</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6.3 Workflow Diagram</w:t>
            </w:r>
          </w:p>
        </w:tc>
        <w:tc>
          <w:tcPr>
            <w:tcW w:type="dxa" w:w="1440"/>
            <w:tcMar>
              <w:top w:w="60" w:type="dxa"/>
              <w:bottom w:w="60" w:type="dxa"/>
              <w:left w:w="100" w:type="dxa"/>
              <w:right w:w="100" w:type="dxa"/>
            </w:tcMar>
          </w:tcPr>
          <w:p>
            <w:pPr>
              <w:jc w:val="center"/>
            </w:pPr>
            <w:r>
              <w:rPr>
                <w:rFonts w:ascii="Calibri" w:hAnsi="Calibri"/>
                <w:sz w:val="20"/>
              </w:rPr>
              <w:t>13</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6.4 Evaluation</w:t>
            </w:r>
          </w:p>
        </w:tc>
        <w:tc>
          <w:tcPr>
            <w:tcW w:type="dxa" w:w="1440"/>
            <w:tcMar>
              <w:top w:w="60" w:type="dxa"/>
              <w:bottom w:w="60" w:type="dxa"/>
              <w:left w:w="100" w:type="dxa"/>
              <w:right w:w="100" w:type="dxa"/>
            </w:tcMar>
          </w:tcPr>
          <w:p>
            <w:pPr>
              <w:jc w:val="center"/>
            </w:pPr>
            <w:r>
              <w:rPr>
                <w:rFonts w:ascii="Calibri" w:hAnsi="Calibri"/>
                <w:sz w:val="20"/>
              </w:rPr>
              <w:t>14</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6.5 Expected Output</w:t>
            </w:r>
          </w:p>
        </w:tc>
        <w:tc>
          <w:tcPr>
            <w:tcW w:type="dxa" w:w="1440"/>
            <w:tcMar>
              <w:top w:w="60" w:type="dxa"/>
              <w:bottom w:w="60" w:type="dxa"/>
              <w:left w:w="100" w:type="dxa"/>
              <w:right w:w="100" w:type="dxa"/>
            </w:tcMar>
          </w:tcPr>
          <w:p>
            <w:pPr>
              <w:jc w:val="center"/>
            </w:pPr>
            <w:r>
              <w:rPr>
                <w:rFonts w:ascii="Calibri" w:hAnsi="Calibri"/>
                <w:sz w:val="20"/>
              </w:rPr>
              <w:t>14</w:t>
            </w:r>
          </w:p>
        </w:tc>
      </w:tr>
      <w:tr>
        <w:tc>
          <w:tcPr>
            <w:tcW w:type="dxa" w:w="1440"/>
            <w:tcMar>
              <w:top w:w="60" w:type="dxa"/>
              <w:bottom w:w="60" w:type="dxa"/>
              <w:left w:w="100" w:type="dxa"/>
              <w:right w:w="100" w:type="dxa"/>
            </w:tcMar>
          </w:tcPr>
          <w:p>
            <w:pPr>
              <w:jc w:val="center"/>
            </w:pPr>
            <w:r>
              <w:rPr>
                <w:rFonts w:ascii="Calibri" w:hAnsi="Calibri"/>
                <w:b/>
                <w:sz w:val="20"/>
              </w:rPr>
              <w:t>7</w:t>
            </w:r>
          </w:p>
        </w:tc>
        <w:tc>
          <w:tcPr>
            <w:tcW w:type="dxa" w:w="6480"/>
            <w:tcMar>
              <w:top w:w="60" w:type="dxa"/>
              <w:bottom w:w="60" w:type="dxa"/>
              <w:left w:w="100" w:type="dxa"/>
              <w:right w:w="100" w:type="dxa"/>
            </w:tcMar>
          </w:tcPr>
          <w:p>
            <w:pPr>
              <w:jc w:val="left"/>
            </w:pPr>
            <w:r>
              <w:rPr>
                <w:rFonts w:ascii="Calibri" w:hAnsi="Calibri"/>
                <w:b/>
                <w:sz w:val="20"/>
              </w:rPr>
              <w:t>Facilities Required for Proposed Work</w:t>
            </w:r>
          </w:p>
        </w:tc>
        <w:tc>
          <w:tcPr>
            <w:tcW w:type="dxa" w:w="1440"/>
            <w:tcMar>
              <w:top w:w="60" w:type="dxa"/>
              <w:bottom w:w="60" w:type="dxa"/>
              <w:left w:w="100" w:type="dxa"/>
              <w:right w:w="100" w:type="dxa"/>
            </w:tcMar>
          </w:tcPr>
          <w:p>
            <w:pPr>
              <w:jc w:val="center"/>
            </w:pPr>
            <w:r>
              <w:rPr>
                <w:rFonts w:ascii="Calibri" w:hAnsi="Calibri"/>
                <w:b/>
                <w:sz w:val="20"/>
              </w:rPr>
              <w:t>15</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7.1 Software Required</w:t>
            </w:r>
          </w:p>
        </w:tc>
        <w:tc>
          <w:tcPr>
            <w:tcW w:type="dxa" w:w="1440"/>
            <w:tcMar>
              <w:top w:w="60" w:type="dxa"/>
              <w:bottom w:w="60" w:type="dxa"/>
              <w:left w:w="100" w:type="dxa"/>
              <w:right w:w="100" w:type="dxa"/>
            </w:tcMar>
          </w:tcPr>
          <w:p>
            <w:pPr>
              <w:jc w:val="center"/>
            </w:pPr>
            <w:r>
              <w:rPr>
                <w:rFonts w:ascii="Calibri" w:hAnsi="Calibri"/>
                <w:sz w:val="20"/>
              </w:rPr>
              <w:t>15</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7.2 Hardware Required</w:t>
            </w:r>
          </w:p>
        </w:tc>
        <w:tc>
          <w:tcPr>
            <w:tcW w:type="dxa" w:w="1440"/>
            <w:tcMar>
              <w:top w:w="60" w:type="dxa"/>
              <w:bottom w:w="60" w:type="dxa"/>
              <w:left w:w="100" w:type="dxa"/>
              <w:right w:w="100" w:type="dxa"/>
            </w:tcMar>
          </w:tcPr>
          <w:p>
            <w:pPr>
              <w:jc w:val="center"/>
            </w:pPr>
            <w:r>
              <w:rPr>
                <w:rFonts w:ascii="Calibri" w:hAnsi="Calibri"/>
                <w:sz w:val="20"/>
              </w:rPr>
              <w:t>15</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7.3 Datasets Required</w:t>
            </w:r>
          </w:p>
        </w:tc>
        <w:tc>
          <w:tcPr>
            <w:tcW w:type="dxa" w:w="1440"/>
            <w:tcMar>
              <w:top w:w="60" w:type="dxa"/>
              <w:bottom w:w="60" w:type="dxa"/>
              <w:left w:w="100" w:type="dxa"/>
              <w:right w:w="100" w:type="dxa"/>
            </w:tcMar>
          </w:tcPr>
          <w:p>
            <w:pPr>
              <w:jc w:val="center"/>
            </w:pPr>
            <w:r>
              <w:rPr>
                <w:rFonts w:ascii="Calibri" w:hAnsi="Calibri"/>
                <w:sz w:val="20"/>
              </w:rPr>
              <w:t>16</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7.4 Development Platforms</w:t>
            </w:r>
          </w:p>
        </w:tc>
        <w:tc>
          <w:tcPr>
            <w:tcW w:type="dxa" w:w="1440"/>
            <w:tcMar>
              <w:top w:w="60" w:type="dxa"/>
              <w:bottom w:w="60" w:type="dxa"/>
              <w:left w:w="100" w:type="dxa"/>
              <w:right w:w="100" w:type="dxa"/>
            </w:tcMar>
          </w:tcPr>
          <w:p>
            <w:pPr>
              <w:jc w:val="center"/>
            </w:pPr>
            <w:r>
              <w:rPr>
                <w:rFonts w:ascii="Calibri" w:hAnsi="Calibri"/>
                <w:sz w:val="20"/>
              </w:rPr>
              <w:t>16</w:t>
            </w:r>
          </w:p>
        </w:tc>
      </w:tr>
      <w:tr>
        <w:tc>
          <w:tcPr>
            <w:tcW w:type="dxa" w:w="1440"/>
            <w:tcMar>
              <w:top w:w="60" w:type="dxa"/>
              <w:bottom w:w="60" w:type="dxa"/>
              <w:left w:w="100" w:type="dxa"/>
              <w:right w:w="100" w:type="dxa"/>
            </w:tcMar>
          </w:tcPr>
          <w:p>
            <w:pPr>
              <w:jc w:val="center"/>
            </w:pPr>
            <w:r>
              <w:rPr>
                <w:rFonts w:ascii="Calibri" w:hAnsi="Calibri"/>
                <w:b/>
                <w:sz w:val="20"/>
              </w:rPr>
              <w:t>8</w:t>
            </w:r>
          </w:p>
        </w:tc>
        <w:tc>
          <w:tcPr>
            <w:tcW w:type="dxa" w:w="6480"/>
            <w:tcMar>
              <w:top w:w="60" w:type="dxa"/>
              <w:bottom w:w="60" w:type="dxa"/>
              <w:left w:w="100" w:type="dxa"/>
              <w:right w:w="100" w:type="dxa"/>
            </w:tcMar>
          </w:tcPr>
          <w:p>
            <w:pPr>
              <w:jc w:val="left"/>
            </w:pPr>
            <w:r>
              <w:rPr>
                <w:rFonts w:ascii="Calibri" w:hAnsi="Calibri"/>
                <w:b/>
                <w:sz w:val="20"/>
              </w:rPr>
              <w:t>Expected Outcomes</w:t>
            </w:r>
          </w:p>
        </w:tc>
        <w:tc>
          <w:tcPr>
            <w:tcW w:type="dxa" w:w="1440"/>
            <w:tcMar>
              <w:top w:w="60" w:type="dxa"/>
              <w:bottom w:w="60" w:type="dxa"/>
              <w:left w:w="100" w:type="dxa"/>
              <w:right w:w="100" w:type="dxa"/>
            </w:tcMar>
          </w:tcPr>
          <w:p>
            <w:pPr>
              <w:jc w:val="center"/>
            </w:pPr>
            <w:r>
              <w:rPr>
                <w:rFonts w:ascii="Calibri" w:hAnsi="Calibri"/>
                <w:b/>
                <w:sz w:val="20"/>
              </w:rPr>
              <w:t>17</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8.1 Introduction</w:t>
            </w:r>
          </w:p>
        </w:tc>
        <w:tc>
          <w:tcPr>
            <w:tcW w:type="dxa" w:w="1440"/>
            <w:tcMar>
              <w:top w:w="60" w:type="dxa"/>
              <w:bottom w:w="60" w:type="dxa"/>
              <w:left w:w="100" w:type="dxa"/>
              <w:right w:w="100" w:type="dxa"/>
            </w:tcMar>
          </w:tcPr>
          <w:p>
            <w:pPr>
              <w:jc w:val="center"/>
            </w:pPr>
            <w:r>
              <w:rPr>
                <w:rFonts w:ascii="Calibri" w:hAnsi="Calibri"/>
                <w:sz w:val="20"/>
              </w:rPr>
              <w:t>17</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8.2 Expected System Outcomes</w:t>
            </w:r>
          </w:p>
        </w:tc>
        <w:tc>
          <w:tcPr>
            <w:tcW w:type="dxa" w:w="1440"/>
            <w:tcMar>
              <w:top w:w="60" w:type="dxa"/>
              <w:bottom w:w="60" w:type="dxa"/>
              <w:left w:w="100" w:type="dxa"/>
              <w:right w:w="100" w:type="dxa"/>
            </w:tcMar>
          </w:tcPr>
          <w:p>
            <w:pPr>
              <w:jc w:val="center"/>
            </w:pPr>
            <w:r>
              <w:rPr>
                <w:rFonts w:ascii="Calibri" w:hAnsi="Calibri"/>
                <w:sz w:val="20"/>
              </w:rPr>
              <w:t>17</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8.3 Social and Practical Impact</w:t>
            </w:r>
          </w:p>
        </w:tc>
        <w:tc>
          <w:tcPr>
            <w:tcW w:type="dxa" w:w="1440"/>
            <w:tcMar>
              <w:top w:w="60" w:type="dxa"/>
              <w:bottom w:w="60" w:type="dxa"/>
              <w:left w:w="100" w:type="dxa"/>
              <w:right w:w="100" w:type="dxa"/>
            </w:tcMar>
          </w:tcPr>
          <w:p>
            <w:pPr>
              <w:jc w:val="center"/>
            </w:pPr>
            <w:r>
              <w:rPr>
                <w:rFonts w:ascii="Calibri" w:hAnsi="Calibri"/>
                <w:sz w:val="20"/>
              </w:rPr>
              <w:t>17</w:t>
            </w:r>
          </w:p>
        </w:tc>
      </w:tr>
      <w:tr>
        <w:tc>
          <w:tcPr>
            <w:tcW w:type="dxa" w:w="1440"/>
            <w:tcMar>
              <w:top w:w="60" w:type="dxa"/>
              <w:bottom w:w="60" w:type="dxa"/>
              <w:left w:w="100" w:type="dxa"/>
              <w:right w:w="100" w:type="dxa"/>
            </w:tcMar>
          </w:tcPr>
          <w:p>
            <w:pPr>
              <w:jc w:val="center"/>
            </w:pPr>
            <w:r>
              <w:rPr>
                <w:rFonts w:ascii="Calibri" w:hAnsi="Calibri"/>
                <w:b/>
                <w:sz w:val="20"/>
              </w:rPr>
              <w:t>9</w:t>
            </w:r>
          </w:p>
        </w:tc>
        <w:tc>
          <w:tcPr>
            <w:tcW w:type="dxa" w:w="6480"/>
            <w:tcMar>
              <w:top w:w="60" w:type="dxa"/>
              <w:bottom w:w="60" w:type="dxa"/>
              <w:left w:w="100" w:type="dxa"/>
              <w:right w:w="100" w:type="dxa"/>
            </w:tcMar>
          </w:tcPr>
          <w:p>
            <w:pPr>
              <w:jc w:val="left"/>
            </w:pPr>
            <w:r>
              <w:rPr>
                <w:rFonts w:ascii="Calibri" w:hAnsi="Calibri"/>
                <w:b/>
                <w:sz w:val="20"/>
              </w:rPr>
              <w:t>Future Scope</w:t>
            </w:r>
          </w:p>
        </w:tc>
        <w:tc>
          <w:tcPr>
            <w:tcW w:type="dxa" w:w="1440"/>
            <w:tcMar>
              <w:top w:w="60" w:type="dxa"/>
              <w:bottom w:w="60" w:type="dxa"/>
              <w:left w:w="100" w:type="dxa"/>
              <w:right w:w="100" w:type="dxa"/>
            </w:tcMar>
          </w:tcPr>
          <w:p>
            <w:pPr>
              <w:jc w:val="center"/>
            </w:pPr>
            <w:r>
              <w:rPr>
                <w:rFonts w:ascii="Calibri" w:hAnsi="Calibri"/>
                <w:b/>
                <w:sz w:val="20"/>
              </w:rPr>
              <w:t>19</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9.1 Introduction</w:t>
            </w:r>
          </w:p>
        </w:tc>
        <w:tc>
          <w:tcPr>
            <w:tcW w:type="dxa" w:w="1440"/>
            <w:tcMar>
              <w:top w:w="60" w:type="dxa"/>
              <w:bottom w:w="60" w:type="dxa"/>
              <w:left w:w="100" w:type="dxa"/>
              <w:right w:w="100" w:type="dxa"/>
            </w:tcMar>
          </w:tcPr>
          <w:p>
            <w:pPr>
              <w:jc w:val="center"/>
            </w:pPr>
            <w:r>
              <w:rPr>
                <w:rFonts w:ascii="Calibri" w:hAnsi="Calibri"/>
                <w:sz w:val="20"/>
              </w:rPr>
              <w:t>19</w:t>
            </w:r>
          </w:p>
        </w:tc>
      </w:tr>
      <w:tr>
        <w:tc>
          <w:tcPr>
            <w:tcW w:type="dxa" w:w="1440"/>
            <w:tcMar>
              <w:top w:w="60" w:type="dxa"/>
              <w:bottom w:w="60" w:type="dxa"/>
              <w:left w:w="100" w:type="dxa"/>
              <w:right w:w="100" w:type="dxa"/>
            </w:tcMar>
          </w:tcPr>
          <w:p>
            <w:pPr>
              <w:jc w:val="center"/>
            </w:pPr>
            <w:r>
              <w:rPr>
                <w:rFonts w:ascii="Calibri" w:hAnsi="Calibri"/>
                <w:sz w:val="20"/>
              </w:rPr>
            </w:r>
          </w:p>
        </w:tc>
        <w:tc>
          <w:tcPr>
            <w:tcW w:type="dxa" w:w="6480"/>
            <w:tcMar>
              <w:top w:w="60" w:type="dxa"/>
              <w:bottom w:w="60" w:type="dxa"/>
              <w:left w:w="100" w:type="dxa"/>
              <w:right w:w="100" w:type="dxa"/>
            </w:tcMar>
          </w:tcPr>
          <w:p>
            <w:pPr>
              <w:jc w:val="left"/>
            </w:pPr>
            <w:r>
              <w:rPr>
                <w:rFonts w:ascii="Calibri" w:hAnsi="Calibri"/>
                <w:sz w:val="20"/>
              </w:rPr>
              <w:t>9.2 Possible Future Enhancements</w:t>
            </w:r>
          </w:p>
        </w:tc>
        <w:tc>
          <w:tcPr>
            <w:tcW w:type="dxa" w:w="1440"/>
            <w:tcMar>
              <w:top w:w="60" w:type="dxa"/>
              <w:bottom w:w="60" w:type="dxa"/>
              <w:left w:w="100" w:type="dxa"/>
              <w:right w:w="100" w:type="dxa"/>
            </w:tcMar>
          </w:tcPr>
          <w:p>
            <w:pPr>
              <w:jc w:val="center"/>
            </w:pPr>
            <w:r>
              <w:rPr>
                <w:rFonts w:ascii="Calibri" w:hAnsi="Calibri"/>
                <w:sz w:val="20"/>
              </w:rPr>
              <w:t>19</w:t>
            </w:r>
          </w:p>
        </w:tc>
      </w:tr>
      <w:tr>
        <w:tc>
          <w:tcPr>
            <w:tcW w:type="dxa" w:w="1440"/>
            <w:tcMar>
              <w:top w:w="60" w:type="dxa"/>
              <w:bottom w:w="60" w:type="dxa"/>
              <w:left w:w="100" w:type="dxa"/>
              <w:right w:w="100" w:type="dxa"/>
            </w:tcMar>
          </w:tcPr>
          <w:p>
            <w:pPr>
              <w:jc w:val="center"/>
            </w:pPr>
            <w:r>
              <w:rPr>
                <w:rFonts w:ascii="Calibri" w:hAnsi="Calibri"/>
                <w:b/>
                <w:sz w:val="20"/>
              </w:rPr>
              <w:t>10</w:t>
            </w:r>
          </w:p>
        </w:tc>
        <w:tc>
          <w:tcPr>
            <w:tcW w:type="dxa" w:w="6480"/>
            <w:tcMar>
              <w:top w:w="60" w:type="dxa"/>
              <w:bottom w:w="60" w:type="dxa"/>
              <w:left w:w="100" w:type="dxa"/>
              <w:right w:w="100" w:type="dxa"/>
            </w:tcMar>
          </w:tcPr>
          <w:p>
            <w:pPr>
              <w:jc w:val="left"/>
            </w:pPr>
            <w:r>
              <w:rPr>
                <w:rFonts w:ascii="Calibri" w:hAnsi="Calibri"/>
                <w:b/>
                <w:sz w:val="20"/>
              </w:rPr>
              <w:t>Bibliography / References</w:t>
            </w:r>
          </w:p>
        </w:tc>
        <w:tc>
          <w:tcPr>
            <w:tcW w:type="dxa" w:w="1440"/>
            <w:tcMar>
              <w:top w:w="60" w:type="dxa"/>
              <w:bottom w:w="60" w:type="dxa"/>
              <w:left w:w="100" w:type="dxa"/>
              <w:right w:w="100" w:type="dxa"/>
            </w:tcMar>
          </w:tcPr>
          <w:p>
            <w:pPr>
              <w:jc w:val="center"/>
            </w:pPr>
            <w:r>
              <w:rPr>
                <w:rFonts w:ascii="Calibri" w:hAnsi="Calibri"/>
                <w:b/>
                <w:sz w:val="20"/>
              </w:rPr>
              <w:t>20</w:t>
            </w:r>
          </w:p>
        </w:tc>
      </w:tr>
    </w:tbl>
    <w:p>
      <w:r>
        <w:br w:type="page"/>
      </w:r>
    </w:p>
    <w:p>
      <w:pPr>
        <w:spacing w:before="280" w:after="200" w:line="276" w:lineRule="auto"/>
        <w:jc w:val="center"/>
      </w:pPr>
      <w:r>
        <w:rPr>
          <w:rFonts w:ascii="Calibri" w:hAnsi="Calibri"/>
          <w:b/>
          <w:i w:val="0"/>
          <w:sz w:val="32"/>
        </w:rPr>
        <w:t>ABSTRACT</w:t>
      </w:r>
    </w:p>
    <w:p>
      <w:pPr>
        <w:spacing w:before="0" w:after="200" w:line="288" w:lineRule="auto"/>
        <w:jc w:val="left"/>
      </w:pPr>
      <w:r>
        <w:rPr>
          <w:rFonts w:ascii="Calibri" w:hAnsi="Calibri"/>
          <w:b w:val="0"/>
          <w:i w:val="0"/>
          <w:sz w:val="22"/>
        </w:rPr>
        <w:t>Modern enterprise organizations generate voluminous, high-velocity transactional and operational datasets comprising millions of records across retail, finance, healthcare, and e-commerce domains. Despite the rapid advance of artificial intelligence, real-world data science workflows remain severely constrained by the fragility of conventional in-memory analytical tools. Standard pandas and scikit-learn pipelines suffer from catastrophic Out-Of-Memory (OOM) fatal crashes and explosive memory footprints when ingesting large datasets (such as 10-million-row transactional logs exceeding 2 GB to 10 GB), primarily due to full-file RAM ingestion, eager dense matrix one-hot encoding, and computationally intractable O(N^2) algorithms. Furthermore, contemporary data analysis workflows suffer from acute software fragmentation, requiring disjoint tools for ingestion, quality audit, reversible cleaning, exploratory data analysis (EDA), SQL queries, machine learning, and BI reporting.</w:t>
      </w:r>
    </w:p>
    <w:p>
      <w:pPr>
        <w:spacing w:before="0" w:after="280" w:line="288" w:lineRule="auto"/>
        <w:jc w:val="left"/>
      </w:pPr>
      <w:r>
        <w:rPr>
          <w:rFonts w:ascii="Calibri" w:hAnsi="Calibri"/>
          <w:b w:val="0"/>
          <w:i w:val="0"/>
          <w:sz w:val="22"/>
        </w:rPr>
        <w:t>This project presents the Autonomous AI-Powered End-to-End Big Data Analytics and Machine Learning Platform, an enterprise-grade system that unifies high-throughput data processing, automated statistical profiling, quality scoring, reversible data cleaning, SQL analytics, AutoML benchmarking, and generative AI copilot insights into a single zero-RAM bottleneck architecture. By coupling an out-of-core streaming DuckDB columnar ingestion engine with Snappy-compressed Parquet storage, the platform ingests and queries 10-million-row datasets with zero browser freezes and sub-second SQL execution. Machine learning pipelines utilize out-of-core DuckDB reservoir sampling and memory-bounded preprocessing (ordinal/frequency encoding), allowing Histogram-Based Gradient Boosting and LightGBM models to achieve training throughputs exceeding 30,000 rows/second while restricting memory consumption to under 50 MB RAM. An integrated privacy-preserving Large Language Model (LLM) copilot synthesizes deterministic statistical tokens without exposing raw customer records, delivering explainable automated insights and executive reports.</w:t>
      </w:r>
    </w:p>
    <w:p>
      <w:pPr>
        <w:spacing w:before="0" w:after="0" w:line="276" w:lineRule="auto"/>
        <w:jc w:val="left"/>
      </w:pPr>
      <w:r>
        <w:rPr>
          <w:rFonts w:ascii="Calibri" w:hAnsi="Calibri"/>
          <w:b w:val="0"/>
          <w:i/>
          <w:sz w:val="22"/>
        </w:rPr>
        <w:t>Keywords: Big Data Analytics, DuckDB In-Memory OLAP, Automated Machine Learning (AutoML), Out-of-Core Processing, Histogram Gradient Boosting, Data Profiling, Reversible Data Cleaning, SQL Security Guardrails, Privacy-Preserving LLM, Streamlit.</w:t>
      </w:r>
    </w:p>
    <w:p>
      <w:r>
        <w:br w:type="page"/>
      </w:r>
    </w:p>
    <w:p>
      <w:pPr>
        <w:spacing w:before="280" w:after="200" w:line="276" w:lineRule="auto"/>
        <w:jc w:val="center"/>
      </w:pPr>
      <w:r>
        <w:rPr>
          <w:rFonts w:ascii="Calibri" w:hAnsi="Calibri"/>
          <w:b/>
          <w:i w:val="0"/>
          <w:sz w:val="32"/>
        </w:rPr>
        <w:t>INTRODUCTION</w:t>
      </w:r>
    </w:p>
    <w:p>
      <w:pPr>
        <w:spacing w:before="0" w:after="200" w:line="288" w:lineRule="auto"/>
        <w:jc w:val="left"/>
      </w:pPr>
      <w:r>
        <w:rPr>
          <w:rFonts w:ascii="Calibri" w:hAnsi="Calibri"/>
          <w:b w:val="0"/>
          <w:i w:val="0"/>
          <w:sz w:val="22"/>
        </w:rPr>
        <w:t>In the contemporary digital economy, data has evolved into the primary strategic asset for enterprise decision-making. Organizations across banking, healthcare, retail supply chains, logistics, and government institutions record millions of events, orders, and interactions on a daily basis. To extract actionable intelligence from these massive repositories, data analysts must execute a rigorous sequence of engineering and mathematical tasks: data ingestion, schema validation, statistical data profiling, quality grading, missing value imputation, outlier detection and remediation, multi-dimensional exploratory data analysis (EDA), feature engineering, machine learning modeling, and executive report authoring.</w:t>
      </w:r>
    </w:p>
    <w:p>
      <w:pPr>
        <w:spacing w:before="0" w:after="240" w:line="288" w:lineRule="auto"/>
        <w:jc w:val="left"/>
      </w:pPr>
      <w:r>
        <w:rPr>
          <w:rFonts w:ascii="Calibri" w:hAnsi="Calibri"/>
          <w:b w:val="0"/>
          <w:i w:val="0"/>
          <w:sz w:val="22"/>
        </w:rPr>
        <w:t>However, existing analytical tooling presents steep barriers. Desktop tools and standard script environments rely on in-memory architectures that assume datasets fit comfortably within system RAM. When data volumes scale to millions of rows—such as the 10-Million-Row Turkish Market Sales benchmark—in-memory structures collapse, rendering interactive analysis impossible. Simultaneously, enterprise teams face a fragmented tool ecosystem, toggling between database clients, Python notebooks, BI dashboards, and spreadsheet utilities. This fragmentation introduces human error, lacks reproducibility, and precludes transparent audit trails for data transformations.</w:t>
      </w:r>
    </w:p>
    <w:p>
      <w:pPr>
        <w:spacing w:before="240" w:after="120" w:line="276" w:lineRule="auto"/>
        <w:jc w:val="left"/>
      </w:pPr>
      <w:r>
        <w:rPr>
          <w:rFonts w:ascii="Calibri" w:hAnsi="Calibri"/>
          <w:b/>
          <w:i w:val="0"/>
          <w:sz w:val="26"/>
        </w:rPr>
        <w:t>2.1 Background and Motivation</w:t>
      </w:r>
    </w:p>
    <w:p>
      <w:pPr>
        <w:spacing w:before="0" w:after="120" w:line="276" w:lineRule="auto"/>
        <w:jc w:val="left"/>
      </w:pPr>
      <w:r>
        <w:rPr>
          <w:rFonts w:ascii="Calibri" w:hAnsi="Calibri"/>
          <w:b w:val="0"/>
          <w:i w:val="0"/>
          <w:sz w:val="22"/>
        </w:rPr>
        <w:t>The motivation for this project arises from the critical systemic bottlenecks observed across conventional data science and business intelligence tooling:</w:t>
      </w:r>
    </w:p>
    <w:p>
      <w:pPr>
        <w:pStyle w:val="ListBullet"/>
        <w:spacing w:before="0" w:after="80" w:line="276" w:lineRule="auto"/>
      </w:pPr>
      <w:r>
        <w:rPr>
          <w:rFonts w:ascii="Calibri" w:hAnsi="Calibri"/>
          <w:sz w:val="21"/>
        </w:rPr>
        <w:t>Explosion of Multi-Million Row Datasets: Enterprise transactional tables regularly exceed 2 to 10 million records. Ingesting these files into traditional pandas DataFrames triggers memory multiplication factors of 4x to 8x, leading directly to fatal Out-Of-Memory (OOM) operating system kills.</w:t>
      </w:r>
    </w:p>
    <w:p>
      <w:pPr>
        <w:pStyle w:val="ListBullet"/>
        <w:spacing w:before="0" w:after="80" w:line="276" w:lineRule="auto"/>
      </w:pPr>
      <w:r>
        <w:rPr>
          <w:rFonts w:ascii="Calibri" w:hAnsi="Calibri"/>
          <w:sz w:val="21"/>
        </w:rPr>
        <w:t>Severe Tool Fragmentation: Analysts are forced to stitch together disjoint systems for ingestion, cleaning, ad-hoc SQL, machine learning, and dashboarding, leading to high cognitive overhead, data migration risks, and broken reproducible pipelines.</w:t>
      </w:r>
    </w:p>
    <w:p>
      <w:pPr>
        <w:pStyle w:val="ListBullet"/>
        <w:spacing w:before="0" w:after="80" w:line="276" w:lineRule="auto"/>
      </w:pPr>
      <w:r>
        <w:rPr>
          <w:rFonts w:ascii="Calibri" w:hAnsi="Calibri"/>
          <w:sz w:val="21"/>
        </w:rPr>
        <w:t>Absence of Auditable, Reversible Cleaning: Common automated cleaning scripts perform destructive operations (such as row dropping or blind global mean imputation) without tracking transformations or providing zero-risk rollback mechanisms.</w:t>
      </w:r>
    </w:p>
    <w:p>
      <w:pPr>
        <w:pStyle w:val="ListBullet"/>
        <w:spacing w:before="0" w:after="80" w:line="276" w:lineRule="auto"/>
      </w:pPr>
      <w:r>
        <w:rPr>
          <w:rFonts w:ascii="Calibri" w:hAnsi="Calibri"/>
          <w:sz w:val="21"/>
        </w:rPr>
        <w:t>Algorithmic Inefficiency on Large Datasets: Standard machine learning frameworks attempt to train quadratic complexity algorithms (such as KNN or Kernel SVMs) on massive datasets or perform dense one-hot encoding on high-cardinality categorical attributes, freezing CPU cores for hours.</w:t>
      </w:r>
    </w:p>
    <w:p>
      <w:pPr>
        <w:pStyle w:val="ListBullet"/>
        <w:spacing w:before="0" w:after="80" w:line="276" w:lineRule="auto"/>
      </w:pPr>
      <w:r>
        <w:rPr>
          <w:rFonts w:ascii="Calibri" w:hAnsi="Calibri"/>
          <w:sz w:val="21"/>
        </w:rPr>
        <w:t>Data Leakage and Hallucination in Generative AI: Modern analytics platforms that interface naively with cloud LLMs transmit unredacted, sensitive row-level enterprise records and frequently produce untraceable, hallucinated business recommendations.</w:t>
      </w:r>
    </w:p>
    <w:p>
      <w:pPr>
        <w:pStyle w:val="ListBullet"/>
        <w:spacing w:before="0" w:after="80" w:line="276" w:lineRule="auto"/>
      </w:pPr>
      <w:r>
        <w:rPr>
          <w:rFonts w:ascii="Calibri" w:hAnsi="Calibri"/>
          <w:sz w:val="21"/>
        </w:rPr>
        <w:t>Demand for Low-Latency Interactive Analytics: Business executives require instant, sub-second OLAP slice-and-dice visualizations and ad-hoc SQL execution on raw datasets without deploying high-cost distributed compute clusters (such as Spark or Snowflake).</w:t>
      </w:r>
    </w:p>
    <w:p>
      <w:pPr>
        <w:spacing w:before="240" w:after="120" w:line="276" w:lineRule="auto"/>
        <w:jc w:val="left"/>
      </w:pPr>
      <w:r>
        <w:rPr>
          <w:rFonts w:ascii="Calibri" w:hAnsi="Calibri"/>
          <w:b/>
          <w:i w:val="0"/>
          <w:sz w:val="26"/>
        </w:rPr>
        <w:t>2.2 Problem Statement</w:t>
      </w:r>
    </w:p>
    <w:p>
      <w:pPr>
        <w:spacing w:before="0" w:after="200" w:line="288" w:lineRule="auto"/>
        <w:jc w:val="left"/>
      </w:pPr>
      <w:r>
        <w:rPr>
          <w:rFonts w:ascii="Calibri" w:hAnsi="Calibri"/>
          <w:b w:val="0"/>
          <w:i w:val="0"/>
          <w:sz w:val="22"/>
        </w:rPr>
        <w:t>Traditional analytics and machine learning software fail to process multi-million row datasets reliably on standard workstation hardware, triggering memory exhaustion crashes, dense categorical encoding explosion, and algorithmic freezing. Concurrently, fragmented analytical workflows lack reversible data quality auditing, while generative AI interfaces introduce grave data privacy and hallucination risks. There is no unified, open-architecture platform that seamlessly bridges out-of-core columnar big data streaming, automated data diagnostics, secure in-memory SQL execution, scalable AutoML, and privacy-preserving AI copilot reasoning.</w:t>
      </w:r>
    </w:p>
    <w:p>
      <w:pPr>
        <w:spacing w:before="0" w:after="120" w:line="276" w:lineRule="auto"/>
        <w:jc w:val="left"/>
      </w:pPr>
      <w:r>
        <w:rPr>
          <w:rFonts w:ascii="Calibri" w:hAnsi="Calibri"/>
          <w:b/>
          <w:i w:val="0"/>
          <w:sz w:val="22"/>
        </w:rPr>
        <w:t>The problem addressed in this project is:</w:t>
      </w:r>
    </w:p>
    <w:p>
      <w:pPr>
        <w:spacing w:before="0" w:after="240" w:line="288" w:lineRule="auto"/>
        <w:jc w:val="left"/>
      </w:pPr>
      <w:r>
        <w:rPr>
          <w:rFonts w:ascii="Calibri" w:hAnsi="Calibri"/>
          <w:b w:val="0"/>
          <w:i/>
          <w:sz w:val="22"/>
        </w:rPr>
        <w:t>“How to architect and construct an end-to-end, autonomous Big Data Analytics and Machine Learning Platform capable of streaming, profiling, and querying multi-million row datasets (up to 10 million rows) out-of-core with zero-RAM crashes, performing transparent quality diagnostics and reversible cleaning, executing fast SQL queries with security guardrails, training scalable predictive models at over 30,000 rows/second, and delivering explainable business intelligence and conversational copilot reasoning while guaranteeing zero raw-data leakage?”</w:t>
      </w:r>
    </w:p>
    <w:p>
      <w:r>
        <w:br w:type="page"/>
      </w:r>
    </w:p>
    <w:p>
      <w:pPr>
        <w:spacing w:before="280" w:after="200" w:line="276" w:lineRule="auto"/>
        <w:jc w:val="center"/>
      </w:pPr>
      <w:r>
        <w:rPr>
          <w:rFonts w:ascii="Calibri" w:hAnsi="Calibri"/>
          <w:b/>
          <w:i w:val="0"/>
          <w:sz w:val="32"/>
        </w:rPr>
        <w:t>LITERATURE SURVEY</w:t>
      </w:r>
    </w:p>
    <w:p>
      <w:pPr>
        <w:spacing w:before="0" w:after="120" w:line="276" w:lineRule="auto"/>
        <w:jc w:val="left"/>
      </w:pPr>
      <w:r>
        <w:rPr>
          <w:rFonts w:ascii="Calibri" w:hAnsi="Calibri"/>
          <w:b w:val="0"/>
          <w:i w:val="0"/>
          <w:sz w:val="22"/>
        </w:rPr>
        <w:t>Recent research on high-performance analytical engines, automated machine learning (AutoML), and conversational data analytics is summarized below:</w:t>
      </w:r>
    </w:p>
    <w:tbl>
      <w:tblPr>
        <w:tblW w:type="auto" w:w="0"/>
        <w:jc w:val="center"/>
        <w:tblLook w:firstColumn="1" w:firstRow="1" w:lastColumn="0" w:lastRow="0" w:noHBand="0" w:noVBand="1" w:val="04A0"/>
        <w:tblBorders>
          <w:top w:val="single" w:sz="6" w:space="0" w:color="D3D3D3"/>
          <w:bottom w:val="single" w:sz="6" w:space="0" w:color="D3D3D3"/>
          <w:left w:val="single" w:sz="6" w:space="0" w:color="D3D3D3"/>
          <w:right w:val="single" w:sz="6" w:space="0" w:color="D3D3D3"/>
          <w:insideH w:val="single" w:sz="4" w:space="0" w:color="D3D3D3"/>
          <w:insideV w:val="single" w:sz="4" w:space="0" w:color="D3D3D3"/>
        </w:tblBorders>
      </w:tblPr>
      <w:tblGrid>
        <w:gridCol w:w="1337"/>
        <w:gridCol w:w="1337"/>
        <w:gridCol w:w="1337"/>
        <w:gridCol w:w="1337"/>
        <w:gridCol w:w="1337"/>
        <w:gridCol w:w="1337"/>
        <w:gridCol w:w="1337"/>
      </w:tblGrid>
      <w:tr>
        <w:tc>
          <w:tcPr>
            <w:tcW w:type="dxa" w:w="576"/>
            <w:tcMar>
              <w:top w:w="40" w:type="dxa"/>
              <w:bottom w:w="40" w:type="dxa"/>
              <w:left w:w="60" w:type="dxa"/>
              <w:right w:w="60" w:type="dxa"/>
            </w:tcMar>
            <w:shd w:fill="F2F2F2"/>
          </w:tcPr>
          <w:p>
            <w:pPr>
              <w:jc w:val="center"/>
            </w:pPr>
            <w:r>
              <w:rPr>
                <w:rFonts w:ascii="Calibri" w:hAnsi="Calibri"/>
                <w:b/>
                <w:sz w:val="17"/>
              </w:rPr>
              <w:t>S.No</w:t>
            </w:r>
          </w:p>
        </w:tc>
        <w:tc>
          <w:tcPr>
            <w:tcW w:type="dxa" w:w="2160"/>
            <w:tcMar>
              <w:top w:w="40" w:type="dxa"/>
              <w:bottom w:w="40" w:type="dxa"/>
              <w:left w:w="60" w:type="dxa"/>
              <w:right w:w="60" w:type="dxa"/>
            </w:tcMar>
            <w:shd w:fill="F2F2F2"/>
          </w:tcPr>
          <w:p>
            <w:pPr>
              <w:jc w:val="left"/>
            </w:pPr>
            <w:r>
              <w:rPr>
                <w:rFonts w:ascii="Calibri" w:hAnsi="Calibri"/>
                <w:b/>
                <w:sz w:val="17"/>
              </w:rPr>
              <w:t>Paper Title</w:t>
            </w:r>
          </w:p>
        </w:tc>
        <w:tc>
          <w:tcPr>
            <w:tcW w:type="dxa" w:w="1296"/>
            <w:tcMar>
              <w:top w:w="40" w:type="dxa"/>
              <w:bottom w:w="40" w:type="dxa"/>
              <w:left w:w="60" w:type="dxa"/>
              <w:right w:w="60" w:type="dxa"/>
            </w:tcMar>
            <w:shd w:fill="F2F2F2"/>
          </w:tcPr>
          <w:p>
            <w:pPr>
              <w:jc w:val="left"/>
            </w:pPr>
            <w:r>
              <w:rPr>
                <w:rFonts w:ascii="Calibri" w:hAnsi="Calibri"/>
                <w:b/>
                <w:sz w:val="17"/>
              </w:rPr>
              <w:t>Authors</w:t>
            </w:r>
          </w:p>
        </w:tc>
        <w:tc>
          <w:tcPr>
            <w:tcW w:type="dxa" w:w="720"/>
            <w:tcMar>
              <w:top w:w="40" w:type="dxa"/>
              <w:bottom w:w="40" w:type="dxa"/>
              <w:left w:w="60" w:type="dxa"/>
              <w:right w:w="60" w:type="dxa"/>
            </w:tcMar>
            <w:shd w:fill="F2F2F2"/>
          </w:tcPr>
          <w:p>
            <w:pPr>
              <w:jc w:val="center"/>
            </w:pPr>
            <w:r>
              <w:rPr>
                <w:rFonts w:ascii="Calibri" w:hAnsi="Calibri"/>
                <w:b/>
                <w:sz w:val="17"/>
              </w:rPr>
              <w:t>Year</w:t>
            </w:r>
          </w:p>
        </w:tc>
        <w:tc>
          <w:tcPr>
            <w:tcW w:type="dxa" w:w="1152"/>
            <w:tcMar>
              <w:top w:w="40" w:type="dxa"/>
              <w:bottom w:w="40" w:type="dxa"/>
              <w:left w:w="60" w:type="dxa"/>
              <w:right w:w="60" w:type="dxa"/>
            </w:tcMar>
            <w:shd w:fill="F2F2F2"/>
          </w:tcPr>
          <w:p>
            <w:pPr>
              <w:jc w:val="left"/>
            </w:pPr>
            <w:r>
              <w:rPr>
                <w:rFonts w:ascii="Calibri" w:hAnsi="Calibri"/>
                <w:b/>
                <w:sz w:val="17"/>
              </w:rPr>
              <w:t>Name of Publisher</w:t>
            </w:r>
          </w:p>
        </w:tc>
        <w:tc>
          <w:tcPr>
            <w:tcW w:type="dxa" w:w="1728"/>
            <w:tcMar>
              <w:top w:w="40" w:type="dxa"/>
              <w:bottom w:w="40" w:type="dxa"/>
              <w:left w:w="60" w:type="dxa"/>
              <w:right w:w="60" w:type="dxa"/>
            </w:tcMar>
            <w:shd w:fill="F2F2F2"/>
          </w:tcPr>
          <w:p>
            <w:pPr>
              <w:jc w:val="left"/>
            </w:pPr>
            <w:r>
              <w:rPr>
                <w:rFonts w:ascii="Calibri" w:hAnsi="Calibri"/>
                <w:b/>
                <w:sz w:val="17"/>
              </w:rPr>
              <w:t>Technology</w:t>
            </w:r>
          </w:p>
        </w:tc>
        <w:tc>
          <w:tcPr>
            <w:tcW w:type="dxa" w:w="1728"/>
            <w:tcMar>
              <w:top w:w="40" w:type="dxa"/>
              <w:bottom w:w="40" w:type="dxa"/>
              <w:left w:w="60" w:type="dxa"/>
              <w:right w:w="60" w:type="dxa"/>
            </w:tcMar>
            <w:shd w:fill="F2F2F2"/>
          </w:tcPr>
          <w:p>
            <w:pPr>
              <w:jc w:val="left"/>
            </w:pPr>
            <w:r>
              <w:rPr>
                <w:rFonts w:ascii="Calibri" w:hAnsi="Calibri"/>
                <w:b/>
                <w:sz w:val="17"/>
              </w:rPr>
              <w:t>Methodology</w:t>
            </w:r>
          </w:p>
        </w:tc>
      </w:tr>
      <w:tr>
        <w:tc>
          <w:tcPr>
            <w:tcW w:type="dxa" w:w="576"/>
            <w:tcMar>
              <w:top w:w="40" w:type="dxa"/>
              <w:bottom w:w="40" w:type="dxa"/>
              <w:left w:w="60" w:type="dxa"/>
              <w:right w:w="60" w:type="dxa"/>
            </w:tcMar>
          </w:tcPr>
          <w:p>
            <w:pPr>
              <w:jc w:val="center"/>
            </w:pPr>
            <w:r>
              <w:rPr>
                <w:rFonts w:ascii="Calibri" w:hAnsi="Calibri"/>
                <w:sz w:val="17"/>
              </w:rPr>
              <w:t>1</w:t>
            </w:r>
          </w:p>
        </w:tc>
        <w:tc>
          <w:tcPr>
            <w:tcW w:type="dxa" w:w="2160"/>
            <w:tcMar>
              <w:top w:w="40" w:type="dxa"/>
              <w:bottom w:w="40" w:type="dxa"/>
              <w:left w:w="60" w:type="dxa"/>
              <w:right w:w="60" w:type="dxa"/>
            </w:tcMar>
          </w:tcPr>
          <w:p>
            <w:pPr>
              <w:jc w:val="left"/>
            </w:pPr>
            <w:r>
              <w:rPr>
                <w:rFonts w:ascii="Calibri" w:hAnsi="Calibri"/>
                <w:sz w:val="17"/>
              </w:rPr>
              <w:t>DuckDB: An Embeddable Analytical Database</w:t>
            </w:r>
          </w:p>
        </w:tc>
        <w:tc>
          <w:tcPr>
            <w:tcW w:type="dxa" w:w="1296"/>
            <w:tcMar>
              <w:top w:w="40" w:type="dxa"/>
              <w:bottom w:w="40" w:type="dxa"/>
              <w:left w:w="60" w:type="dxa"/>
              <w:right w:w="60" w:type="dxa"/>
            </w:tcMar>
          </w:tcPr>
          <w:p>
            <w:pPr>
              <w:jc w:val="left"/>
            </w:pPr>
            <w:r>
              <w:rPr>
                <w:rFonts w:ascii="Calibri" w:hAnsi="Calibri"/>
                <w:sz w:val="17"/>
              </w:rPr>
              <w:t>Raasveldt, M. &amp; Mühleisen, H.</w:t>
            </w:r>
          </w:p>
        </w:tc>
        <w:tc>
          <w:tcPr>
            <w:tcW w:type="dxa" w:w="720"/>
            <w:tcMar>
              <w:top w:w="40" w:type="dxa"/>
              <w:bottom w:w="40" w:type="dxa"/>
              <w:left w:w="60" w:type="dxa"/>
              <w:right w:w="60" w:type="dxa"/>
            </w:tcMar>
          </w:tcPr>
          <w:p>
            <w:pPr>
              <w:jc w:val="center"/>
            </w:pPr>
            <w:r>
              <w:rPr>
                <w:rFonts w:ascii="Calibri" w:hAnsi="Calibri"/>
                <w:sz w:val="17"/>
              </w:rPr>
              <w:t>2022</w:t>
            </w:r>
          </w:p>
        </w:tc>
        <w:tc>
          <w:tcPr>
            <w:tcW w:type="dxa" w:w="1152"/>
            <w:tcMar>
              <w:top w:w="40" w:type="dxa"/>
              <w:bottom w:w="40" w:type="dxa"/>
              <w:left w:w="60" w:type="dxa"/>
              <w:right w:w="60" w:type="dxa"/>
            </w:tcMar>
          </w:tcPr>
          <w:p>
            <w:pPr>
              <w:jc w:val="left"/>
            </w:pPr>
            <w:r>
              <w:rPr>
                <w:rFonts w:ascii="Calibri" w:hAnsi="Calibri"/>
                <w:sz w:val="17"/>
              </w:rPr>
              <w:t>ACM SIGMOD</w:t>
            </w:r>
          </w:p>
        </w:tc>
        <w:tc>
          <w:tcPr>
            <w:tcW w:type="dxa" w:w="1728"/>
            <w:tcMar>
              <w:top w:w="40" w:type="dxa"/>
              <w:bottom w:w="40" w:type="dxa"/>
              <w:left w:w="60" w:type="dxa"/>
              <w:right w:w="60" w:type="dxa"/>
            </w:tcMar>
          </w:tcPr>
          <w:p>
            <w:pPr>
              <w:jc w:val="left"/>
            </w:pPr>
            <w:r>
              <w:rPr>
                <w:rFonts w:ascii="Calibri" w:hAnsi="Calibri"/>
                <w:sz w:val="17"/>
              </w:rPr>
              <w:t>Columnar Engine, Vectorized Execution</w:t>
            </w:r>
          </w:p>
        </w:tc>
        <w:tc>
          <w:tcPr>
            <w:tcW w:type="dxa" w:w="1728"/>
            <w:tcMar>
              <w:top w:w="40" w:type="dxa"/>
              <w:bottom w:w="40" w:type="dxa"/>
              <w:left w:w="60" w:type="dxa"/>
              <w:right w:w="60" w:type="dxa"/>
            </w:tcMar>
          </w:tcPr>
          <w:p>
            <w:pPr>
              <w:jc w:val="left"/>
            </w:pPr>
            <w:r>
              <w:rPr>
                <w:rFonts w:ascii="Calibri" w:hAnsi="Calibri"/>
                <w:sz w:val="17"/>
              </w:rPr>
              <w:t>Out-of-core query engine design + TPC-H benchmarks</w:t>
            </w:r>
          </w:p>
        </w:tc>
      </w:tr>
      <w:tr>
        <w:tc>
          <w:tcPr>
            <w:tcW w:type="dxa" w:w="576"/>
            <w:tcMar>
              <w:top w:w="40" w:type="dxa"/>
              <w:bottom w:w="40" w:type="dxa"/>
              <w:left w:w="60" w:type="dxa"/>
              <w:right w:w="60" w:type="dxa"/>
            </w:tcMar>
          </w:tcPr>
          <w:p>
            <w:pPr>
              <w:jc w:val="center"/>
            </w:pPr>
            <w:r>
              <w:rPr>
                <w:rFonts w:ascii="Calibri" w:hAnsi="Calibri"/>
                <w:sz w:val="17"/>
              </w:rPr>
              <w:t>2</w:t>
            </w:r>
          </w:p>
        </w:tc>
        <w:tc>
          <w:tcPr>
            <w:tcW w:type="dxa" w:w="2160"/>
            <w:tcMar>
              <w:top w:w="40" w:type="dxa"/>
              <w:bottom w:w="40" w:type="dxa"/>
              <w:left w:w="60" w:type="dxa"/>
              <w:right w:w="60" w:type="dxa"/>
            </w:tcMar>
          </w:tcPr>
          <w:p>
            <w:pPr>
              <w:jc w:val="left"/>
            </w:pPr>
            <w:r>
              <w:rPr>
                <w:rFonts w:ascii="Calibri" w:hAnsi="Calibri"/>
                <w:sz w:val="17"/>
              </w:rPr>
              <w:t>Auto-Sklearn: Automated Machine Learning with Tabular Data</w:t>
            </w:r>
          </w:p>
        </w:tc>
        <w:tc>
          <w:tcPr>
            <w:tcW w:type="dxa" w:w="1296"/>
            <w:tcMar>
              <w:top w:w="40" w:type="dxa"/>
              <w:bottom w:w="40" w:type="dxa"/>
              <w:left w:w="60" w:type="dxa"/>
              <w:right w:w="60" w:type="dxa"/>
            </w:tcMar>
          </w:tcPr>
          <w:p>
            <w:pPr>
              <w:jc w:val="left"/>
            </w:pPr>
            <w:r>
              <w:rPr>
                <w:rFonts w:ascii="Calibri" w:hAnsi="Calibri"/>
                <w:sz w:val="17"/>
              </w:rPr>
              <w:t>Feurer, M. et al.</w:t>
            </w:r>
          </w:p>
        </w:tc>
        <w:tc>
          <w:tcPr>
            <w:tcW w:type="dxa" w:w="720"/>
            <w:tcMar>
              <w:top w:w="40" w:type="dxa"/>
              <w:bottom w:w="40" w:type="dxa"/>
              <w:left w:w="60" w:type="dxa"/>
              <w:right w:w="60" w:type="dxa"/>
            </w:tcMar>
          </w:tcPr>
          <w:p>
            <w:pPr>
              <w:jc w:val="center"/>
            </w:pPr>
            <w:r>
              <w:rPr>
                <w:rFonts w:ascii="Calibri" w:hAnsi="Calibri"/>
                <w:sz w:val="17"/>
              </w:rPr>
              <w:t>2022</w:t>
            </w:r>
          </w:p>
        </w:tc>
        <w:tc>
          <w:tcPr>
            <w:tcW w:type="dxa" w:w="1152"/>
            <w:tcMar>
              <w:top w:w="40" w:type="dxa"/>
              <w:bottom w:w="40" w:type="dxa"/>
              <w:left w:w="60" w:type="dxa"/>
              <w:right w:w="60" w:type="dxa"/>
            </w:tcMar>
          </w:tcPr>
          <w:p>
            <w:pPr>
              <w:jc w:val="left"/>
            </w:pPr>
            <w:r>
              <w:rPr>
                <w:rFonts w:ascii="Calibri" w:hAnsi="Calibri"/>
                <w:sz w:val="17"/>
              </w:rPr>
              <w:t>IEEE TPAMI</w:t>
            </w:r>
          </w:p>
        </w:tc>
        <w:tc>
          <w:tcPr>
            <w:tcW w:type="dxa" w:w="1728"/>
            <w:tcMar>
              <w:top w:w="40" w:type="dxa"/>
              <w:bottom w:w="40" w:type="dxa"/>
              <w:left w:w="60" w:type="dxa"/>
              <w:right w:w="60" w:type="dxa"/>
            </w:tcMar>
          </w:tcPr>
          <w:p>
            <w:pPr>
              <w:jc w:val="left"/>
            </w:pPr>
            <w:r>
              <w:rPr>
                <w:rFonts w:ascii="Calibri" w:hAnsi="Calibri"/>
                <w:sz w:val="17"/>
              </w:rPr>
              <w:t>Bayesian Optimization, Meta-Learning</w:t>
            </w:r>
          </w:p>
        </w:tc>
        <w:tc>
          <w:tcPr>
            <w:tcW w:type="dxa" w:w="1728"/>
            <w:tcMar>
              <w:top w:w="40" w:type="dxa"/>
              <w:bottom w:w="40" w:type="dxa"/>
              <w:left w:w="60" w:type="dxa"/>
              <w:right w:w="60" w:type="dxa"/>
            </w:tcMar>
          </w:tcPr>
          <w:p>
            <w:pPr>
              <w:jc w:val="left"/>
            </w:pPr>
            <w:r>
              <w:rPr>
                <w:rFonts w:ascii="Calibri" w:hAnsi="Calibri"/>
                <w:sz w:val="17"/>
              </w:rPr>
              <w:t>Ensemble model search over scikit-learn pipelines</w:t>
            </w:r>
          </w:p>
        </w:tc>
      </w:tr>
      <w:tr>
        <w:tc>
          <w:tcPr>
            <w:tcW w:type="dxa" w:w="576"/>
            <w:tcMar>
              <w:top w:w="40" w:type="dxa"/>
              <w:bottom w:w="40" w:type="dxa"/>
              <w:left w:w="60" w:type="dxa"/>
              <w:right w:w="60" w:type="dxa"/>
            </w:tcMar>
          </w:tcPr>
          <w:p>
            <w:pPr>
              <w:jc w:val="center"/>
            </w:pPr>
            <w:r>
              <w:rPr>
                <w:rFonts w:ascii="Calibri" w:hAnsi="Calibri"/>
                <w:sz w:val="17"/>
              </w:rPr>
              <w:t>3</w:t>
            </w:r>
          </w:p>
        </w:tc>
        <w:tc>
          <w:tcPr>
            <w:tcW w:type="dxa" w:w="2160"/>
            <w:tcMar>
              <w:top w:w="40" w:type="dxa"/>
              <w:bottom w:w="40" w:type="dxa"/>
              <w:left w:w="60" w:type="dxa"/>
              <w:right w:w="60" w:type="dxa"/>
            </w:tcMar>
          </w:tcPr>
          <w:p>
            <w:pPr>
              <w:jc w:val="left"/>
            </w:pPr>
            <w:r>
              <w:rPr>
                <w:rFonts w:ascii="Calibri" w:hAnsi="Calibri"/>
                <w:sz w:val="17"/>
              </w:rPr>
              <w:t>LightGBM: A Highly Efficient Gradient Boosting Decision Tree</w:t>
            </w:r>
          </w:p>
        </w:tc>
        <w:tc>
          <w:tcPr>
            <w:tcW w:type="dxa" w:w="1296"/>
            <w:tcMar>
              <w:top w:w="40" w:type="dxa"/>
              <w:bottom w:w="40" w:type="dxa"/>
              <w:left w:w="60" w:type="dxa"/>
              <w:right w:w="60" w:type="dxa"/>
            </w:tcMar>
          </w:tcPr>
          <w:p>
            <w:pPr>
              <w:jc w:val="left"/>
            </w:pPr>
            <w:r>
              <w:rPr>
                <w:rFonts w:ascii="Calibri" w:hAnsi="Calibri"/>
                <w:sz w:val="17"/>
              </w:rPr>
              <w:t>Ke, G. et al.</w:t>
            </w:r>
          </w:p>
        </w:tc>
        <w:tc>
          <w:tcPr>
            <w:tcW w:type="dxa" w:w="720"/>
            <w:tcMar>
              <w:top w:w="40" w:type="dxa"/>
              <w:bottom w:w="40" w:type="dxa"/>
              <w:left w:w="60" w:type="dxa"/>
              <w:right w:w="60" w:type="dxa"/>
            </w:tcMar>
          </w:tcPr>
          <w:p>
            <w:pPr>
              <w:jc w:val="center"/>
            </w:pPr>
            <w:r>
              <w:rPr>
                <w:rFonts w:ascii="Calibri" w:hAnsi="Calibri"/>
                <w:sz w:val="17"/>
              </w:rPr>
              <w:t>2022</w:t>
            </w:r>
          </w:p>
        </w:tc>
        <w:tc>
          <w:tcPr>
            <w:tcW w:type="dxa" w:w="1152"/>
            <w:tcMar>
              <w:top w:w="40" w:type="dxa"/>
              <w:bottom w:w="40" w:type="dxa"/>
              <w:left w:w="60" w:type="dxa"/>
              <w:right w:w="60" w:type="dxa"/>
            </w:tcMar>
          </w:tcPr>
          <w:p>
            <w:pPr>
              <w:jc w:val="left"/>
            </w:pPr>
            <w:r>
              <w:rPr>
                <w:rFonts w:ascii="Calibri" w:hAnsi="Calibri"/>
                <w:sz w:val="17"/>
              </w:rPr>
              <w:t>NeurIPS</w:t>
            </w:r>
          </w:p>
        </w:tc>
        <w:tc>
          <w:tcPr>
            <w:tcW w:type="dxa" w:w="1728"/>
            <w:tcMar>
              <w:top w:w="40" w:type="dxa"/>
              <w:bottom w:w="40" w:type="dxa"/>
              <w:left w:w="60" w:type="dxa"/>
              <w:right w:w="60" w:type="dxa"/>
            </w:tcMar>
          </w:tcPr>
          <w:p>
            <w:pPr>
              <w:jc w:val="left"/>
            </w:pPr>
            <w:r>
              <w:rPr>
                <w:rFonts w:ascii="Calibri" w:hAnsi="Calibri"/>
                <w:sz w:val="17"/>
              </w:rPr>
              <w:t>Gradient Boosting, GOSS &amp; EFB</w:t>
            </w:r>
          </w:p>
        </w:tc>
        <w:tc>
          <w:tcPr>
            <w:tcW w:type="dxa" w:w="1728"/>
            <w:tcMar>
              <w:top w:w="40" w:type="dxa"/>
              <w:bottom w:w="40" w:type="dxa"/>
              <w:left w:w="60" w:type="dxa"/>
              <w:right w:w="60" w:type="dxa"/>
            </w:tcMar>
          </w:tcPr>
          <w:p>
            <w:pPr>
              <w:jc w:val="left"/>
            </w:pPr>
            <w:r>
              <w:rPr>
                <w:rFonts w:ascii="Calibri" w:hAnsi="Calibri"/>
                <w:sz w:val="17"/>
              </w:rPr>
              <w:t>Histogram-based splitting on large-scale tabular data</w:t>
            </w:r>
          </w:p>
        </w:tc>
      </w:tr>
      <w:tr>
        <w:tc>
          <w:tcPr>
            <w:tcW w:type="dxa" w:w="576"/>
            <w:tcMar>
              <w:top w:w="40" w:type="dxa"/>
              <w:bottom w:w="40" w:type="dxa"/>
              <w:left w:w="60" w:type="dxa"/>
              <w:right w:w="60" w:type="dxa"/>
            </w:tcMar>
          </w:tcPr>
          <w:p>
            <w:pPr>
              <w:jc w:val="center"/>
            </w:pPr>
            <w:r>
              <w:rPr>
                <w:rFonts w:ascii="Calibri" w:hAnsi="Calibri"/>
                <w:sz w:val="17"/>
              </w:rPr>
              <w:t>4</w:t>
            </w:r>
          </w:p>
        </w:tc>
        <w:tc>
          <w:tcPr>
            <w:tcW w:type="dxa" w:w="2160"/>
            <w:tcMar>
              <w:top w:w="40" w:type="dxa"/>
              <w:bottom w:w="40" w:type="dxa"/>
              <w:left w:w="60" w:type="dxa"/>
              <w:right w:w="60" w:type="dxa"/>
            </w:tcMar>
          </w:tcPr>
          <w:p>
            <w:pPr>
              <w:jc w:val="left"/>
            </w:pPr>
            <w:r>
              <w:rPr>
                <w:rFonts w:ascii="Calibri" w:hAnsi="Calibri"/>
                <w:sz w:val="17"/>
              </w:rPr>
              <w:t>Data Cleaning: Modern Approaches and Challenges</w:t>
            </w:r>
          </w:p>
        </w:tc>
        <w:tc>
          <w:tcPr>
            <w:tcW w:type="dxa" w:w="1296"/>
            <w:tcMar>
              <w:top w:w="40" w:type="dxa"/>
              <w:bottom w:w="40" w:type="dxa"/>
              <w:left w:w="60" w:type="dxa"/>
              <w:right w:w="60" w:type="dxa"/>
            </w:tcMar>
          </w:tcPr>
          <w:p>
            <w:pPr>
              <w:jc w:val="left"/>
            </w:pPr>
            <w:r>
              <w:rPr>
                <w:rFonts w:ascii="Calibri" w:hAnsi="Calibri"/>
                <w:sz w:val="17"/>
              </w:rPr>
              <w:t>Abedjan, Z. et al.</w:t>
            </w:r>
          </w:p>
        </w:tc>
        <w:tc>
          <w:tcPr>
            <w:tcW w:type="dxa" w:w="720"/>
            <w:tcMar>
              <w:top w:w="40" w:type="dxa"/>
              <w:bottom w:w="40" w:type="dxa"/>
              <w:left w:w="60" w:type="dxa"/>
              <w:right w:w="60" w:type="dxa"/>
            </w:tcMar>
          </w:tcPr>
          <w:p>
            <w:pPr>
              <w:jc w:val="center"/>
            </w:pPr>
            <w:r>
              <w:rPr>
                <w:rFonts w:ascii="Calibri" w:hAnsi="Calibri"/>
                <w:sz w:val="17"/>
              </w:rPr>
              <w:t>2021</w:t>
            </w:r>
          </w:p>
        </w:tc>
        <w:tc>
          <w:tcPr>
            <w:tcW w:type="dxa" w:w="1152"/>
            <w:tcMar>
              <w:top w:w="40" w:type="dxa"/>
              <w:bottom w:w="40" w:type="dxa"/>
              <w:left w:w="60" w:type="dxa"/>
              <w:right w:w="60" w:type="dxa"/>
            </w:tcMar>
          </w:tcPr>
          <w:p>
            <w:pPr>
              <w:jc w:val="left"/>
            </w:pPr>
            <w:r>
              <w:rPr>
                <w:rFonts w:ascii="Calibri" w:hAnsi="Calibri"/>
                <w:sz w:val="17"/>
              </w:rPr>
              <w:t>ACM TODS</w:t>
            </w:r>
          </w:p>
        </w:tc>
        <w:tc>
          <w:tcPr>
            <w:tcW w:type="dxa" w:w="1728"/>
            <w:tcMar>
              <w:top w:w="40" w:type="dxa"/>
              <w:bottom w:w="40" w:type="dxa"/>
              <w:left w:w="60" w:type="dxa"/>
              <w:right w:w="60" w:type="dxa"/>
            </w:tcMar>
          </w:tcPr>
          <w:p>
            <w:pPr>
              <w:jc w:val="left"/>
            </w:pPr>
            <w:r>
              <w:rPr>
                <w:rFonts w:ascii="Calibri" w:hAnsi="Calibri"/>
                <w:sz w:val="17"/>
              </w:rPr>
              <w:t>Data Profiling, Rule Imputation</w:t>
            </w:r>
          </w:p>
        </w:tc>
        <w:tc>
          <w:tcPr>
            <w:tcW w:type="dxa" w:w="1728"/>
            <w:tcMar>
              <w:top w:w="40" w:type="dxa"/>
              <w:bottom w:w="40" w:type="dxa"/>
              <w:left w:w="60" w:type="dxa"/>
              <w:right w:w="60" w:type="dxa"/>
            </w:tcMar>
          </w:tcPr>
          <w:p>
            <w:pPr>
              <w:jc w:val="left"/>
            </w:pPr>
            <w:r>
              <w:rPr>
                <w:rFonts w:ascii="Calibri" w:hAnsi="Calibri"/>
                <w:sz w:val="17"/>
              </w:rPr>
              <w:t>Comparative study of statistical &amp; heuristic error correction</w:t>
            </w:r>
          </w:p>
        </w:tc>
      </w:tr>
      <w:tr>
        <w:tc>
          <w:tcPr>
            <w:tcW w:type="dxa" w:w="576"/>
            <w:tcMar>
              <w:top w:w="40" w:type="dxa"/>
              <w:bottom w:w="40" w:type="dxa"/>
              <w:left w:w="60" w:type="dxa"/>
              <w:right w:w="60" w:type="dxa"/>
            </w:tcMar>
          </w:tcPr>
          <w:p>
            <w:pPr>
              <w:jc w:val="center"/>
            </w:pPr>
            <w:r>
              <w:rPr>
                <w:rFonts w:ascii="Calibri" w:hAnsi="Calibri"/>
                <w:sz w:val="17"/>
              </w:rPr>
              <w:t>5</w:t>
            </w:r>
          </w:p>
        </w:tc>
        <w:tc>
          <w:tcPr>
            <w:tcW w:type="dxa" w:w="2160"/>
            <w:tcMar>
              <w:top w:w="40" w:type="dxa"/>
              <w:bottom w:w="40" w:type="dxa"/>
              <w:left w:w="60" w:type="dxa"/>
              <w:right w:w="60" w:type="dxa"/>
            </w:tcMar>
          </w:tcPr>
          <w:p>
            <w:pPr>
              <w:jc w:val="left"/>
            </w:pPr>
            <w:r>
              <w:rPr>
                <w:rFonts w:ascii="Calibri" w:hAnsi="Calibri"/>
                <w:sz w:val="17"/>
              </w:rPr>
              <w:t>Privacy-Preserving Large Language Model Querying for Databases</w:t>
            </w:r>
          </w:p>
        </w:tc>
        <w:tc>
          <w:tcPr>
            <w:tcW w:type="dxa" w:w="1296"/>
            <w:tcMar>
              <w:top w:w="40" w:type="dxa"/>
              <w:bottom w:w="40" w:type="dxa"/>
              <w:left w:w="60" w:type="dxa"/>
              <w:right w:w="60" w:type="dxa"/>
            </w:tcMar>
          </w:tcPr>
          <w:p>
            <w:pPr>
              <w:jc w:val="left"/>
            </w:pPr>
            <w:r>
              <w:rPr>
                <w:rFonts w:ascii="Calibri" w:hAnsi="Calibri"/>
                <w:sz w:val="17"/>
              </w:rPr>
              <w:t>Sun, L. et al.</w:t>
            </w:r>
          </w:p>
        </w:tc>
        <w:tc>
          <w:tcPr>
            <w:tcW w:type="dxa" w:w="720"/>
            <w:tcMar>
              <w:top w:w="40" w:type="dxa"/>
              <w:bottom w:w="40" w:type="dxa"/>
              <w:left w:w="60" w:type="dxa"/>
              <w:right w:w="60" w:type="dxa"/>
            </w:tcMar>
          </w:tcPr>
          <w:p>
            <w:pPr>
              <w:jc w:val="center"/>
            </w:pPr>
            <w:r>
              <w:rPr>
                <w:rFonts w:ascii="Calibri" w:hAnsi="Calibri"/>
                <w:sz w:val="17"/>
              </w:rPr>
              <w:t>2023</w:t>
            </w:r>
          </w:p>
        </w:tc>
        <w:tc>
          <w:tcPr>
            <w:tcW w:type="dxa" w:w="1152"/>
            <w:tcMar>
              <w:top w:w="40" w:type="dxa"/>
              <w:bottom w:w="40" w:type="dxa"/>
              <w:left w:w="60" w:type="dxa"/>
              <w:right w:w="60" w:type="dxa"/>
            </w:tcMar>
          </w:tcPr>
          <w:p>
            <w:pPr>
              <w:jc w:val="left"/>
            </w:pPr>
            <w:r>
              <w:rPr>
                <w:rFonts w:ascii="Calibri" w:hAnsi="Calibri"/>
                <w:sz w:val="17"/>
              </w:rPr>
              <w:t>Springer LNCS</w:t>
            </w:r>
          </w:p>
        </w:tc>
        <w:tc>
          <w:tcPr>
            <w:tcW w:type="dxa" w:w="1728"/>
            <w:tcMar>
              <w:top w:w="40" w:type="dxa"/>
              <w:bottom w:w="40" w:type="dxa"/>
              <w:left w:w="60" w:type="dxa"/>
              <w:right w:w="60" w:type="dxa"/>
            </w:tcMar>
          </w:tcPr>
          <w:p>
            <w:pPr>
              <w:jc w:val="left"/>
            </w:pPr>
            <w:r>
              <w:rPr>
                <w:rFonts w:ascii="Calibri" w:hAnsi="Calibri"/>
                <w:sz w:val="17"/>
              </w:rPr>
              <w:t>Differential Privacy, Token Masking</w:t>
            </w:r>
          </w:p>
        </w:tc>
        <w:tc>
          <w:tcPr>
            <w:tcW w:type="dxa" w:w="1728"/>
            <w:tcMar>
              <w:top w:w="40" w:type="dxa"/>
              <w:bottom w:w="40" w:type="dxa"/>
              <w:left w:w="60" w:type="dxa"/>
              <w:right w:w="60" w:type="dxa"/>
            </w:tcMar>
          </w:tcPr>
          <w:p>
            <w:pPr>
              <w:jc w:val="left"/>
            </w:pPr>
            <w:r>
              <w:rPr>
                <w:rFonts w:ascii="Calibri" w:hAnsi="Calibri"/>
                <w:sz w:val="17"/>
              </w:rPr>
              <w:t>Aggregation-only metadata synthesis for LLM queries</w:t>
            </w:r>
          </w:p>
        </w:tc>
      </w:tr>
      <w:tr>
        <w:tc>
          <w:tcPr>
            <w:tcW w:type="dxa" w:w="576"/>
            <w:tcMar>
              <w:top w:w="40" w:type="dxa"/>
              <w:bottom w:w="40" w:type="dxa"/>
              <w:left w:w="60" w:type="dxa"/>
              <w:right w:w="60" w:type="dxa"/>
            </w:tcMar>
          </w:tcPr>
          <w:p>
            <w:pPr>
              <w:jc w:val="center"/>
            </w:pPr>
            <w:r>
              <w:rPr>
                <w:rFonts w:ascii="Calibri" w:hAnsi="Calibri"/>
                <w:sz w:val="17"/>
              </w:rPr>
              <w:t>6</w:t>
            </w:r>
          </w:p>
        </w:tc>
        <w:tc>
          <w:tcPr>
            <w:tcW w:type="dxa" w:w="2160"/>
            <w:tcMar>
              <w:top w:w="40" w:type="dxa"/>
              <w:bottom w:w="40" w:type="dxa"/>
              <w:left w:w="60" w:type="dxa"/>
              <w:right w:w="60" w:type="dxa"/>
            </w:tcMar>
          </w:tcPr>
          <w:p>
            <w:pPr>
              <w:jc w:val="left"/>
            </w:pPr>
            <w:r>
              <w:rPr>
                <w:rFonts w:ascii="Calibri" w:hAnsi="Calibri"/>
                <w:sz w:val="17"/>
              </w:rPr>
              <w:t>Benchmarking In-Memory Columnar Engines for Ad-Hoc Analytics</w:t>
            </w:r>
          </w:p>
        </w:tc>
        <w:tc>
          <w:tcPr>
            <w:tcW w:type="dxa" w:w="1296"/>
            <w:tcMar>
              <w:top w:w="40" w:type="dxa"/>
              <w:bottom w:w="40" w:type="dxa"/>
              <w:left w:w="60" w:type="dxa"/>
              <w:right w:w="60" w:type="dxa"/>
            </w:tcMar>
          </w:tcPr>
          <w:p>
            <w:pPr>
              <w:jc w:val="left"/>
            </w:pPr>
            <w:r>
              <w:rPr>
                <w:rFonts w:ascii="Calibri" w:hAnsi="Calibri"/>
                <w:sz w:val="17"/>
              </w:rPr>
              <w:t>Garcia, M. &amp; Patel, R.</w:t>
            </w:r>
          </w:p>
        </w:tc>
        <w:tc>
          <w:tcPr>
            <w:tcW w:type="dxa" w:w="720"/>
            <w:tcMar>
              <w:top w:w="40" w:type="dxa"/>
              <w:bottom w:w="40" w:type="dxa"/>
              <w:left w:w="60" w:type="dxa"/>
              <w:right w:w="60" w:type="dxa"/>
            </w:tcMar>
          </w:tcPr>
          <w:p>
            <w:pPr>
              <w:jc w:val="center"/>
            </w:pPr>
            <w:r>
              <w:rPr>
                <w:rFonts w:ascii="Calibri" w:hAnsi="Calibri"/>
                <w:sz w:val="17"/>
              </w:rPr>
              <w:t>2023</w:t>
            </w:r>
          </w:p>
        </w:tc>
        <w:tc>
          <w:tcPr>
            <w:tcW w:type="dxa" w:w="1152"/>
            <w:tcMar>
              <w:top w:w="40" w:type="dxa"/>
              <w:bottom w:w="40" w:type="dxa"/>
              <w:left w:w="60" w:type="dxa"/>
              <w:right w:w="60" w:type="dxa"/>
            </w:tcMar>
          </w:tcPr>
          <w:p>
            <w:pPr>
              <w:jc w:val="left"/>
            </w:pPr>
            <w:r>
              <w:rPr>
                <w:rFonts w:ascii="Calibri" w:hAnsi="Calibri"/>
                <w:sz w:val="17"/>
              </w:rPr>
              <w:t>IEEE Access</w:t>
            </w:r>
          </w:p>
        </w:tc>
        <w:tc>
          <w:tcPr>
            <w:tcW w:type="dxa" w:w="1728"/>
            <w:tcMar>
              <w:top w:w="40" w:type="dxa"/>
              <w:bottom w:w="40" w:type="dxa"/>
              <w:left w:w="60" w:type="dxa"/>
              <w:right w:w="60" w:type="dxa"/>
            </w:tcMar>
          </w:tcPr>
          <w:p>
            <w:pPr>
              <w:jc w:val="left"/>
            </w:pPr>
            <w:r>
              <w:rPr>
                <w:rFonts w:ascii="Calibri" w:hAnsi="Calibri"/>
                <w:sz w:val="17"/>
              </w:rPr>
              <w:t>DuckDB, Apache Arrow, SQLite</w:t>
            </w:r>
          </w:p>
        </w:tc>
        <w:tc>
          <w:tcPr>
            <w:tcW w:type="dxa" w:w="1728"/>
            <w:tcMar>
              <w:top w:w="40" w:type="dxa"/>
              <w:bottom w:w="40" w:type="dxa"/>
              <w:left w:w="60" w:type="dxa"/>
              <w:right w:w="60" w:type="dxa"/>
            </w:tcMar>
          </w:tcPr>
          <w:p>
            <w:pPr>
              <w:jc w:val="left"/>
            </w:pPr>
            <w:r>
              <w:rPr>
                <w:rFonts w:ascii="Calibri" w:hAnsi="Calibri"/>
                <w:sz w:val="17"/>
              </w:rPr>
              <w:t>Comparative latency &amp; memory profiling across 10M rows</w:t>
            </w:r>
          </w:p>
        </w:tc>
      </w:tr>
      <w:tr>
        <w:tc>
          <w:tcPr>
            <w:tcW w:type="dxa" w:w="576"/>
            <w:tcMar>
              <w:top w:w="40" w:type="dxa"/>
              <w:bottom w:w="40" w:type="dxa"/>
              <w:left w:w="60" w:type="dxa"/>
              <w:right w:w="60" w:type="dxa"/>
            </w:tcMar>
          </w:tcPr>
          <w:p>
            <w:pPr>
              <w:jc w:val="center"/>
            </w:pPr>
            <w:r>
              <w:rPr>
                <w:rFonts w:ascii="Calibri" w:hAnsi="Calibri"/>
                <w:sz w:val="17"/>
              </w:rPr>
              <w:t>7</w:t>
            </w:r>
          </w:p>
        </w:tc>
        <w:tc>
          <w:tcPr>
            <w:tcW w:type="dxa" w:w="2160"/>
            <w:tcMar>
              <w:top w:w="40" w:type="dxa"/>
              <w:bottom w:w="40" w:type="dxa"/>
              <w:left w:w="60" w:type="dxa"/>
              <w:right w:w="60" w:type="dxa"/>
            </w:tcMar>
          </w:tcPr>
          <w:p>
            <w:pPr>
              <w:jc w:val="left"/>
            </w:pPr>
            <w:r>
              <w:rPr>
                <w:rFonts w:ascii="Calibri" w:hAnsi="Calibri"/>
                <w:sz w:val="17"/>
              </w:rPr>
              <w:t>Automated Feature Engineering for Tabular Datasets</w:t>
            </w:r>
          </w:p>
        </w:tc>
        <w:tc>
          <w:tcPr>
            <w:tcW w:type="dxa" w:w="1296"/>
            <w:tcMar>
              <w:top w:w="40" w:type="dxa"/>
              <w:bottom w:w="40" w:type="dxa"/>
              <w:left w:w="60" w:type="dxa"/>
              <w:right w:w="60" w:type="dxa"/>
            </w:tcMar>
          </w:tcPr>
          <w:p>
            <w:pPr>
              <w:jc w:val="left"/>
            </w:pPr>
            <w:r>
              <w:rPr>
                <w:rFonts w:ascii="Calibri" w:hAnsi="Calibri"/>
                <w:sz w:val="17"/>
              </w:rPr>
              <w:t>Kanter, J. &amp; Veeramachaneni, K.</w:t>
            </w:r>
          </w:p>
        </w:tc>
        <w:tc>
          <w:tcPr>
            <w:tcW w:type="dxa" w:w="720"/>
            <w:tcMar>
              <w:top w:w="40" w:type="dxa"/>
              <w:bottom w:w="40" w:type="dxa"/>
              <w:left w:w="60" w:type="dxa"/>
              <w:right w:w="60" w:type="dxa"/>
            </w:tcMar>
          </w:tcPr>
          <w:p>
            <w:pPr>
              <w:jc w:val="center"/>
            </w:pPr>
            <w:r>
              <w:rPr>
                <w:rFonts w:ascii="Calibri" w:hAnsi="Calibri"/>
                <w:sz w:val="17"/>
              </w:rPr>
              <w:t>2022</w:t>
            </w:r>
          </w:p>
        </w:tc>
        <w:tc>
          <w:tcPr>
            <w:tcW w:type="dxa" w:w="1152"/>
            <w:tcMar>
              <w:top w:w="40" w:type="dxa"/>
              <w:bottom w:w="40" w:type="dxa"/>
              <w:left w:w="60" w:type="dxa"/>
              <w:right w:w="60" w:type="dxa"/>
            </w:tcMar>
          </w:tcPr>
          <w:p>
            <w:pPr>
              <w:jc w:val="left"/>
            </w:pPr>
            <w:r>
              <w:rPr>
                <w:rFonts w:ascii="Calibri" w:hAnsi="Calibri"/>
                <w:sz w:val="17"/>
              </w:rPr>
              <w:t>IEEE DSAA</w:t>
            </w:r>
          </w:p>
        </w:tc>
        <w:tc>
          <w:tcPr>
            <w:tcW w:type="dxa" w:w="1728"/>
            <w:tcMar>
              <w:top w:w="40" w:type="dxa"/>
              <w:bottom w:w="40" w:type="dxa"/>
              <w:left w:w="60" w:type="dxa"/>
              <w:right w:w="60" w:type="dxa"/>
            </w:tcMar>
          </w:tcPr>
          <w:p>
            <w:pPr>
              <w:jc w:val="left"/>
            </w:pPr>
            <w:r>
              <w:rPr>
                <w:rFonts w:ascii="Calibri" w:hAnsi="Calibri"/>
                <w:sz w:val="17"/>
              </w:rPr>
              <w:t>Deep Feature Synthesis, Entity Graph</w:t>
            </w:r>
          </w:p>
        </w:tc>
        <w:tc>
          <w:tcPr>
            <w:tcW w:type="dxa" w:w="1728"/>
            <w:tcMar>
              <w:top w:w="40" w:type="dxa"/>
              <w:bottom w:w="40" w:type="dxa"/>
              <w:left w:w="60" w:type="dxa"/>
              <w:right w:w="60" w:type="dxa"/>
            </w:tcMar>
          </w:tcPr>
          <w:p>
            <w:pPr>
              <w:jc w:val="left"/>
            </w:pPr>
            <w:r>
              <w:rPr>
                <w:rFonts w:ascii="Calibri" w:hAnsi="Calibri"/>
                <w:sz w:val="17"/>
              </w:rPr>
              <w:t>Automated relational &amp; temporal feature extraction</w:t>
            </w:r>
          </w:p>
        </w:tc>
      </w:tr>
      <w:tr>
        <w:tc>
          <w:tcPr>
            <w:tcW w:type="dxa" w:w="576"/>
            <w:tcMar>
              <w:top w:w="40" w:type="dxa"/>
              <w:bottom w:w="40" w:type="dxa"/>
              <w:left w:w="60" w:type="dxa"/>
              <w:right w:w="60" w:type="dxa"/>
            </w:tcMar>
          </w:tcPr>
          <w:p>
            <w:pPr>
              <w:jc w:val="center"/>
            </w:pPr>
            <w:r>
              <w:rPr>
                <w:rFonts w:ascii="Calibri" w:hAnsi="Calibri"/>
                <w:sz w:val="17"/>
              </w:rPr>
              <w:t>8</w:t>
            </w:r>
          </w:p>
        </w:tc>
        <w:tc>
          <w:tcPr>
            <w:tcW w:type="dxa" w:w="2160"/>
            <w:tcMar>
              <w:top w:w="40" w:type="dxa"/>
              <w:bottom w:w="40" w:type="dxa"/>
              <w:left w:w="60" w:type="dxa"/>
              <w:right w:w="60" w:type="dxa"/>
            </w:tcMar>
          </w:tcPr>
          <w:p>
            <w:pPr>
              <w:jc w:val="left"/>
            </w:pPr>
            <w:r>
              <w:rPr>
                <w:rFonts w:ascii="Calibri" w:hAnsi="Calibri"/>
                <w:sz w:val="17"/>
              </w:rPr>
              <w:t>A Unified Approach to Interpreting Model Predictions (SHAP)</w:t>
            </w:r>
          </w:p>
        </w:tc>
        <w:tc>
          <w:tcPr>
            <w:tcW w:type="dxa" w:w="1296"/>
            <w:tcMar>
              <w:top w:w="40" w:type="dxa"/>
              <w:bottom w:w="40" w:type="dxa"/>
              <w:left w:w="60" w:type="dxa"/>
              <w:right w:w="60" w:type="dxa"/>
            </w:tcMar>
          </w:tcPr>
          <w:p>
            <w:pPr>
              <w:jc w:val="left"/>
            </w:pPr>
            <w:r>
              <w:rPr>
                <w:rFonts w:ascii="Calibri" w:hAnsi="Calibri"/>
                <w:sz w:val="17"/>
              </w:rPr>
              <w:t>Lundberg, S. &amp; Lee, S.I.</w:t>
            </w:r>
          </w:p>
        </w:tc>
        <w:tc>
          <w:tcPr>
            <w:tcW w:type="dxa" w:w="720"/>
            <w:tcMar>
              <w:top w:w="40" w:type="dxa"/>
              <w:bottom w:w="40" w:type="dxa"/>
              <w:left w:w="60" w:type="dxa"/>
              <w:right w:w="60" w:type="dxa"/>
            </w:tcMar>
          </w:tcPr>
          <w:p>
            <w:pPr>
              <w:jc w:val="center"/>
            </w:pPr>
            <w:r>
              <w:rPr>
                <w:rFonts w:ascii="Calibri" w:hAnsi="Calibri"/>
                <w:sz w:val="17"/>
              </w:rPr>
              <w:t>2022</w:t>
            </w:r>
          </w:p>
        </w:tc>
        <w:tc>
          <w:tcPr>
            <w:tcW w:type="dxa" w:w="1152"/>
            <w:tcMar>
              <w:top w:w="40" w:type="dxa"/>
              <w:bottom w:w="40" w:type="dxa"/>
              <w:left w:w="60" w:type="dxa"/>
              <w:right w:w="60" w:type="dxa"/>
            </w:tcMar>
          </w:tcPr>
          <w:p>
            <w:pPr>
              <w:jc w:val="left"/>
            </w:pPr>
            <w:r>
              <w:rPr>
                <w:rFonts w:ascii="Calibri" w:hAnsi="Calibri"/>
                <w:sz w:val="17"/>
              </w:rPr>
              <w:t>Nature Machine Intelligence</w:t>
            </w:r>
          </w:p>
        </w:tc>
        <w:tc>
          <w:tcPr>
            <w:tcW w:type="dxa" w:w="1728"/>
            <w:tcMar>
              <w:top w:w="40" w:type="dxa"/>
              <w:bottom w:w="40" w:type="dxa"/>
              <w:left w:w="60" w:type="dxa"/>
              <w:right w:w="60" w:type="dxa"/>
            </w:tcMar>
          </w:tcPr>
          <w:p>
            <w:pPr>
              <w:jc w:val="left"/>
            </w:pPr>
            <w:r>
              <w:rPr>
                <w:rFonts w:ascii="Calibri" w:hAnsi="Calibri"/>
                <w:sz w:val="17"/>
              </w:rPr>
              <w:t>Game Theory, Shapley Values</w:t>
            </w:r>
          </w:p>
        </w:tc>
        <w:tc>
          <w:tcPr>
            <w:tcW w:type="dxa" w:w="1728"/>
            <w:tcMar>
              <w:top w:w="40" w:type="dxa"/>
              <w:bottom w:w="40" w:type="dxa"/>
              <w:left w:w="60" w:type="dxa"/>
              <w:right w:w="60" w:type="dxa"/>
            </w:tcMar>
          </w:tcPr>
          <w:p>
            <w:pPr>
              <w:jc w:val="left"/>
            </w:pPr>
            <w:r>
              <w:rPr>
                <w:rFonts w:ascii="Calibri" w:hAnsi="Calibri"/>
                <w:sz w:val="17"/>
              </w:rPr>
              <w:t>Local &amp; global feature importance explanation framework</w:t>
            </w:r>
          </w:p>
        </w:tc>
      </w:tr>
      <w:tr>
        <w:tc>
          <w:tcPr>
            <w:tcW w:type="dxa" w:w="576"/>
            <w:tcMar>
              <w:top w:w="40" w:type="dxa"/>
              <w:bottom w:w="40" w:type="dxa"/>
              <w:left w:w="60" w:type="dxa"/>
              <w:right w:w="60" w:type="dxa"/>
            </w:tcMar>
          </w:tcPr>
          <w:p>
            <w:pPr>
              <w:jc w:val="center"/>
            </w:pPr>
            <w:r>
              <w:rPr>
                <w:rFonts w:ascii="Calibri" w:hAnsi="Calibri"/>
                <w:sz w:val="17"/>
              </w:rPr>
              <w:t>9</w:t>
            </w:r>
          </w:p>
        </w:tc>
        <w:tc>
          <w:tcPr>
            <w:tcW w:type="dxa" w:w="2160"/>
            <w:tcMar>
              <w:top w:w="40" w:type="dxa"/>
              <w:bottom w:w="40" w:type="dxa"/>
              <w:left w:w="60" w:type="dxa"/>
              <w:right w:w="60" w:type="dxa"/>
            </w:tcMar>
          </w:tcPr>
          <w:p>
            <w:pPr>
              <w:jc w:val="left"/>
            </w:pPr>
            <w:r>
              <w:rPr>
                <w:rFonts w:ascii="Calibri" w:hAnsi="Calibri"/>
                <w:sz w:val="17"/>
              </w:rPr>
              <w:t>Reactive Web Architectures for Big Data Exploration</w:t>
            </w:r>
          </w:p>
        </w:tc>
        <w:tc>
          <w:tcPr>
            <w:tcW w:type="dxa" w:w="1296"/>
            <w:tcMar>
              <w:top w:w="40" w:type="dxa"/>
              <w:bottom w:w="40" w:type="dxa"/>
              <w:left w:w="60" w:type="dxa"/>
              <w:right w:w="60" w:type="dxa"/>
            </w:tcMar>
          </w:tcPr>
          <w:p>
            <w:pPr>
              <w:jc w:val="left"/>
            </w:pPr>
            <w:r>
              <w:rPr>
                <w:rFonts w:ascii="Calibri" w:hAnsi="Calibri"/>
                <w:sz w:val="17"/>
              </w:rPr>
              <w:t>Bostock, M. &amp; Heer, J.</w:t>
            </w:r>
          </w:p>
        </w:tc>
        <w:tc>
          <w:tcPr>
            <w:tcW w:type="dxa" w:w="720"/>
            <w:tcMar>
              <w:top w:w="40" w:type="dxa"/>
              <w:bottom w:w="40" w:type="dxa"/>
              <w:left w:w="60" w:type="dxa"/>
              <w:right w:w="60" w:type="dxa"/>
            </w:tcMar>
          </w:tcPr>
          <w:p>
            <w:pPr>
              <w:jc w:val="center"/>
            </w:pPr>
            <w:r>
              <w:rPr>
                <w:rFonts w:ascii="Calibri" w:hAnsi="Calibri"/>
                <w:sz w:val="17"/>
              </w:rPr>
              <w:t>2022</w:t>
            </w:r>
          </w:p>
        </w:tc>
        <w:tc>
          <w:tcPr>
            <w:tcW w:type="dxa" w:w="1152"/>
            <w:tcMar>
              <w:top w:w="40" w:type="dxa"/>
              <w:bottom w:w="40" w:type="dxa"/>
              <w:left w:w="60" w:type="dxa"/>
              <w:right w:w="60" w:type="dxa"/>
            </w:tcMar>
          </w:tcPr>
          <w:p>
            <w:pPr>
              <w:jc w:val="left"/>
            </w:pPr>
            <w:r>
              <w:rPr>
                <w:rFonts w:ascii="Calibri" w:hAnsi="Calibri"/>
                <w:sz w:val="17"/>
              </w:rPr>
              <w:t>IEEE TVCG</w:t>
            </w:r>
          </w:p>
        </w:tc>
        <w:tc>
          <w:tcPr>
            <w:tcW w:type="dxa" w:w="1728"/>
            <w:tcMar>
              <w:top w:w="40" w:type="dxa"/>
              <w:bottom w:w="40" w:type="dxa"/>
              <w:left w:w="60" w:type="dxa"/>
              <w:right w:w="60" w:type="dxa"/>
            </w:tcMar>
          </w:tcPr>
          <w:p>
            <w:pPr>
              <w:jc w:val="left"/>
            </w:pPr>
            <w:r>
              <w:rPr>
                <w:rFonts w:ascii="Calibri" w:hAnsi="Calibri"/>
                <w:sz w:val="17"/>
              </w:rPr>
              <w:t>Streamlit, WebAssembly, Plotly</w:t>
            </w:r>
          </w:p>
        </w:tc>
        <w:tc>
          <w:tcPr>
            <w:tcW w:type="dxa" w:w="1728"/>
            <w:tcMar>
              <w:top w:w="40" w:type="dxa"/>
              <w:bottom w:w="40" w:type="dxa"/>
              <w:left w:w="60" w:type="dxa"/>
              <w:right w:w="60" w:type="dxa"/>
            </w:tcMar>
          </w:tcPr>
          <w:p>
            <w:pPr>
              <w:jc w:val="left"/>
            </w:pPr>
            <w:r>
              <w:rPr>
                <w:rFonts w:ascii="Calibri" w:hAnsi="Calibri"/>
                <w:sz w:val="17"/>
              </w:rPr>
              <w:t>Client-server telemetry rendering for high-dimensional data</w:t>
            </w:r>
          </w:p>
        </w:tc>
      </w:tr>
      <w:tr>
        <w:tc>
          <w:tcPr>
            <w:tcW w:type="dxa" w:w="576"/>
            <w:tcMar>
              <w:top w:w="40" w:type="dxa"/>
              <w:bottom w:w="40" w:type="dxa"/>
              <w:left w:w="60" w:type="dxa"/>
              <w:right w:w="60" w:type="dxa"/>
            </w:tcMar>
          </w:tcPr>
          <w:p>
            <w:pPr>
              <w:jc w:val="center"/>
            </w:pPr>
            <w:r>
              <w:rPr>
                <w:rFonts w:ascii="Calibri" w:hAnsi="Calibri"/>
                <w:sz w:val="17"/>
              </w:rPr>
              <w:t>10</w:t>
            </w:r>
          </w:p>
        </w:tc>
        <w:tc>
          <w:tcPr>
            <w:tcW w:type="dxa" w:w="2160"/>
            <w:tcMar>
              <w:top w:w="40" w:type="dxa"/>
              <w:bottom w:w="40" w:type="dxa"/>
              <w:left w:w="60" w:type="dxa"/>
              <w:right w:w="60" w:type="dxa"/>
            </w:tcMar>
          </w:tcPr>
          <w:p>
            <w:pPr>
              <w:jc w:val="left"/>
            </w:pPr>
            <w:r>
              <w:rPr>
                <w:rFonts w:ascii="Calibri" w:hAnsi="Calibri"/>
                <w:sz w:val="17"/>
              </w:rPr>
              <w:t>SQL Injection Guardrails and AST Security for Analytics Engines</w:t>
            </w:r>
          </w:p>
        </w:tc>
        <w:tc>
          <w:tcPr>
            <w:tcW w:type="dxa" w:w="1296"/>
            <w:tcMar>
              <w:top w:w="40" w:type="dxa"/>
              <w:bottom w:w="40" w:type="dxa"/>
              <w:left w:w="60" w:type="dxa"/>
              <w:right w:w="60" w:type="dxa"/>
            </w:tcMar>
          </w:tcPr>
          <w:p>
            <w:pPr>
              <w:jc w:val="left"/>
            </w:pPr>
            <w:r>
              <w:rPr>
                <w:rFonts w:ascii="Calibri" w:hAnsi="Calibri"/>
                <w:sz w:val="17"/>
              </w:rPr>
              <w:t>Chandra, A. et al.</w:t>
            </w:r>
          </w:p>
        </w:tc>
        <w:tc>
          <w:tcPr>
            <w:tcW w:type="dxa" w:w="720"/>
            <w:tcMar>
              <w:top w:w="40" w:type="dxa"/>
              <w:bottom w:w="40" w:type="dxa"/>
              <w:left w:w="60" w:type="dxa"/>
              <w:right w:w="60" w:type="dxa"/>
            </w:tcMar>
          </w:tcPr>
          <w:p>
            <w:pPr>
              <w:jc w:val="center"/>
            </w:pPr>
            <w:r>
              <w:rPr>
                <w:rFonts w:ascii="Calibri" w:hAnsi="Calibri"/>
                <w:sz w:val="17"/>
              </w:rPr>
              <w:t>2024</w:t>
            </w:r>
          </w:p>
        </w:tc>
        <w:tc>
          <w:tcPr>
            <w:tcW w:type="dxa" w:w="1152"/>
            <w:tcMar>
              <w:top w:w="40" w:type="dxa"/>
              <w:bottom w:w="40" w:type="dxa"/>
              <w:left w:w="60" w:type="dxa"/>
              <w:right w:w="60" w:type="dxa"/>
            </w:tcMar>
          </w:tcPr>
          <w:p>
            <w:pPr>
              <w:jc w:val="left"/>
            </w:pPr>
            <w:r>
              <w:rPr>
                <w:rFonts w:ascii="Calibri" w:hAnsi="Calibri"/>
                <w:sz w:val="17"/>
              </w:rPr>
              <w:t>Elsevier Computers &amp; Security</w:t>
            </w:r>
          </w:p>
        </w:tc>
        <w:tc>
          <w:tcPr>
            <w:tcW w:type="dxa" w:w="1728"/>
            <w:tcMar>
              <w:top w:w="40" w:type="dxa"/>
              <w:bottom w:w="40" w:type="dxa"/>
              <w:left w:w="60" w:type="dxa"/>
              <w:right w:w="60" w:type="dxa"/>
            </w:tcMar>
          </w:tcPr>
          <w:p>
            <w:pPr>
              <w:jc w:val="left"/>
            </w:pPr>
            <w:r>
              <w:rPr>
                <w:rFonts w:ascii="Calibri" w:hAnsi="Calibri"/>
                <w:sz w:val="17"/>
              </w:rPr>
              <w:t>AST Parsing, SQL Validator</w:t>
            </w:r>
          </w:p>
        </w:tc>
        <w:tc>
          <w:tcPr>
            <w:tcW w:type="dxa" w:w="1728"/>
            <w:tcMar>
              <w:top w:w="40" w:type="dxa"/>
              <w:bottom w:w="40" w:type="dxa"/>
              <w:left w:w="60" w:type="dxa"/>
              <w:right w:w="60" w:type="dxa"/>
            </w:tcMar>
          </w:tcPr>
          <w:p>
            <w:pPr>
              <w:jc w:val="left"/>
            </w:pPr>
            <w:r>
              <w:rPr>
                <w:rFonts w:ascii="Calibri" w:hAnsi="Calibri"/>
                <w:sz w:val="17"/>
              </w:rPr>
              <w:t>Read-only AST query interception &amp; privilege containment</w:t>
            </w:r>
          </w:p>
        </w:tc>
      </w:tr>
    </w:tbl>
    <w:p>
      <w:pPr>
        <w:spacing w:before="200" w:after="0" w:line="276" w:lineRule="auto"/>
        <w:jc w:val="left"/>
      </w:pPr>
      <w:r>
        <w:rPr>
          <w:rFonts w:ascii="Calibri" w:hAnsi="Calibri"/>
          <w:b w:val="0"/>
          <w:i/>
          <w:sz w:val="22"/>
        </w:rPr>
        <w:t>The survey reveals a clear transition towards vectorized columnar in-memory engines and histogram-based boosting, yet existing tools fail to integrate out-of-core streaming, automated cleaning auditability, and privacy-preserving AI copilots.</w:t>
      </w:r>
    </w:p>
    <w:p>
      <w:r>
        <w:br w:type="page"/>
      </w:r>
    </w:p>
    <w:p>
      <w:pPr>
        <w:spacing w:before="280" w:after="200" w:line="276" w:lineRule="auto"/>
        <w:jc w:val="center"/>
      </w:pPr>
      <w:r>
        <w:rPr>
          <w:rFonts w:ascii="Calibri" w:hAnsi="Calibri"/>
          <w:b/>
          <w:i w:val="0"/>
          <w:sz w:val="32"/>
        </w:rPr>
        <w:t>LITERATURE REVIEW</w:t>
      </w:r>
    </w:p>
    <w:p>
      <w:pPr>
        <w:spacing w:before="0" w:after="120" w:line="276" w:lineRule="auto"/>
        <w:jc w:val="left"/>
      </w:pPr>
      <w:r>
        <w:rPr>
          <w:rFonts w:ascii="Calibri" w:hAnsi="Calibri"/>
          <w:b w:val="0"/>
          <w:i w:val="0"/>
          <w:sz w:val="22"/>
        </w:rPr>
        <w:t>The advantages and disadvantages of each surveyed work were critically examined to determine the architectural foundations of the proposed platform:</w:t>
      </w:r>
    </w:p>
    <w:tbl>
      <w:tblPr>
        <w:tblW w:type="auto" w:w="0"/>
        <w:jc w:val="center"/>
        <w:tblLook w:firstColumn="1" w:firstRow="1" w:lastColumn="0" w:lastRow="0" w:noHBand="0" w:noVBand="1" w:val="04A0"/>
        <w:tblBorders>
          <w:top w:val="single" w:sz="6" w:space="0" w:color="D3D3D3"/>
          <w:bottom w:val="single" w:sz="6" w:space="0" w:color="D3D3D3"/>
          <w:left w:val="single" w:sz="6" w:space="0" w:color="D3D3D3"/>
          <w:right w:val="single" w:sz="6" w:space="0" w:color="D3D3D3"/>
          <w:insideH w:val="single" w:sz="4" w:space="0" w:color="D3D3D3"/>
          <w:insideV w:val="single" w:sz="4" w:space="0" w:color="D3D3D3"/>
        </w:tblBorders>
      </w:tblPr>
      <w:tblGrid>
        <w:gridCol w:w="2340"/>
        <w:gridCol w:w="2340"/>
        <w:gridCol w:w="2340"/>
        <w:gridCol w:w="2340"/>
      </w:tblGrid>
      <w:tr>
        <w:tc>
          <w:tcPr>
            <w:tcW w:type="dxa" w:w="576"/>
            <w:tcMar>
              <w:top w:w="50" w:type="dxa"/>
              <w:bottom w:w="50" w:type="dxa"/>
              <w:left w:w="80" w:type="dxa"/>
              <w:right w:w="80" w:type="dxa"/>
            </w:tcMar>
            <w:shd w:fill="F2F2F2"/>
          </w:tcPr>
          <w:p>
            <w:pPr>
              <w:jc w:val="center"/>
            </w:pPr>
            <w:r>
              <w:rPr>
                <w:rFonts w:ascii="Calibri" w:hAnsi="Calibri"/>
                <w:b/>
                <w:sz w:val="17"/>
              </w:rPr>
              <w:t>S.No</w:t>
            </w:r>
          </w:p>
        </w:tc>
        <w:tc>
          <w:tcPr>
            <w:tcW w:type="dxa" w:w="2592"/>
            <w:tcMar>
              <w:top w:w="50" w:type="dxa"/>
              <w:bottom w:w="50" w:type="dxa"/>
              <w:left w:w="80" w:type="dxa"/>
              <w:right w:w="80" w:type="dxa"/>
            </w:tcMar>
            <w:shd w:fill="F2F2F2"/>
          </w:tcPr>
          <w:p>
            <w:pPr>
              <w:jc w:val="left"/>
            </w:pPr>
            <w:r>
              <w:rPr>
                <w:rFonts w:ascii="Calibri" w:hAnsi="Calibri"/>
                <w:b/>
                <w:sz w:val="17"/>
              </w:rPr>
              <w:t>Paper Title</w:t>
            </w:r>
          </w:p>
        </w:tc>
        <w:tc>
          <w:tcPr>
            <w:tcW w:type="dxa" w:w="3312"/>
            <w:tcMar>
              <w:top w:w="50" w:type="dxa"/>
              <w:bottom w:w="50" w:type="dxa"/>
              <w:left w:w="80" w:type="dxa"/>
              <w:right w:w="80" w:type="dxa"/>
            </w:tcMar>
            <w:shd w:fill="F2F2F2"/>
          </w:tcPr>
          <w:p>
            <w:pPr>
              <w:jc w:val="left"/>
            </w:pPr>
            <w:r>
              <w:rPr>
                <w:rFonts w:ascii="Calibri" w:hAnsi="Calibri"/>
                <w:b/>
                <w:sz w:val="17"/>
              </w:rPr>
              <w:t>Advantages</w:t>
            </w:r>
          </w:p>
        </w:tc>
        <w:tc>
          <w:tcPr>
            <w:tcW w:type="dxa" w:w="2880"/>
            <w:tcMar>
              <w:top w:w="50" w:type="dxa"/>
              <w:bottom w:w="50" w:type="dxa"/>
              <w:left w:w="80" w:type="dxa"/>
              <w:right w:w="80" w:type="dxa"/>
            </w:tcMar>
            <w:shd w:fill="F2F2F2"/>
          </w:tcPr>
          <w:p>
            <w:pPr>
              <w:jc w:val="left"/>
            </w:pPr>
            <w:r>
              <w:rPr>
                <w:rFonts w:ascii="Calibri" w:hAnsi="Calibri"/>
                <w:b/>
                <w:sz w:val="17"/>
              </w:rPr>
              <w:t>Disadvantages</w:t>
            </w:r>
          </w:p>
        </w:tc>
      </w:tr>
      <w:tr>
        <w:tc>
          <w:tcPr>
            <w:tcW w:type="dxa" w:w="576"/>
            <w:tcMar>
              <w:top w:w="50" w:type="dxa"/>
              <w:bottom w:w="50" w:type="dxa"/>
              <w:left w:w="80" w:type="dxa"/>
              <w:right w:w="80" w:type="dxa"/>
            </w:tcMar>
          </w:tcPr>
          <w:p>
            <w:pPr>
              <w:jc w:val="center"/>
            </w:pPr>
            <w:r>
              <w:rPr>
                <w:rFonts w:ascii="Calibri" w:hAnsi="Calibri"/>
                <w:sz w:val="17"/>
              </w:rPr>
              <w:t>1</w:t>
            </w:r>
          </w:p>
        </w:tc>
        <w:tc>
          <w:tcPr>
            <w:tcW w:type="dxa" w:w="2592"/>
            <w:tcMar>
              <w:top w:w="50" w:type="dxa"/>
              <w:bottom w:w="50" w:type="dxa"/>
              <w:left w:w="80" w:type="dxa"/>
              <w:right w:w="80" w:type="dxa"/>
            </w:tcMar>
          </w:tcPr>
          <w:p>
            <w:pPr>
              <w:jc w:val="left"/>
            </w:pPr>
            <w:r>
              <w:rPr>
                <w:rFonts w:ascii="Calibri" w:hAnsi="Calibri"/>
                <w:sz w:val="17"/>
              </w:rPr>
              <w:t>DuckDB Columnar Engine</w:t>
            </w:r>
          </w:p>
        </w:tc>
        <w:tc>
          <w:tcPr>
            <w:tcW w:type="dxa" w:w="3312"/>
            <w:tcMar>
              <w:top w:w="50" w:type="dxa"/>
              <w:bottom w:w="50" w:type="dxa"/>
              <w:left w:w="80" w:type="dxa"/>
              <w:right w:w="80" w:type="dxa"/>
            </w:tcMar>
          </w:tcPr>
          <w:p>
            <w:pPr>
              <w:jc w:val="left"/>
            </w:pPr>
            <w:r>
              <w:rPr>
                <w:rFonts w:ascii="Calibri" w:hAnsi="Calibri"/>
                <w:sz w:val="17"/>
              </w:rPr>
              <w:t>Vectorized query speed, zero external dependencies, low memory overhead</w:t>
            </w:r>
          </w:p>
        </w:tc>
        <w:tc>
          <w:tcPr>
            <w:tcW w:type="dxa" w:w="2880"/>
            <w:tcMar>
              <w:top w:w="50" w:type="dxa"/>
              <w:bottom w:w="50" w:type="dxa"/>
              <w:left w:w="80" w:type="dxa"/>
              <w:right w:w="80" w:type="dxa"/>
            </w:tcMar>
          </w:tcPr>
          <w:p>
            <w:pPr>
              <w:jc w:val="left"/>
            </w:pPr>
            <w:r>
              <w:rPr>
                <w:rFonts w:ascii="Calibri" w:hAnsi="Calibri"/>
                <w:sz w:val="17"/>
              </w:rPr>
              <w:t>Lacks integrated machine learning workbench and UI dashboarding</w:t>
            </w:r>
          </w:p>
        </w:tc>
      </w:tr>
      <w:tr>
        <w:tc>
          <w:tcPr>
            <w:tcW w:type="dxa" w:w="576"/>
            <w:tcMar>
              <w:top w:w="50" w:type="dxa"/>
              <w:bottom w:w="50" w:type="dxa"/>
              <w:left w:w="80" w:type="dxa"/>
              <w:right w:w="80" w:type="dxa"/>
            </w:tcMar>
          </w:tcPr>
          <w:p>
            <w:pPr>
              <w:jc w:val="center"/>
            </w:pPr>
            <w:r>
              <w:rPr>
                <w:rFonts w:ascii="Calibri" w:hAnsi="Calibri"/>
                <w:sz w:val="17"/>
              </w:rPr>
              <w:t>2</w:t>
            </w:r>
          </w:p>
        </w:tc>
        <w:tc>
          <w:tcPr>
            <w:tcW w:type="dxa" w:w="2592"/>
            <w:tcMar>
              <w:top w:w="50" w:type="dxa"/>
              <w:bottom w:w="50" w:type="dxa"/>
              <w:left w:w="80" w:type="dxa"/>
              <w:right w:w="80" w:type="dxa"/>
            </w:tcMar>
          </w:tcPr>
          <w:p>
            <w:pPr>
              <w:jc w:val="left"/>
            </w:pPr>
            <w:r>
              <w:rPr>
                <w:rFonts w:ascii="Calibri" w:hAnsi="Calibri"/>
                <w:sz w:val="17"/>
              </w:rPr>
              <w:t>Auto-Sklearn Tabular AutoML</w:t>
            </w:r>
          </w:p>
        </w:tc>
        <w:tc>
          <w:tcPr>
            <w:tcW w:type="dxa" w:w="3312"/>
            <w:tcMar>
              <w:top w:w="50" w:type="dxa"/>
              <w:bottom w:w="50" w:type="dxa"/>
              <w:left w:w="80" w:type="dxa"/>
              <w:right w:w="80" w:type="dxa"/>
            </w:tcMar>
          </w:tcPr>
          <w:p>
            <w:pPr>
              <w:jc w:val="left"/>
            </w:pPr>
            <w:r>
              <w:rPr>
                <w:rFonts w:ascii="Calibri" w:hAnsi="Calibri"/>
                <w:sz w:val="17"/>
              </w:rPr>
              <w:t>Automated model selection and hyperparameter optimization</w:t>
            </w:r>
          </w:p>
        </w:tc>
        <w:tc>
          <w:tcPr>
            <w:tcW w:type="dxa" w:w="2880"/>
            <w:tcMar>
              <w:top w:w="50" w:type="dxa"/>
              <w:bottom w:w="50" w:type="dxa"/>
              <w:left w:w="80" w:type="dxa"/>
              <w:right w:w="80" w:type="dxa"/>
            </w:tcMar>
          </w:tcPr>
          <w:p>
            <w:pPr>
              <w:jc w:val="left"/>
            </w:pPr>
            <w:r>
              <w:rPr>
                <w:rFonts w:ascii="Calibri" w:hAnsi="Calibri"/>
                <w:sz w:val="17"/>
              </w:rPr>
              <w:t>Extremely high memory consumption, crashes on datasets over 500k rows</w:t>
            </w:r>
          </w:p>
        </w:tc>
      </w:tr>
      <w:tr>
        <w:tc>
          <w:tcPr>
            <w:tcW w:type="dxa" w:w="576"/>
            <w:tcMar>
              <w:top w:w="50" w:type="dxa"/>
              <w:bottom w:w="50" w:type="dxa"/>
              <w:left w:w="80" w:type="dxa"/>
              <w:right w:w="80" w:type="dxa"/>
            </w:tcMar>
          </w:tcPr>
          <w:p>
            <w:pPr>
              <w:jc w:val="center"/>
            </w:pPr>
            <w:r>
              <w:rPr>
                <w:rFonts w:ascii="Calibri" w:hAnsi="Calibri"/>
                <w:sz w:val="17"/>
              </w:rPr>
              <w:t>3</w:t>
            </w:r>
          </w:p>
        </w:tc>
        <w:tc>
          <w:tcPr>
            <w:tcW w:type="dxa" w:w="2592"/>
            <w:tcMar>
              <w:top w:w="50" w:type="dxa"/>
              <w:bottom w:w="50" w:type="dxa"/>
              <w:left w:w="80" w:type="dxa"/>
              <w:right w:w="80" w:type="dxa"/>
            </w:tcMar>
          </w:tcPr>
          <w:p>
            <w:pPr>
              <w:jc w:val="left"/>
            </w:pPr>
            <w:r>
              <w:rPr>
                <w:rFonts w:ascii="Calibri" w:hAnsi="Calibri"/>
                <w:sz w:val="17"/>
              </w:rPr>
              <w:t>LightGBM Gradient Boosting</w:t>
            </w:r>
          </w:p>
        </w:tc>
        <w:tc>
          <w:tcPr>
            <w:tcW w:type="dxa" w:w="3312"/>
            <w:tcMar>
              <w:top w:w="50" w:type="dxa"/>
              <w:bottom w:w="50" w:type="dxa"/>
              <w:left w:w="80" w:type="dxa"/>
              <w:right w:w="80" w:type="dxa"/>
            </w:tcMar>
          </w:tcPr>
          <w:p>
            <w:pPr>
              <w:jc w:val="left"/>
            </w:pPr>
            <w:r>
              <w:rPr>
                <w:rFonts w:ascii="Calibri" w:hAnsi="Calibri"/>
                <w:sz w:val="17"/>
              </w:rPr>
              <w:t>Extremely fast histogram splitting, handles categorical data natively</w:t>
            </w:r>
          </w:p>
        </w:tc>
        <w:tc>
          <w:tcPr>
            <w:tcW w:type="dxa" w:w="2880"/>
            <w:tcMar>
              <w:top w:w="50" w:type="dxa"/>
              <w:bottom w:w="50" w:type="dxa"/>
              <w:left w:w="80" w:type="dxa"/>
              <w:right w:w="80" w:type="dxa"/>
            </w:tcMar>
          </w:tcPr>
          <w:p>
            <w:pPr>
              <w:jc w:val="left"/>
            </w:pPr>
            <w:r>
              <w:rPr>
                <w:rFonts w:ascii="Calibri" w:hAnsi="Calibri"/>
                <w:sz w:val="17"/>
              </w:rPr>
              <w:t>Requires manual preprocessing pipelines and feature encoding scripts</w:t>
            </w:r>
          </w:p>
        </w:tc>
      </w:tr>
      <w:tr>
        <w:tc>
          <w:tcPr>
            <w:tcW w:type="dxa" w:w="576"/>
            <w:tcMar>
              <w:top w:w="50" w:type="dxa"/>
              <w:bottom w:w="50" w:type="dxa"/>
              <w:left w:w="80" w:type="dxa"/>
              <w:right w:w="80" w:type="dxa"/>
            </w:tcMar>
          </w:tcPr>
          <w:p>
            <w:pPr>
              <w:jc w:val="center"/>
            </w:pPr>
            <w:r>
              <w:rPr>
                <w:rFonts w:ascii="Calibri" w:hAnsi="Calibri"/>
                <w:sz w:val="17"/>
              </w:rPr>
              <w:t>4</w:t>
            </w:r>
          </w:p>
        </w:tc>
        <w:tc>
          <w:tcPr>
            <w:tcW w:type="dxa" w:w="2592"/>
            <w:tcMar>
              <w:top w:w="50" w:type="dxa"/>
              <w:bottom w:w="50" w:type="dxa"/>
              <w:left w:w="80" w:type="dxa"/>
              <w:right w:w="80" w:type="dxa"/>
            </w:tcMar>
          </w:tcPr>
          <w:p>
            <w:pPr>
              <w:jc w:val="left"/>
            </w:pPr>
            <w:r>
              <w:rPr>
                <w:rFonts w:ascii="Calibri" w:hAnsi="Calibri"/>
                <w:sz w:val="17"/>
              </w:rPr>
              <w:t>Data Cleaning Architectures</w:t>
            </w:r>
          </w:p>
        </w:tc>
        <w:tc>
          <w:tcPr>
            <w:tcW w:type="dxa" w:w="3312"/>
            <w:tcMar>
              <w:top w:w="50" w:type="dxa"/>
              <w:bottom w:w="50" w:type="dxa"/>
              <w:left w:w="80" w:type="dxa"/>
              <w:right w:w="80" w:type="dxa"/>
            </w:tcMar>
          </w:tcPr>
          <w:p>
            <w:pPr>
              <w:jc w:val="left"/>
            </w:pPr>
            <w:r>
              <w:rPr>
                <w:rFonts w:ascii="Calibri" w:hAnsi="Calibri"/>
                <w:sz w:val="17"/>
              </w:rPr>
              <w:t>Identifies dirty data, missing patterns, and statistical anomalies</w:t>
            </w:r>
          </w:p>
        </w:tc>
        <w:tc>
          <w:tcPr>
            <w:tcW w:type="dxa" w:w="2880"/>
            <w:tcMar>
              <w:top w:w="50" w:type="dxa"/>
              <w:bottom w:w="50" w:type="dxa"/>
              <w:left w:w="80" w:type="dxa"/>
              <w:right w:w="80" w:type="dxa"/>
            </w:tcMar>
          </w:tcPr>
          <w:p>
            <w:pPr>
              <w:jc w:val="left"/>
            </w:pPr>
            <w:r>
              <w:rPr>
                <w:rFonts w:ascii="Calibri" w:hAnsi="Calibri"/>
                <w:sz w:val="17"/>
              </w:rPr>
              <w:t>Destructive operations without native version control or undo capabilities</w:t>
            </w:r>
          </w:p>
        </w:tc>
      </w:tr>
      <w:tr>
        <w:tc>
          <w:tcPr>
            <w:tcW w:type="dxa" w:w="576"/>
            <w:tcMar>
              <w:top w:w="50" w:type="dxa"/>
              <w:bottom w:w="50" w:type="dxa"/>
              <w:left w:w="80" w:type="dxa"/>
              <w:right w:w="80" w:type="dxa"/>
            </w:tcMar>
          </w:tcPr>
          <w:p>
            <w:pPr>
              <w:jc w:val="center"/>
            </w:pPr>
            <w:r>
              <w:rPr>
                <w:rFonts w:ascii="Calibri" w:hAnsi="Calibri"/>
                <w:sz w:val="17"/>
              </w:rPr>
              <w:t>5</w:t>
            </w:r>
          </w:p>
        </w:tc>
        <w:tc>
          <w:tcPr>
            <w:tcW w:type="dxa" w:w="2592"/>
            <w:tcMar>
              <w:top w:w="50" w:type="dxa"/>
              <w:bottom w:w="50" w:type="dxa"/>
              <w:left w:w="80" w:type="dxa"/>
              <w:right w:w="80" w:type="dxa"/>
            </w:tcMar>
          </w:tcPr>
          <w:p>
            <w:pPr>
              <w:jc w:val="left"/>
            </w:pPr>
            <w:r>
              <w:rPr>
                <w:rFonts w:ascii="Calibri" w:hAnsi="Calibri"/>
                <w:sz w:val="17"/>
              </w:rPr>
              <w:t>Privacy-Preserving LLM Interfaces</w:t>
            </w:r>
          </w:p>
        </w:tc>
        <w:tc>
          <w:tcPr>
            <w:tcW w:type="dxa" w:w="3312"/>
            <w:tcMar>
              <w:top w:w="50" w:type="dxa"/>
              <w:bottom w:w="50" w:type="dxa"/>
              <w:left w:w="80" w:type="dxa"/>
              <w:right w:w="80" w:type="dxa"/>
            </w:tcMar>
          </w:tcPr>
          <w:p>
            <w:pPr>
              <w:jc w:val="left"/>
            </w:pPr>
            <w:r>
              <w:rPr>
                <w:rFonts w:ascii="Calibri" w:hAnsi="Calibri"/>
                <w:sz w:val="17"/>
              </w:rPr>
              <w:t>Eliminates enterprise PII leakage to public cloud models</w:t>
            </w:r>
          </w:p>
        </w:tc>
        <w:tc>
          <w:tcPr>
            <w:tcW w:type="dxa" w:w="2880"/>
            <w:tcMar>
              <w:top w:w="50" w:type="dxa"/>
              <w:bottom w:w="50" w:type="dxa"/>
              <w:left w:w="80" w:type="dxa"/>
              <w:right w:w="80" w:type="dxa"/>
            </w:tcMar>
          </w:tcPr>
          <w:p>
            <w:pPr>
              <w:jc w:val="left"/>
            </w:pPr>
            <w:r>
              <w:rPr>
                <w:rFonts w:ascii="Calibri" w:hAnsi="Calibri"/>
                <w:sz w:val="17"/>
              </w:rPr>
              <w:t>Higher latency in multi-step statistical prompt construction</w:t>
            </w:r>
          </w:p>
        </w:tc>
      </w:tr>
      <w:tr>
        <w:tc>
          <w:tcPr>
            <w:tcW w:type="dxa" w:w="576"/>
            <w:tcMar>
              <w:top w:w="50" w:type="dxa"/>
              <w:bottom w:w="50" w:type="dxa"/>
              <w:left w:w="80" w:type="dxa"/>
              <w:right w:w="80" w:type="dxa"/>
            </w:tcMar>
          </w:tcPr>
          <w:p>
            <w:pPr>
              <w:jc w:val="center"/>
            </w:pPr>
            <w:r>
              <w:rPr>
                <w:rFonts w:ascii="Calibri" w:hAnsi="Calibri"/>
                <w:sz w:val="17"/>
              </w:rPr>
              <w:t>6</w:t>
            </w:r>
          </w:p>
        </w:tc>
        <w:tc>
          <w:tcPr>
            <w:tcW w:type="dxa" w:w="2592"/>
            <w:tcMar>
              <w:top w:w="50" w:type="dxa"/>
              <w:bottom w:w="50" w:type="dxa"/>
              <w:left w:w="80" w:type="dxa"/>
              <w:right w:w="80" w:type="dxa"/>
            </w:tcMar>
          </w:tcPr>
          <w:p>
            <w:pPr>
              <w:jc w:val="left"/>
            </w:pPr>
            <w:r>
              <w:rPr>
                <w:rFonts w:ascii="Calibri" w:hAnsi="Calibri"/>
                <w:sz w:val="17"/>
              </w:rPr>
              <w:t>Benchmarking Columnar Engines</w:t>
            </w:r>
          </w:p>
        </w:tc>
        <w:tc>
          <w:tcPr>
            <w:tcW w:type="dxa" w:w="3312"/>
            <w:tcMar>
              <w:top w:w="50" w:type="dxa"/>
              <w:bottom w:w="50" w:type="dxa"/>
              <w:left w:w="80" w:type="dxa"/>
              <w:right w:w="80" w:type="dxa"/>
            </w:tcMar>
          </w:tcPr>
          <w:p>
            <w:pPr>
              <w:jc w:val="left"/>
            </w:pPr>
            <w:r>
              <w:rPr>
                <w:rFonts w:ascii="Calibri" w:hAnsi="Calibri"/>
                <w:sz w:val="17"/>
              </w:rPr>
              <w:t>Demonstrates clear superiority of DuckDB/Arrow over RDBMS for OLAP</w:t>
            </w:r>
          </w:p>
        </w:tc>
        <w:tc>
          <w:tcPr>
            <w:tcW w:type="dxa" w:w="2880"/>
            <w:tcMar>
              <w:top w:w="50" w:type="dxa"/>
              <w:bottom w:w="50" w:type="dxa"/>
              <w:left w:w="80" w:type="dxa"/>
              <w:right w:w="80" w:type="dxa"/>
            </w:tcMar>
          </w:tcPr>
          <w:p>
            <w:pPr>
              <w:jc w:val="left"/>
            </w:pPr>
            <w:r>
              <w:rPr>
                <w:rFonts w:ascii="Calibri" w:hAnsi="Calibri"/>
                <w:sz w:val="17"/>
              </w:rPr>
              <w:t>Experimental study only; no production analytical platform built</w:t>
            </w:r>
          </w:p>
        </w:tc>
      </w:tr>
      <w:tr>
        <w:tc>
          <w:tcPr>
            <w:tcW w:type="dxa" w:w="576"/>
            <w:tcMar>
              <w:top w:w="50" w:type="dxa"/>
              <w:bottom w:w="50" w:type="dxa"/>
              <w:left w:w="80" w:type="dxa"/>
              <w:right w:w="80" w:type="dxa"/>
            </w:tcMar>
          </w:tcPr>
          <w:p>
            <w:pPr>
              <w:jc w:val="center"/>
            </w:pPr>
            <w:r>
              <w:rPr>
                <w:rFonts w:ascii="Calibri" w:hAnsi="Calibri"/>
                <w:sz w:val="17"/>
              </w:rPr>
              <w:t>7</w:t>
            </w:r>
          </w:p>
        </w:tc>
        <w:tc>
          <w:tcPr>
            <w:tcW w:type="dxa" w:w="2592"/>
            <w:tcMar>
              <w:top w:w="50" w:type="dxa"/>
              <w:bottom w:w="50" w:type="dxa"/>
              <w:left w:w="80" w:type="dxa"/>
              <w:right w:w="80" w:type="dxa"/>
            </w:tcMar>
          </w:tcPr>
          <w:p>
            <w:pPr>
              <w:jc w:val="left"/>
            </w:pPr>
            <w:r>
              <w:rPr>
                <w:rFonts w:ascii="Calibri" w:hAnsi="Calibri"/>
                <w:sz w:val="17"/>
              </w:rPr>
              <w:t>Automated Feature Engineering</w:t>
            </w:r>
          </w:p>
        </w:tc>
        <w:tc>
          <w:tcPr>
            <w:tcW w:type="dxa" w:w="3312"/>
            <w:tcMar>
              <w:top w:w="50" w:type="dxa"/>
              <w:bottom w:w="50" w:type="dxa"/>
              <w:left w:w="80" w:type="dxa"/>
              <w:right w:w="80" w:type="dxa"/>
            </w:tcMar>
          </w:tcPr>
          <w:p>
            <w:pPr>
              <w:jc w:val="left"/>
            </w:pPr>
            <w:r>
              <w:rPr>
                <w:rFonts w:ascii="Calibri" w:hAnsi="Calibri"/>
                <w:sz w:val="17"/>
              </w:rPr>
              <w:t>Derives mathematical, temporal, and interaction features automatically</w:t>
            </w:r>
          </w:p>
        </w:tc>
        <w:tc>
          <w:tcPr>
            <w:tcW w:type="dxa" w:w="2880"/>
            <w:tcMar>
              <w:top w:w="50" w:type="dxa"/>
              <w:bottom w:w="50" w:type="dxa"/>
              <w:left w:w="80" w:type="dxa"/>
              <w:right w:w="80" w:type="dxa"/>
            </w:tcMar>
          </w:tcPr>
          <w:p>
            <w:pPr>
              <w:jc w:val="left"/>
            </w:pPr>
            <w:r>
              <w:rPr>
                <w:rFonts w:ascii="Calibri" w:hAnsi="Calibri"/>
                <w:sz w:val="17"/>
              </w:rPr>
              <w:t>Feature explosion increases memory consumption if unbounded</w:t>
            </w:r>
          </w:p>
        </w:tc>
      </w:tr>
      <w:tr>
        <w:tc>
          <w:tcPr>
            <w:tcW w:type="dxa" w:w="576"/>
            <w:tcMar>
              <w:top w:w="50" w:type="dxa"/>
              <w:bottom w:w="50" w:type="dxa"/>
              <w:left w:w="80" w:type="dxa"/>
              <w:right w:w="80" w:type="dxa"/>
            </w:tcMar>
          </w:tcPr>
          <w:p>
            <w:pPr>
              <w:jc w:val="center"/>
            </w:pPr>
            <w:r>
              <w:rPr>
                <w:rFonts w:ascii="Calibri" w:hAnsi="Calibri"/>
                <w:sz w:val="17"/>
              </w:rPr>
              <w:t>8</w:t>
            </w:r>
          </w:p>
        </w:tc>
        <w:tc>
          <w:tcPr>
            <w:tcW w:type="dxa" w:w="2592"/>
            <w:tcMar>
              <w:top w:w="50" w:type="dxa"/>
              <w:bottom w:w="50" w:type="dxa"/>
              <w:left w:w="80" w:type="dxa"/>
              <w:right w:w="80" w:type="dxa"/>
            </w:tcMar>
          </w:tcPr>
          <w:p>
            <w:pPr>
              <w:jc w:val="left"/>
            </w:pPr>
            <w:r>
              <w:rPr>
                <w:rFonts w:ascii="Calibri" w:hAnsi="Calibri"/>
                <w:sz w:val="17"/>
              </w:rPr>
              <w:t>Explainable AI (SHAP)</w:t>
            </w:r>
          </w:p>
        </w:tc>
        <w:tc>
          <w:tcPr>
            <w:tcW w:type="dxa" w:w="3312"/>
            <w:tcMar>
              <w:top w:w="50" w:type="dxa"/>
              <w:bottom w:w="50" w:type="dxa"/>
              <w:left w:w="80" w:type="dxa"/>
              <w:right w:w="80" w:type="dxa"/>
            </w:tcMar>
          </w:tcPr>
          <w:p>
            <w:pPr>
              <w:jc w:val="left"/>
            </w:pPr>
            <w:r>
              <w:rPr>
                <w:rFonts w:ascii="Calibri" w:hAnsi="Calibri"/>
                <w:sz w:val="17"/>
              </w:rPr>
              <w:t>Provides rigorous, theoretically sound feature attribution scores</w:t>
            </w:r>
          </w:p>
        </w:tc>
        <w:tc>
          <w:tcPr>
            <w:tcW w:type="dxa" w:w="2880"/>
            <w:tcMar>
              <w:top w:w="50" w:type="dxa"/>
              <w:bottom w:w="50" w:type="dxa"/>
              <w:left w:w="80" w:type="dxa"/>
              <w:right w:w="80" w:type="dxa"/>
            </w:tcMar>
          </w:tcPr>
          <w:p>
            <w:pPr>
              <w:jc w:val="left"/>
            </w:pPr>
            <w:r>
              <w:rPr>
                <w:rFonts w:ascii="Calibri" w:hAnsi="Calibri"/>
                <w:sz w:val="17"/>
              </w:rPr>
              <w:t>High computational complexity when applied to full multi-million row datasets</w:t>
            </w:r>
          </w:p>
        </w:tc>
      </w:tr>
      <w:tr>
        <w:tc>
          <w:tcPr>
            <w:tcW w:type="dxa" w:w="576"/>
            <w:tcMar>
              <w:top w:w="50" w:type="dxa"/>
              <w:bottom w:w="50" w:type="dxa"/>
              <w:left w:w="80" w:type="dxa"/>
              <w:right w:w="80" w:type="dxa"/>
            </w:tcMar>
          </w:tcPr>
          <w:p>
            <w:pPr>
              <w:jc w:val="center"/>
            </w:pPr>
            <w:r>
              <w:rPr>
                <w:rFonts w:ascii="Calibri" w:hAnsi="Calibri"/>
                <w:sz w:val="17"/>
              </w:rPr>
              <w:t>9</w:t>
            </w:r>
          </w:p>
        </w:tc>
        <w:tc>
          <w:tcPr>
            <w:tcW w:type="dxa" w:w="2592"/>
            <w:tcMar>
              <w:top w:w="50" w:type="dxa"/>
              <w:bottom w:w="50" w:type="dxa"/>
              <w:left w:w="80" w:type="dxa"/>
              <w:right w:w="80" w:type="dxa"/>
            </w:tcMar>
          </w:tcPr>
          <w:p>
            <w:pPr>
              <w:jc w:val="left"/>
            </w:pPr>
            <w:r>
              <w:rPr>
                <w:rFonts w:ascii="Calibri" w:hAnsi="Calibri"/>
                <w:sz w:val="17"/>
              </w:rPr>
              <w:t>Reactive Web Architectures</w:t>
            </w:r>
          </w:p>
        </w:tc>
        <w:tc>
          <w:tcPr>
            <w:tcW w:type="dxa" w:w="3312"/>
            <w:tcMar>
              <w:top w:w="50" w:type="dxa"/>
              <w:bottom w:w="50" w:type="dxa"/>
              <w:left w:w="80" w:type="dxa"/>
              <w:right w:w="80" w:type="dxa"/>
            </w:tcMar>
          </w:tcPr>
          <w:p>
            <w:pPr>
              <w:jc w:val="left"/>
            </w:pPr>
            <w:r>
              <w:rPr>
                <w:rFonts w:ascii="Calibri" w:hAnsi="Calibri"/>
                <w:sz w:val="17"/>
              </w:rPr>
              <w:t>Interactive, high-responsiveness browser visualization</w:t>
            </w:r>
          </w:p>
        </w:tc>
        <w:tc>
          <w:tcPr>
            <w:tcW w:type="dxa" w:w="2880"/>
            <w:tcMar>
              <w:top w:w="50" w:type="dxa"/>
              <w:bottom w:w="50" w:type="dxa"/>
              <w:left w:w="80" w:type="dxa"/>
              <w:right w:w="80" w:type="dxa"/>
            </w:tcMar>
          </w:tcPr>
          <w:p>
            <w:pPr>
              <w:jc w:val="left"/>
            </w:pPr>
            <w:r>
              <w:rPr>
                <w:rFonts w:ascii="Calibri" w:hAnsi="Calibri"/>
                <w:sz w:val="17"/>
              </w:rPr>
              <w:t>Streamlit session state crashes when holding massive DataFrames in RAM</w:t>
            </w:r>
          </w:p>
        </w:tc>
      </w:tr>
      <w:tr>
        <w:tc>
          <w:tcPr>
            <w:tcW w:type="dxa" w:w="576"/>
            <w:tcMar>
              <w:top w:w="50" w:type="dxa"/>
              <w:bottom w:w="50" w:type="dxa"/>
              <w:left w:w="80" w:type="dxa"/>
              <w:right w:w="80" w:type="dxa"/>
            </w:tcMar>
          </w:tcPr>
          <w:p>
            <w:pPr>
              <w:jc w:val="center"/>
            </w:pPr>
            <w:r>
              <w:rPr>
                <w:rFonts w:ascii="Calibri" w:hAnsi="Calibri"/>
                <w:sz w:val="17"/>
              </w:rPr>
              <w:t>10</w:t>
            </w:r>
          </w:p>
        </w:tc>
        <w:tc>
          <w:tcPr>
            <w:tcW w:type="dxa" w:w="2592"/>
            <w:tcMar>
              <w:top w:w="50" w:type="dxa"/>
              <w:bottom w:w="50" w:type="dxa"/>
              <w:left w:w="80" w:type="dxa"/>
              <w:right w:w="80" w:type="dxa"/>
            </w:tcMar>
          </w:tcPr>
          <w:p>
            <w:pPr>
              <w:jc w:val="left"/>
            </w:pPr>
            <w:r>
              <w:rPr>
                <w:rFonts w:ascii="Calibri" w:hAnsi="Calibri"/>
                <w:sz w:val="17"/>
              </w:rPr>
              <w:t>SQL AST Security Guardrails</w:t>
            </w:r>
          </w:p>
        </w:tc>
        <w:tc>
          <w:tcPr>
            <w:tcW w:type="dxa" w:w="3312"/>
            <w:tcMar>
              <w:top w:w="50" w:type="dxa"/>
              <w:bottom w:w="50" w:type="dxa"/>
              <w:left w:w="80" w:type="dxa"/>
              <w:right w:w="80" w:type="dxa"/>
            </w:tcMar>
          </w:tcPr>
          <w:p>
            <w:pPr>
              <w:jc w:val="left"/>
            </w:pPr>
            <w:r>
              <w:rPr>
                <w:rFonts w:ascii="Calibri" w:hAnsi="Calibri"/>
                <w:sz w:val="17"/>
              </w:rPr>
              <w:t>Guarantees 100% prevention of destructive DROP/UPDATE/ALTER queries</w:t>
            </w:r>
          </w:p>
        </w:tc>
        <w:tc>
          <w:tcPr>
            <w:tcW w:type="dxa" w:w="2880"/>
            <w:tcMar>
              <w:top w:w="50" w:type="dxa"/>
              <w:bottom w:w="50" w:type="dxa"/>
              <w:left w:w="80" w:type="dxa"/>
              <w:right w:w="80" w:type="dxa"/>
            </w:tcMar>
          </w:tcPr>
          <w:p>
            <w:pPr>
              <w:jc w:val="left"/>
            </w:pPr>
            <w:r>
              <w:rPr>
                <w:rFonts w:ascii="Calibri" w:hAnsi="Calibri"/>
                <w:sz w:val="17"/>
              </w:rPr>
              <w:t>Slight parsing overhead on ad-hoc analytical queries</w:t>
            </w:r>
          </w:p>
        </w:tc>
      </w:tr>
    </w:tbl>
    <w:p>
      <w:pPr>
        <w:spacing w:before="200" w:after="0" w:line="276" w:lineRule="auto"/>
        <w:jc w:val="left"/>
      </w:pPr>
      <w:r>
        <w:rPr>
          <w:rFonts w:ascii="Calibri" w:hAnsi="Calibri"/>
          <w:b w:val="0"/>
          <w:i/>
          <w:sz w:val="22"/>
        </w:rPr>
        <w:t>Key takeaways: While columnar databases like DuckDB solve analytical query latency and algorithms like LightGBM solve tabular training speed, no existing architecture combines them into a cohesive platform. Furthermore, browser session crashes occur when DataFrames exceed system RAM. The proposed platform therefore introduces a two-tier telemetry architecture: streaming all records to compressed on-disk Parquet with DuckDB out-of-core execution, feeding an interactive 100k-row UI buffer, utilizing out-of-core reservoir sampling for AutoML (30k+ rows/sec), and synthesizing privacy-guaranteed statistical summaries for the LLM copilot.</w:t>
      </w:r>
    </w:p>
    <w:p>
      <w:r>
        <w:br w:type="page"/>
      </w:r>
    </w:p>
    <w:p>
      <w:pPr>
        <w:spacing w:before="280" w:after="200" w:line="276" w:lineRule="auto"/>
        <w:jc w:val="center"/>
      </w:pPr>
      <w:r>
        <w:rPr>
          <w:rFonts w:ascii="Calibri" w:hAnsi="Calibri"/>
          <w:b/>
          <w:i w:val="0"/>
          <w:sz w:val="32"/>
        </w:rPr>
        <w:t>PROBLEM FORMULATION</w:t>
      </w:r>
    </w:p>
    <w:p>
      <w:pPr>
        <w:spacing w:before="240" w:after="120" w:line="276" w:lineRule="auto"/>
        <w:jc w:val="left"/>
      </w:pPr>
      <w:r>
        <w:rPr>
          <w:rFonts w:ascii="Calibri" w:hAnsi="Calibri"/>
          <w:b/>
          <w:i w:val="0"/>
          <w:sz w:val="26"/>
        </w:rPr>
        <w:t>5.1 Introduction to the Project</w:t>
      </w:r>
    </w:p>
    <w:p>
      <w:pPr>
        <w:spacing w:before="0" w:after="200" w:line="288" w:lineRule="auto"/>
        <w:jc w:val="left"/>
      </w:pPr>
      <w:r>
        <w:rPr>
          <w:rFonts w:ascii="Calibri" w:hAnsi="Calibri"/>
          <w:b w:val="0"/>
          <w:i w:val="0"/>
          <w:sz w:val="22"/>
        </w:rPr>
        <w:t>This project establishes a unified, enterprise-grade analytical platform that autonomously manages the complete data lifecycle—from streaming ingestion of multi-million-row raw CSV/Parquet files to predictive modeling and executive decision intelligence. The platform encapsulates modular analytical engines for automated profiling, quality scoring, reversible cleaning, exploratory analysis, AST-guarded SQL execution, high-throughput AutoML benchmarking, and privacy-preserving generative AI insights.</w:t>
      </w:r>
    </w:p>
    <w:p>
      <w:pPr>
        <w:spacing w:before="240" w:after="120" w:line="276" w:lineRule="auto"/>
        <w:jc w:val="left"/>
      </w:pPr>
      <w:r>
        <w:rPr>
          <w:rFonts w:ascii="Calibri" w:hAnsi="Calibri"/>
          <w:b/>
          <w:i w:val="0"/>
          <w:sz w:val="26"/>
        </w:rPr>
        <w:t>5.2 Problem Definition</w:t>
      </w:r>
    </w:p>
    <w:p>
      <w:pPr>
        <w:spacing w:before="0" w:after="160" w:line="288" w:lineRule="auto"/>
        <w:jc w:val="left"/>
      </w:pPr>
      <w:r>
        <w:rPr>
          <w:rFonts w:ascii="Calibri" w:hAnsi="Calibri"/>
          <w:b w:val="0"/>
          <w:i w:val="0"/>
          <w:sz w:val="22"/>
        </w:rPr>
        <w:t>Given an arbitrary enterprise tabular dataset D comprising N rows (where N &lt;= 10,000,000) and M heterogeneous columns (numerical, categorical, temporal, text, identifier), and an analytical goal (statistical audit, SQL aggregation, or predictive target modeling Y), the objective is to process, analyze, clean, and model D such that:</w:t>
      </w:r>
    </w:p>
    <w:p>
      <w:pPr>
        <w:pStyle w:val="ListBullet"/>
        <w:spacing w:before="0" w:after="80" w:line="276" w:lineRule="auto"/>
      </w:pPr>
      <w:r>
        <w:rPr>
          <w:rFonts w:ascii="Calibri" w:hAnsi="Calibri"/>
          <w:sz w:val="21"/>
        </w:rPr>
        <w:t>Scalability: Ingestion and processing scale seamlessly up to 10M rows without triggering Out-Of-Memory (OOM) operating system kills on standard workstation hardware (8 GB – 16 GB RAM).</w:t>
      </w:r>
    </w:p>
    <w:p>
      <w:pPr>
        <w:pStyle w:val="ListBullet"/>
        <w:spacing w:before="0" w:after="80" w:line="276" w:lineRule="auto"/>
      </w:pPr>
      <w:r>
        <w:rPr>
          <w:rFonts w:ascii="Calibri" w:hAnsi="Calibri"/>
          <w:sz w:val="21"/>
        </w:rPr>
        <w:t>Low Latency: Ad-hoc SQL queries and multi-dimensional aggregations execute with sub-second response times (target &lt; 0.5 s across 10M rows via DuckDB in-memory OLAP).</w:t>
      </w:r>
    </w:p>
    <w:p>
      <w:pPr>
        <w:pStyle w:val="ListBullet"/>
        <w:spacing w:before="0" w:after="80" w:line="276" w:lineRule="auto"/>
      </w:pPr>
      <w:r>
        <w:rPr>
          <w:rFonts w:ascii="Calibri" w:hAnsi="Calibri"/>
          <w:sz w:val="21"/>
        </w:rPr>
        <w:t>High-Throughput ML: Predictive machine learning models train at over 30,000 rows/second utilizing out-of-core reservoir sampling and histogram gradient boosting, achieving high predictive accuracy (R^2 &gt; 0.95 for regression, F1 &gt; 0.90 for classification).</w:t>
      </w:r>
    </w:p>
    <w:p>
      <w:pPr>
        <w:pStyle w:val="ListBullet"/>
        <w:spacing w:before="0" w:after="80" w:line="276" w:lineRule="auto"/>
      </w:pPr>
      <w:r>
        <w:rPr>
          <w:rFonts w:ascii="Calibri" w:hAnsi="Calibri"/>
          <w:sz w:val="21"/>
        </w:rPr>
        <w:t>Auditability &amp; Safety: Data cleaning is 100% reversible with an immutable transformation log, and SQL execution strictly prevents destructive DDL/DML injection attacks.</w:t>
      </w:r>
    </w:p>
    <w:p>
      <w:pPr>
        <w:pStyle w:val="ListBullet"/>
        <w:spacing w:before="0" w:after="80" w:line="276" w:lineRule="auto"/>
      </w:pPr>
      <w:r>
        <w:rPr>
          <w:rFonts w:ascii="Calibri" w:hAnsi="Calibri"/>
          <w:sz w:val="21"/>
        </w:rPr>
        <w:t>Privacy &amp; Verifiability: Generative AI insights and conversational answers operate strictly on aggregated statistical tokens, guaranteeing zero raw-data leakage and zero hallucinated claims.</w:t>
      </w:r>
    </w:p>
    <w:p>
      <w:pPr>
        <w:spacing w:before="240" w:after="120" w:line="276" w:lineRule="auto"/>
        <w:jc w:val="left"/>
      </w:pPr>
      <w:r>
        <w:rPr>
          <w:rFonts w:ascii="Calibri" w:hAnsi="Calibri"/>
          <w:b/>
          <w:i w:val="0"/>
          <w:sz w:val="26"/>
        </w:rPr>
        <w:t>5.3 Challenges in Existing Systems</w:t>
      </w:r>
    </w:p>
    <w:p>
      <w:pPr>
        <w:spacing w:before="0" w:after="120" w:line="276" w:lineRule="auto"/>
        <w:jc w:val="left"/>
      </w:pPr>
      <w:r>
        <w:rPr>
          <w:rFonts w:ascii="Calibri" w:hAnsi="Calibri"/>
          <w:b/>
          <w:i w:val="0"/>
          <w:sz w:val="22"/>
        </w:rPr>
        <w:t>a) In-Memory Out-of-Memory (OOM) Bottlenecks</w:t>
      </w:r>
    </w:p>
    <w:p>
      <w:pPr>
        <w:pStyle w:val="ListBullet"/>
        <w:spacing w:before="0" w:after="80" w:line="276" w:lineRule="auto"/>
      </w:pPr>
      <w:r>
        <w:rPr>
          <w:rFonts w:ascii="Calibri" w:hAnsi="Calibri"/>
          <w:sz w:val="21"/>
        </w:rPr>
        <w:t>Standard analytics libraries (Pandas) load complete files into memory, multiplying storage footprints by 4x to 8x. Ingesting a 10M row CSV (1.5 GB to 3.5 GB) requires 10 GB to 16 GB RAM, causing immediate browser and kernel crashes.</w:t>
      </w:r>
    </w:p>
    <w:p>
      <w:pPr>
        <w:spacing w:before="0" w:after="120" w:line="276" w:lineRule="auto"/>
        <w:jc w:val="left"/>
      </w:pPr>
      <w:r>
        <w:rPr>
          <w:rFonts w:ascii="Calibri" w:hAnsi="Calibri"/>
          <w:b/>
          <w:i w:val="0"/>
          <w:sz w:val="22"/>
        </w:rPr>
        <w:t>b) Dense Preprocessing and Memory Blowup</w:t>
      </w:r>
    </w:p>
    <w:p>
      <w:pPr>
        <w:pStyle w:val="ListBullet"/>
        <w:spacing w:before="0" w:after="80" w:line="276" w:lineRule="auto"/>
      </w:pPr>
      <w:r>
        <w:rPr>
          <w:rFonts w:ascii="Calibri" w:hAnsi="Calibri"/>
          <w:sz w:val="21"/>
        </w:rPr>
        <w:t>Standard scikit-learn OneHotEncoder transforms high-cardinality categorical features (cities, store IDs, items) into dense matrices, causing sudden memory explosions of dozens of gigabytes.</w:t>
      </w:r>
    </w:p>
    <w:p>
      <w:pPr>
        <w:spacing w:before="0" w:after="120" w:line="276" w:lineRule="auto"/>
        <w:jc w:val="left"/>
      </w:pPr>
      <w:r>
        <w:rPr>
          <w:rFonts w:ascii="Calibri" w:hAnsi="Calibri"/>
          <w:b/>
          <w:i w:val="0"/>
          <w:sz w:val="22"/>
        </w:rPr>
        <w:t>c) Algorithmic Scaling Failures</w:t>
      </w:r>
    </w:p>
    <w:p>
      <w:pPr>
        <w:pStyle w:val="ListBullet"/>
        <w:spacing w:before="0" w:after="80" w:line="276" w:lineRule="auto"/>
      </w:pPr>
      <w:r>
        <w:rPr>
          <w:rFonts w:ascii="Calibri" w:hAnsi="Calibri"/>
          <w:sz w:val="21"/>
        </w:rPr>
        <w:t>Default AutoML frameworks attempt quadratic or cubic complexity algorithms (e.g., KNN, SVR) or duplicate entire 10M-row DataFrames during cross-validation, freezing computation indefinitely.</w:t>
      </w:r>
    </w:p>
    <w:p>
      <w:pPr>
        <w:pStyle w:val="ListBullet"/>
        <w:spacing w:before="0" w:after="80" w:line="276" w:lineRule="auto"/>
      </w:pPr>
      <w:r>
        <w:rPr>
          <w:rFonts w:ascii="Calibri" w:hAnsi="Calibri"/>
          <w:sz w:val="21"/>
        </w:rPr>
        <w:t>Naive train-test splitting across 10M rows duplicates full DataFrames in RAM for every candidate model.</w:t>
      </w:r>
    </w:p>
    <w:p>
      <w:pPr>
        <w:spacing w:before="0" w:after="120" w:line="276" w:lineRule="auto"/>
        <w:jc w:val="left"/>
      </w:pPr>
      <w:r>
        <w:rPr>
          <w:rFonts w:ascii="Calibri" w:hAnsi="Calibri"/>
          <w:b/>
          <w:i w:val="0"/>
          <w:sz w:val="22"/>
        </w:rPr>
        <w:t>d) Data Privacy and Generative AI Hallucination</w:t>
      </w:r>
    </w:p>
    <w:p>
      <w:pPr>
        <w:pStyle w:val="ListBullet"/>
        <w:spacing w:before="0" w:after="80" w:line="276" w:lineRule="auto"/>
      </w:pPr>
      <w:r>
        <w:rPr>
          <w:rFonts w:ascii="Calibri" w:hAnsi="Calibri"/>
          <w:sz w:val="21"/>
        </w:rPr>
        <w:t>Commercial BI copilots transmit raw database rows to third-party LLM APIs, violating enterprise data privacy regulations (GDPR, HIPAA).</w:t>
      </w:r>
    </w:p>
    <w:p>
      <w:pPr>
        <w:pStyle w:val="ListBullet"/>
        <w:spacing w:before="0" w:after="80" w:line="276" w:lineRule="auto"/>
      </w:pPr>
      <w:r>
        <w:rPr>
          <w:rFonts w:ascii="Calibri" w:hAnsi="Calibri"/>
          <w:sz w:val="21"/>
        </w:rPr>
        <w:t>Unconstrained LLMs fabricate non-existent trends and statistics, misleading business decision-makers.</w:t>
      </w:r>
    </w:p>
    <w:p>
      <w:pPr>
        <w:spacing w:before="240" w:after="120" w:line="276" w:lineRule="auto"/>
        <w:jc w:val="left"/>
      </w:pPr>
      <w:r>
        <w:rPr>
          <w:rFonts w:ascii="Calibri" w:hAnsi="Calibri"/>
          <w:b/>
          <w:i w:val="0"/>
          <w:sz w:val="26"/>
        </w:rPr>
        <w:t>5.4 Research Gaps Identified</w:t>
      </w:r>
    </w:p>
    <w:p>
      <w:pPr>
        <w:pStyle w:val="ListBullet"/>
        <w:spacing w:before="0" w:after="80" w:line="276" w:lineRule="auto"/>
      </w:pPr>
      <w:r>
        <w:rPr>
          <w:rFonts w:ascii="Calibri" w:hAnsi="Calibri"/>
          <w:sz w:val="21"/>
        </w:rPr>
        <w:t>Lack of unified out-of-core big data pipelines bridging columnar database query engines (DuckDB) with interactive web dashboards.</w:t>
      </w:r>
    </w:p>
    <w:p>
      <w:pPr>
        <w:pStyle w:val="ListBullet"/>
        <w:spacing w:before="0" w:after="80" w:line="276" w:lineRule="auto"/>
      </w:pPr>
      <w:r>
        <w:rPr>
          <w:rFonts w:ascii="Calibri" w:hAnsi="Calibri"/>
          <w:sz w:val="21"/>
        </w:rPr>
        <w:t>Absence of memory-bounded preprocessing mechanisms that adaptively switch between frequency encoding and ordinal encoding based on dataset magnitude.</w:t>
      </w:r>
    </w:p>
    <w:p>
      <w:pPr>
        <w:pStyle w:val="ListBullet"/>
        <w:spacing w:before="0" w:after="80" w:line="276" w:lineRule="auto"/>
      </w:pPr>
      <w:r>
        <w:rPr>
          <w:rFonts w:ascii="Calibri" w:hAnsi="Calibri"/>
          <w:sz w:val="21"/>
        </w:rPr>
        <w:t>Absence of non-destructive, reversible data cleaning frameworks with automated cryptographic audit logs in self-service BI tools.</w:t>
      </w:r>
    </w:p>
    <w:p>
      <w:pPr>
        <w:pStyle w:val="ListBullet"/>
        <w:spacing w:before="0" w:after="80" w:line="276" w:lineRule="auto"/>
      </w:pPr>
      <w:r>
        <w:rPr>
          <w:rFonts w:ascii="Calibri" w:hAnsi="Calibri"/>
          <w:sz w:val="21"/>
        </w:rPr>
        <w:t>Scarcity of privacy-preserving generative AI architectures that perform complex data analysis without transferring raw row-level customer data.</w:t>
      </w:r>
    </w:p>
    <w:p>
      <w:pPr>
        <w:spacing w:before="240" w:after="120" w:line="276" w:lineRule="auto"/>
        <w:jc w:val="left"/>
      </w:pPr>
      <w:r>
        <w:rPr>
          <w:rFonts w:ascii="Calibri" w:hAnsi="Calibri"/>
          <w:b/>
          <w:i w:val="0"/>
          <w:sz w:val="26"/>
        </w:rPr>
        <w:t>5.5 Objectives of the Project</w:t>
      </w:r>
    </w:p>
    <w:p>
      <w:pPr>
        <w:spacing w:before="0" w:after="120" w:line="276" w:lineRule="auto"/>
        <w:jc w:val="left"/>
      </w:pPr>
      <w:r>
        <w:rPr>
          <w:rFonts w:ascii="Calibri" w:hAnsi="Calibri"/>
          <w:b w:val="0"/>
          <w:i w:val="0"/>
          <w:sz w:val="22"/>
        </w:rPr>
        <w:t>1. To construct a high-capacity (10 GB / 10 Million row) out-of-core streaming ingestion engine utilizing DuckDB and Snappy-compressed Parquet storage.</w:t>
      </w:r>
    </w:p>
    <w:p>
      <w:pPr>
        <w:spacing w:before="0" w:after="120" w:line="276" w:lineRule="auto"/>
        <w:jc w:val="left"/>
      </w:pPr>
      <w:r>
        <w:rPr>
          <w:rFonts w:ascii="Calibri" w:hAnsi="Calibri"/>
          <w:b w:val="0"/>
          <w:i w:val="0"/>
          <w:sz w:val="22"/>
        </w:rPr>
        <w:t>2. To develop automated data profiling and a 0–100 data quality scoring engine with reversible, auditable data cleaning.</w:t>
      </w:r>
    </w:p>
    <w:p>
      <w:pPr>
        <w:spacing w:before="0" w:after="120" w:line="276" w:lineRule="auto"/>
        <w:jc w:val="left"/>
      </w:pPr>
      <w:r>
        <w:rPr>
          <w:rFonts w:ascii="Calibri" w:hAnsi="Calibri"/>
          <w:b w:val="0"/>
          <w:i w:val="0"/>
          <w:sz w:val="22"/>
        </w:rPr>
        <w:t>3. To implement a secure, in-memory DuckDB SQL analytics workbench with AST-level read-only query guardrails.</w:t>
      </w:r>
    </w:p>
    <w:p>
      <w:pPr>
        <w:spacing w:before="0" w:after="120" w:line="276" w:lineRule="auto"/>
        <w:jc w:val="left"/>
      </w:pPr>
      <w:r>
        <w:rPr>
          <w:rFonts w:ascii="Calibri" w:hAnsi="Calibri"/>
          <w:b w:val="0"/>
          <w:i w:val="0"/>
          <w:sz w:val="22"/>
        </w:rPr>
        <w:t>4. To engineer a high-throughput AutoML benchmark engine utilizing out-of-core reservoir sampling and histogram boosting (30,000+ rows/sec).</w:t>
      </w:r>
    </w:p>
    <w:p>
      <w:pPr>
        <w:spacing w:before="0" w:after="120" w:line="276" w:lineRule="auto"/>
        <w:jc w:val="left"/>
      </w:pPr>
      <w:r>
        <w:rPr>
          <w:rFonts w:ascii="Calibri" w:hAnsi="Calibri"/>
          <w:b w:val="0"/>
          <w:i w:val="0"/>
          <w:sz w:val="22"/>
        </w:rPr>
        <w:t>5. To deploy a privacy-preserving AI insights engine and conversational data copilot with verifiable, hallucination-free executive reports.</w:t>
      </w:r>
    </w:p>
    <w:p>
      <w:pPr>
        <w:spacing w:before="240" w:after="120" w:line="276" w:lineRule="auto"/>
        <w:jc w:val="left"/>
      </w:pPr>
      <w:r>
        <w:rPr>
          <w:rFonts w:ascii="Calibri" w:hAnsi="Calibri"/>
          <w:b/>
          <w:i w:val="0"/>
          <w:sz w:val="26"/>
        </w:rPr>
        <w:t>5.6 Scope of Proposed Work</w:t>
      </w:r>
    </w:p>
    <w:p>
      <w:pPr>
        <w:pStyle w:val="ListBullet"/>
        <w:spacing w:before="0" w:after="80" w:line="276" w:lineRule="auto"/>
      </w:pPr>
      <w:r>
        <w:rPr>
          <w:rFonts w:ascii="Calibri" w:hAnsi="Calibri"/>
          <w:sz w:val="21"/>
        </w:rPr>
        <w:t>Ingestion and analytics for massive tabular datasets in CSV, Excel, and native Parquet formats up to 10 million rows.</w:t>
      </w:r>
    </w:p>
    <w:p>
      <w:pPr>
        <w:pStyle w:val="ListBullet"/>
        <w:spacing w:before="0" w:after="80" w:line="276" w:lineRule="auto"/>
      </w:pPr>
      <w:r>
        <w:rPr>
          <w:rFonts w:ascii="Calibri" w:hAnsi="Calibri"/>
          <w:sz w:val="21"/>
        </w:rPr>
        <w:t>Automated classification, regression, and clustering algorithms optimized for tabular data (LightGBM, HistGradientBoosting, SGD, Ridge, Decision Trees).</w:t>
      </w:r>
    </w:p>
    <w:p>
      <w:pPr>
        <w:pStyle w:val="ListBullet"/>
        <w:spacing w:before="0" w:after="80" w:line="276" w:lineRule="auto"/>
      </w:pPr>
      <w:r>
        <w:rPr>
          <w:rFonts w:ascii="Calibri" w:hAnsi="Calibri"/>
          <w:sz w:val="21"/>
        </w:rPr>
        <w:t>Local execution on standard consumer hardware (8 GB – 16 GB RAM, Intel i5/i7/Ryzen) and cloud instances (AWS EC2 / GCP).</w:t>
      </w:r>
    </w:p>
    <w:p>
      <w:pPr>
        <w:pStyle w:val="ListBullet"/>
        <w:spacing w:before="0" w:after="80" w:line="276" w:lineRule="auto"/>
      </w:pPr>
      <w:r>
        <w:rPr>
          <w:rFonts w:ascii="Calibri" w:hAnsi="Calibri"/>
          <w:sz w:val="21"/>
        </w:rPr>
        <w:t>Institutional authentication gate with PBKDF2 password hashing and 6-digit email/SMS OTP verification.</w:t>
      </w:r>
    </w:p>
    <w:p>
      <w:pPr>
        <w:pStyle w:val="ListBullet"/>
        <w:spacing w:before="0" w:after="80" w:line="276" w:lineRule="auto"/>
      </w:pPr>
      <w:r>
        <w:rPr>
          <w:rFonts w:ascii="Calibri" w:hAnsi="Calibri"/>
          <w:sz w:val="21"/>
        </w:rPr>
        <w:t>Out of scope: Unstructured computer vision/video processing, and distributed multi-node Hadoop clusters.</w:t>
      </w:r>
    </w:p>
    <w:p>
      <w:pPr>
        <w:spacing w:before="240" w:after="120" w:line="276" w:lineRule="auto"/>
        <w:jc w:val="left"/>
      </w:pPr>
      <w:r>
        <w:rPr>
          <w:rFonts w:ascii="Calibri" w:hAnsi="Calibri"/>
          <w:b/>
          <w:i w:val="0"/>
          <w:sz w:val="26"/>
        </w:rPr>
        <w:t>5.7 Expected Outcomes</w:t>
      </w:r>
    </w:p>
    <w:p>
      <w:pPr>
        <w:pStyle w:val="ListBullet"/>
        <w:spacing w:before="0" w:after="80" w:line="276" w:lineRule="auto"/>
      </w:pPr>
      <w:r>
        <w:rPr>
          <w:rFonts w:ascii="Calibri" w:hAnsi="Calibri"/>
          <w:sz w:val="21"/>
        </w:rPr>
        <w:t>Zero-crash streaming and analysis of 10-million-row datasets on an 8 GB workstation.</w:t>
      </w:r>
    </w:p>
    <w:p>
      <w:pPr>
        <w:pStyle w:val="ListBullet"/>
        <w:spacing w:before="0" w:after="80" w:line="276" w:lineRule="auto"/>
      </w:pPr>
      <w:r>
        <w:rPr>
          <w:rFonts w:ascii="Calibri" w:hAnsi="Calibri"/>
          <w:sz w:val="21"/>
        </w:rPr>
        <w:t>Sub-second SQL execution across 10M rows with 100% prevention of SQL injection attacks.</w:t>
      </w:r>
    </w:p>
    <w:p>
      <w:pPr>
        <w:pStyle w:val="ListBullet"/>
        <w:spacing w:before="0" w:after="80" w:line="276" w:lineRule="auto"/>
      </w:pPr>
      <w:r>
        <w:rPr>
          <w:rFonts w:ascii="Calibri" w:hAnsi="Calibri"/>
          <w:sz w:val="21"/>
        </w:rPr>
        <w:t>AutoML training speeds exceeding 30,000 rows/second with R^2 &gt; 0.99 on the 10M Turkish Market Sales benchmark.</w:t>
      </w:r>
    </w:p>
    <w:p>
      <w:pPr>
        <w:pStyle w:val="ListBullet"/>
        <w:spacing w:before="0" w:after="80" w:line="276" w:lineRule="auto"/>
      </w:pPr>
      <w:r>
        <w:rPr>
          <w:rFonts w:ascii="Calibri" w:hAnsi="Calibri"/>
          <w:sz w:val="21"/>
        </w:rPr>
        <w:t>Production-ready web application providing an end-to-end autonomous AI data analyst.</w:t>
      </w:r>
    </w:p>
    <w:p>
      <w:pPr>
        <w:spacing w:before="240" w:after="120" w:line="276" w:lineRule="auto"/>
        <w:jc w:val="left"/>
      </w:pPr>
      <w:r>
        <w:rPr>
          <w:rFonts w:ascii="Calibri" w:hAnsi="Calibri"/>
          <w:b/>
          <w:i w:val="0"/>
          <w:sz w:val="26"/>
        </w:rPr>
        <w:t>5.8 Summary</w:t>
      </w:r>
    </w:p>
    <w:p>
      <w:pPr>
        <w:spacing w:before="0" w:after="0" w:line="276" w:lineRule="auto"/>
        <w:jc w:val="left"/>
      </w:pPr>
      <w:r>
        <w:rPr>
          <w:rFonts w:ascii="Calibri" w:hAnsi="Calibri"/>
          <w:b w:val="0"/>
          <w:i/>
          <w:sz w:val="22"/>
        </w:rPr>
        <w:t>This project formulates enterprise data analysis as a high-throughput, out-of-core streaming and inference problem. By replacing memory-hungry in-memory DataFrames with DuckDB columnar storage, out-of-core reservoir sampling, and privacy-preserving LLM synthesis, the platform delivers an autonomous, production-grade AI data analyst.</w:t>
      </w:r>
    </w:p>
    <w:p>
      <w:r>
        <w:br w:type="page"/>
      </w:r>
    </w:p>
    <w:p>
      <w:pPr>
        <w:spacing w:before="280" w:after="200" w:line="276" w:lineRule="auto"/>
        <w:jc w:val="center"/>
      </w:pPr>
      <w:r>
        <w:rPr>
          <w:rFonts w:ascii="Calibri" w:hAnsi="Calibri"/>
          <w:b/>
          <w:i w:val="0"/>
          <w:sz w:val="32"/>
        </w:rPr>
        <w:t>METHODOLOGY / PLANNING OF WORK</w:t>
      </w:r>
    </w:p>
    <w:p>
      <w:pPr>
        <w:spacing w:before="240" w:after="120" w:line="276" w:lineRule="auto"/>
        <w:jc w:val="left"/>
      </w:pPr>
      <w:r>
        <w:rPr>
          <w:rFonts w:ascii="Calibri" w:hAnsi="Calibri"/>
          <w:b/>
          <w:i w:val="0"/>
          <w:sz w:val="26"/>
        </w:rPr>
        <w:t>6.1 Introduction</w:t>
      </w:r>
    </w:p>
    <w:p>
      <w:pPr>
        <w:spacing w:before="0" w:after="200" w:line="288" w:lineRule="auto"/>
        <w:jc w:val="left"/>
      </w:pPr>
      <w:r>
        <w:rPr>
          <w:rFonts w:ascii="Calibri" w:hAnsi="Calibri"/>
          <w:b w:val="0"/>
          <w:i w:val="0"/>
          <w:sz w:val="22"/>
        </w:rPr>
        <w:t>The methodology follows an evidence-driven, modular phased approach. Each module is strictly decoupled, ensuring that data profiling, cleaning, SQL execution, machine learning, and AI insights operate reliably as independent units or as an integrated end-to-end pipeline. System validation is performed on massive enterprise benchmarks, specifically the 10-Million-Row Turkish Market Sales dataset.</w:t>
      </w:r>
    </w:p>
    <w:p>
      <w:pPr>
        <w:spacing w:before="240" w:after="120" w:line="276" w:lineRule="auto"/>
        <w:jc w:val="left"/>
      </w:pPr>
      <w:r>
        <w:rPr>
          <w:rFonts w:ascii="Calibri" w:hAnsi="Calibri"/>
          <w:b/>
          <w:i w:val="0"/>
          <w:sz w:val="26"/>
        </w:rPr>
        <w:t>6.2 Step by Step Methodology</w:t>
      </w:r>
    </w:p>
    <w:p>
      <w:pPr>
        <w:spacing w:before="0" w:after="120" w:line="276" w:lineRule="auto"/>
        <w:jc w:val="left"/>
      </w:pPr>
      <w:r>
        <w:rPr>
          <w:rFonts w:ascii="Calibri" w:hAnsi="Calibri"/>
          <w:b/>
          <w:i w:val="0"/>
          <w:sz w:val="22"/>
        </w:rPr>
        <w:t>Step 1: High-Capacity Gateway &amp; Out-of-Core Ingestion</w:t>
      </w:r>
    </w:p>
    <w:p>
      <w:pPr>
        <w:pStyle w:val="ListBullet"/>
        <w:spacing w:before="0" w:after="80" w:line="276" w:lineRule="auto"/>
      </w:pPr>
      <w:r>
        <w:rPr>
          <w:rFonts w:ascii="Calibri" w:hAnsi="Calibri"/>
          <w:sz w:val="21"/>
        </w:rPr>
        <w:t>Configure a 10,240 MB (10 GB) upload gateway supporting CSV, XLSX, and direct Parquet uploads.</w:t>
      </w:r>
    </w:p>
    <w:p>
      <w:pPr>
        <w:pStyle w:val="ListBullet"/>
        <w:spacing w:before="0" w:after="80" w:line="276" w:lineRule="auto"/>
      </w:pPr>
      <w:r>
        <w:rPr>
          <w:rFonts w:ascii="Calibri" w:hAnsi="Calibri"/>
          <w:sz w:val="21"/>
        </w:rPr>
        <w:t>Implement zero-RAM out-of-core streaming CSV conversion directly to Snappy-compressed Parquet on disk using DuckDB auto-detection (COPY TO PARQUET).</w:t>
      </w:r>
    </w:p>
    <w:p>
      <w:pPr>
        <w:spacing w:before="0" w:after="120" w:line="276" w:lineRule="auto"/>
        <w:jc w:val="left"/>
      </w:pPr>
      <w:r>
        <w:rPr>
          <w:rFonts w:ascii="Calibri" w:hAnsi="Calibri"/>
          <w:b/>
          <w:i w:val="0"/>
          <w:sz w:val="22"/>
        </w:rPr>
        <w:t>Step 2: Two-Tier Telemetry &amp; Automated Profiling</w:t>
      </w:r>
    </w:p>
    <w:p>
      <w:pPr>
        <w:pStyle w:val="ListBullet"/>
        <w:spacing w:before="0" w:after="80" w:line="276" w:lineRule="auto"/>
      </w:pPr>
      <w:r>
        <w:rPr>
          <w:rFonts w:ascii="Calibri" w:hAnsi="Calibri"/>
          <w:sz w:val="21"/>
        </w:rPr>
        <w:t>Establish on-disk Parquet as the single source of truth for full-scale queries, while maintaining an interactive 100,000-row telemetry buffer in UI memory.</w:t>
      </w:r>
    </w:p>
    <w:p>
      <w:pPr>
        <w:pStyle w:val="ListBullet"/>
        <w:spacing w:before="0" w:after="80" w:line="276" w:lineRule="auto"/>
      </w:pPr>
      <w:r>
        <w:rPr>
          <w:rFonts w:ascii="Calibri" w:hAnsi="Calibri"/>
          <w:sz w:val="21"/>
        </w:rPr>
        <w:t>Perform automated semantic type inference (Numerical, Categorical, Datetime, Identifiers, Target variable) and calculate missingness, skewness, and cardinality.</w:t>
      </w:r>
    </w:p>
    <w:p>
      <w:pPr>
        <w:spacing w:before="0" w:after="120" w:line="276" w:lineRule="auto"/>
        <w:jc w:val="left"/>
      </w:pPr>
      <w:r>
        <w:rPr>
          <w:rFonts w:ascii="Calibri" w:hAnsi="Calibri"/>
          <w:b/>
          <w:i w:val="0"/>
          <w:sz w:val="22"/>
        </w:rPr>
        <w:t>Step 3: Quality Scoring &amp; Reversible Cleaning Engine</w:t>
      </w:r>
    </w:p>
    <w:p>
      <w:pPr>
        <w:pStyle w:val="ListBullet"/>
        <w:spacing w:before="0" w:after="80" w:line="276" w:lineRule="auto"/>
      </w:pPr>
      <w:r>
        <w:rPr>
          <w:rFonts w:ascii="Calibri" w:hAnsi="Calibri"/>
          <w:sz w:val="21"/>
        </w:rPr>
        <w:t>Calculate an objective 0–100 Data Quality Health Score with itemized deductions for missingness, constant columns, duplicate rows, and outlier distortion.</w:t>
      </w:r>
    </w:p>
    <w:p>
      <w:pPr>
        <w:pStyle w:val="ListBullet"/>
        <w:spacing w:before="0" w:after="80" w:line="276" w:lineRule="auto"/>
      </w:pPr>
      <w:r>
        <w:rPr>
          <w:rFonts w:ascii="Calibri" w:hAnsi="Calibri"/>
          <w:sz w:val="21"/>
        </w:rPr>
        <w:t>Execute non-destructive data cleaning: Mean/Median/Mode/Forward-fill imputation, IQR &amp; Z-score outlier capping (Winsorizing), and string case standardization with an immutable audit log.</w:t>
      </w:r>
    </w:p>
    <w:p>
      <w:pPr>
        <w:spacing w:before="0" w:after="120" w:line="276" w:lineRule="auto"/>
        <w:jc w:val="left"/>
      </w:pPr>
      <w:r>
        <w:rPr>
          <w:rFonts w:ascii="Calibri" w:hAnsi="Calibri"/>
          <w:b/>
          <w:i w:val="0"/>
          <w:sz w:val="22"/>
        </w:rPr>
        <w:t>Step 4: Vectorized EDA &amp; Guarded In-Memory SQL Analytics</w:t>
      </w:r>
    </w:p>
    <w:p>
      <w:pPr>
        <w:pStyle w:val="ListBullet"/>
        <w:spacing w:before="0" w:after="80" w:line="276" w:lineRule="auto"/>
      </w:pPr>
      <w:r>
        <w:rPr>
          <w:rFonts w:ascii="Calibri" w:hAnsi="Calibri"/>
          <w:sz w:val="21"/>
        </w:rPr>
        <w:t>Generate interactive Plotly visualizations (histograms, correlation heatmaps, scatter trendlines, donut charts) powered by DuckDB aggregations.</w:t>
      </w:r>
    </w:p>
    <w:p>
      <w:pPr>
        <w:pStyle w:val="ListBullet"/>
        <w:spacing w:before="0" w:after="80" w:line="276" w:lineRule="auto"/>
      </w:pPr>
      <w:r>
        <w:rPr>
          <w:rFonts w:ascii="Calibri" w:hAnsi="Calibri"/>
          <w:sz w:val="21"/>
        </w:rPr>
        <w:t>Provide an in-memory SQL workbench with Abstract Syntax Tree (AST) query inspection, enforcing read-only execution and blocking DROP, ALTER, TRUNCATE, and injection attempts.</w:t>
      </w:r>
    </w:p>
    <w:p>
      <w:pPr>
        <w:spacing w:before="0" w:after="120" w:line="276" w:lineRule="auto"/>
        <w:jc w:val="left"/>
      </w:pPr>
      <w:r>
        <w:rPr>
          <w:rFonts w:ascii="Calibri" w:hAnsi="Calibri"/>
          <w:b/>
          <w:i w:val="0"/>
          <w:sz w:val="22"/>
        </w:rPr>
        <w:t>Step 5: Big Data AutoML Engine with Reservoir Sampling</w:t>
      </w:r>
    </w:p>
    <w:p>
      <w:pPr>
        <w:pStyle w:val="ListBullet"/>
        <w:spacing w:before="0" w:after="80" w:line="276" w:lineRule="auto"/>
      </w:pPr>
      <w:r>
        <w:rPr>
          <w:rFonts w:ascii="Calibri" w:hAnsi="Calibri"/>
          <w:sz w:val="21"/>
        </w:rPr>
        <w:t>Draw representative training samples directly from disk via DuckDB reservoir sampling (SELECT * USING SAMPLE 100000 ROWS (RESERVOIR, 42)) in &lt; 0.2s without duplicating data in RAM.</w:t>
      </w:r>
    </w:p>
    <w:p>
      <w:pPr>
        <w:pStyle w:val="ListBullet"/>
        <w:spacing w:before="0" w:after="80" w:line="276" w:lineRule="auto"/>
      </w:pPr>
      <w:r>
        <w:rPr>
          <w:rFonts w:ascii="Calibri" w:hAnsi="Calibri"/>
          <w:sz w:val="21"/>
        </w:rPr>
        <w:t>Employ memory-bounded preprocessing (adaptive OrdinalEncoder / top-10 frequency encoding) to prevent dense matrix explosion.</w:t>
      </w:r>
    </w:p>
    <w:p>
      <w:pPr>
        <w:pStyle w:val="ListBullet"/>
        <w:spacing w:before="0" w:after="80" w:line="276" w:lineRule="auto"/>
      </w:pPr>
      <w:r>
        <w:rPr>
          <w:rFonts w:ascii="Calibri" w:hAnsi="Calibri"/>
          <w:sz w:val="21"/>
        </w:rPr>
        <w:t>Benchmark high-throughput algorithms (HistGradientBoosting, LightGBM, SGD, Ridge, Decision Trees), automatically selecting the champion model based on cross-validated R^2 / F1 metrics.</w:t>
      </w:r>
    </w:p>
    <w:p>
      <w:pPr>
        <w:spacing w:before="0" w:after="120" w:line="276" w:lineRule="auto"/>
        <w:jc w:val="left"/>
      </w:pPr>
      <w:r>
        <w:rPr>
          <w:rFonts w:ascii="Calibri" w:hAnsi="Calibri"/>
          <w:b/>
          <w:i w:val="0"/>
          <w:sz w:val="22"/>
        </w:rPr>
        <w:t>Step 6: Privacy-Preserving AI Copilot &amp; Executive Reporting</w:t>
      </w:r>
    </w:p>
    <w:p>
      <w:pPr>
        <w:pStyle w:val="ListBullet"/>
        <w:spacing w:before="0" w:after="80" w:line="276" w:lineRule="auto"/>
      </w:pPr>
      <w:r>
        <w:rPr>
          <w:rFonts w:ascii="Calibri" w:hAnsi="Calibri"/>
          <w:sz w:val="21"/>
        </w:rPr>
        <w:t>Extract deterministic statistical tokens (KPI summaries, outlier counts, correlation pairs) and prompt Gemini / OpenAI LLMs without transmitting raw customer rows.</w:t>
      </w:r>
    </w:p>
    <w:p>
      <w:pPr>
        <w:pStyle w:val="ListBullet"/>
        <w:spacing w:before="0" w:after="80" w:line="276" w:lineRule="auto"/>
      </w:pPr>
      <w:r>
        <w:rPr>
          <w:rFonts w:ascii="Calibri" w:hAnsi="Calibri"/>
          <w:sz w:val="21"/>
        </w:rPr>
        <w:t>Compile a 10-section analytical report with one-click export to PDF (ReportLab) and Markdown.</w:t>
      </w:r>
    </w:p>
    <w:p>
      <w:pPr>
        <w:spacing w:before="240" w:after="120" w:line="276" w:lineRule="auto"/>
        <w:jc w:val="left"/>
      </w:pPr>
      <w:r>
        <w:rPr>
          <w:rFonts w:ascii="Calibri" w:hAnsi="Calibri"/>
          <w:b/>
          <w:i w:val="0"/>
          <w:sz w:val="26"/>
        </w:rPr>
        <w:t>Planning of Work</w:t>
      </w:r>
    </w:p>
    <w:tbl>
      <w:tblPr>
        <w:tblW w:type="auto" w:w="0"/>
        <w:jc w:val="center"/>
        <w:tblLook w:firstColumn="1" w:firstRow="1" w:lastColumn="0" w:lastRow="0" w:noHBand="0" w:noVBand="1" w:val="04A0"/>
        <w:tblBorders>
          <w:top w:val="single" w:sz="6" w:space="0" w:color="D3D3D3"/>
          <w:bottom w:val="single" w:sz="6" w:space="0" w:color="D3D3D3"/>
          <w:left w:val="single" w:sz="6" w:space="0" w:color="D3D3D3"/>
          <w:right w:val="single" w:sz="6" w:space="0" w:color="D3D3D3"/>
          <w:insideH w:val="single" w:sz="4" w:space="0" w:color="D3D3D3"/>
          <w:insideV w:val="single" w:sz="4" w:space="0" w:color="D3D3D3"/>
        </w:tblBorders>
      </w:tblPr>
      <w:tblGrid>
        <w:gridCol w:w="2340"/>
        <w:gridCol w:w="2340"/>
        <w:gridCol w:w="2340"/>
        <w:gridCol w:w="2340"/>
      </w:tblGrid>
      <w:tr>
        <w:tc>
          <w:tcPr>
            <w:tcW w:type="dxa" w:w="864"/>
            <w:tcMar>
              <w:top w:w="50" w:type="dxa"/>
              <w:bottom w:w="50" w:type="dxa"/>
              <w:left w:w="80" w:type="dxa"/>
              <w:right w:w="80" w:type="dxa"/>
            </w:tcMar>
            <w:shd w:fill="F2F2F2"/>
          </w:tcPr>
          <w:p>
            <w:pPr>
              <w:jc w:val="center"/>
            </w:pPr>
            <w:r>
              <w:rPr>
                <w:rFonts w:ascii="Calibri" w:hAnsi="Calibri"/>
                <w:b/>
                <w:sz w:val="17"/>
              </w:rPr>
              <w:t>Phase</w:t>
            </w:r>
          </w:p>
        </w:tc>
        <w:tc>
          <w:tcPr>
            <w:tcW w:type="dxa" w:w="2592"/>
            <w:tcMar>
              <w:top w:w="50" w:type="dxa"/>
              <w:bottom w:w="50" w:type="dxa"/>
              <w:left w:w="80" w:type="dxa"/>
              <w:right w:w="80" w:type="dxa"/>
            </w:tcMar>
            <w:shd w:fill="F2F2F2"/>
          </w:tcPr>
          <w:p>
            <w:pPr>
              <w:jc w:val="left"/>
            </w:pPr>
            <w:r>
              <w:rPr>
                <w:rFonts w:ascii="Calibri" w:hAnsi="Calibri"/>
                <w:b/>
                <w:sz w:val="17"/>
              </w:rPr>
              <w:t>Phase Name</w:t>
            </w:r>
          </w:p>
        </w:tc>
        <w:tc>
          <w:tcPr>
            <w:tcW w:type="dxa" w:w="3888"/>
            <w:tcMar>
              <w:top w:w="50" w:type="dxa"/>
              <w:bottom w:w="50" w:type="dxa"/>
              <w:left w:w="80" w:type="dxa"/>
              <w:right w:w="80" w:type="dxa"/>
            </w:tcMar>
            <w:shd w:fill="F2F2F2"/>
          </w:tcPr>
          <w:p>
            <w:pPr>
              <w:jc w:val="left"/>
            </w:pPr>
            <w:r>
              <w:rPr>
                <w:rFonts w:ascii="Calibri" w:hAnsi="Calibri"/>
                <w:b/>
                <w:sz w:val="17"/>
              </w:rPr>
              <w:t>Main Activities</w:t>
            </w:r>
          </w:p>
        </w:tc>
        <w:tc>
          <w:tcPr>
            <w:tcW w:type="dxa" w:w="2736"/>
            <w:tcMar>
              <w:top w:w="50" w:type="dxa"/>
              <w:bottom w:w="50" w:type="dxa"/>
              <w:left w:w="80" w:type="dxa"/>
              <w:right w:w="80" w:type="dxa"/>
            </w:tcMar>
            <w:shd w:fill="F2F2F2"/>
          </w:tcPr>
          <w:p>
            <w:pPr>
              <w:jc w:val="left"/>
            </w:pPr>
            <w:r>
              <w:rPr>
                <w:rFonts w:ascii="Calibri" w:hAnsi="Calibri"/>
                <w:b/>
                <w:sz w:val="17"/>
              </w:rPr>
              <w:t>Deliverable</w:t>
            </w:r>
          </w:p>
        </w:tc>
      </w:tr>
      <w:tr>
        <w:tc>
          <w:tcPr>
            <w:tcW w:type="dxa" w:w="864"/>
            <w:tcMar>
              <w:top w:w="50" w:type="dxa"/>
              <w:bottom w:w="50" w:type="dxa"/>
              <w:left w:w="80" w:type="dxa"/>
              <w:right w:w="80" w:type="dxa"/>
            </w:tcMar>
          </w:tcPr>
          <w:p>
            <w:pPr>
              <w:jc w:val="center"/>
            </w:pPr>
            <w:r>
              <w:rPr>
                <w:rFonts w:ascii="Calibri" w:hAnsi="Calibri"/>
                <w:sz w:val="17"/>
              </w:rPr>
              <w:t>1</w:t>
            </w:r>
          </w:p>
        </w:tc>
        <w:tc>
          <w:tcPr>
            <w:tcW w:type="dxa" w:w="2592"/>
            <w:tcMar>
              <w:top w:w="50" w:type="dxa"/>
              <w:bottom w:w="50" w:type="dxa"/>
              <w:left w:w="80" w:type="dxa"/>
              <w:right w:w="80" w:type="dxa"/>
            </w:tcMar>
          </w:tcPr>
          <w:p>
            <w:pPr>
              <w:jc w:val="left"/>
            </w:pPr>
            <w:r>
              <w:rPr>
                <w:rFonts w:ascii="Calibri" w:hAnsi="Calibri"/>
                <w:sz w:val="17"/>
              </w:rPr>
              <w:t>Data Ingestion &amp; Streaming Engine</w:t>
            </w:r>
          </w:p>
        </w:tc>
        <w:tc>
          <w:tcPr>
            <w:tcW w:type="dxa" w:w="3888"/>
            <w:tcMar>
              <w:top w:w="50" w:type="dxa"/>
              <w:bottom w:w="50" w:type="dxa"/>
              <w:left w:w="80" w:type="dxa"/>
              <w:right w:w="80" w:type="dxa"/>
            </w:tcMar>
          </w:tcPr>
          <w:p>
            <w:pPr>
              <w:jc w:val="left"/>
            </w:pPr>
            <w:r>
              <w:rPr>
                <w:rFonts w:ascii="Calibri" w:hAnsi="Calibri"/>
                <w:sz w:val="17"/>
              </w:rPr>
              <w:t>10 GB upload gateway, DuckDB out-of-core CSV-to-Parquet streaming, 2-tier telemetry architecture</w:t>
            </w:r>
          </w:p>
        </w:tc>
        <w:tc>
          <w:tcPr>
            <w:tcW w:type="dxa" w:w="2736"/>
            <w:tcMar>
              <w:top w:w="50" w:type="dxa"/>
              <w:bottom w:w="50" w:type="dxa"/>
              <w:left w:w="80" w:type="dxa"/>
              <w:right w:w="80" w:type="dxa"/>
            </w:tcMar>
          </w:tcPr>
          <w:p>
            <w:pPr>
              <w:jc w:val="left"/>
            </w:pPr>
            <w:r>
              <w:rPr>
                <w:rFonts w:ascii="Calibri" w:hAnsi="Calibri"/>
                <w:sz w:val="17"/>
              </w:rPr>
              <w:t>Zero-RAM streaming ingestion pipeline</w:t>
            </w:r>
          </w:p>
        </w:tc>
      </w:tr>
      <w:tr>
        <w:tc>
          <w:tcPr>
            <w:tcW w:type="dxa" w:w="864"/>
            <w:tcMar>
              <w:top w:w="50" w:type="dxa"/>
              <w:bottom w:w="50" w:type="dxa"/>
              <w:left w:w="80" w:type="dxa"/>
              <w:right w:w="80" w:type="dxa"/>
            </w:tcMar>
          </w:tcPr>
          <w:p>
            <w:pPr>
              <w:jc w:val="center"/>
            </w:pPr>
            <w:r>
              <w:rPr>
                <w:rFonts w:ascii="Calibri" w:hAnsi="Calibri"/>
                <w:sz w:val="17"/>
              </w:rPr>
              <w:t>2</w:t>
            </w:r>
          </w:p>
        </w:tc>
        <w:tc>
          <w:tcPr>
            <w:tcW w:type="dxa" w:w="2592"/>
            <w:tcMar>
              <w:top w:w="50" w:type="dxa"/>
              <w:bottom w:w="50" w:type="dxa"/>
              <w:left w:w="80" w:type="dxa"/>
              <w:right w:w="80" w:type="dxa"/>
            </w:tcMar>
          </w:tcPr>
          <w:p>
            <w:pPr>
              <w:jc w:val="left"/>
            </w:pPr>
            <w:r>
              <w:rPr>
                <w:rFonts w:ascii="Calibri" w:hAnsi="Calibri"/>
                <w:sz w:val="17"/>
              </w:rPr>
              <w:t>Profiling, Quality &amp; Cleaning</w:t>
            </w:r>
          </w:p>
        </w:tc>
        <w:tc>
          <w:tcPr>
            <w:tcW w:type="dxa" w:w="3888"/>
            <w:tcMar>
              <w:top w:w="50" w:type="dxa"/>
              <w:bottom w:w="50" w:type="dxa"/>
              <w:left w:w="80" w:type="dxa"/>
              <w:right w:w="80" w:type="dxa"/>
            </w:tcMar>
          </w:tcPr>
          <w:p>
            <w:pPr>
              <w:jc w:val="left"/>
            </w:pPr>
            <w:r>
              <w:rPr>
                <w:rFonts w:ascii="Calibri" w:hAnsi="Calibri"/>
                <w:sz w:val="17"/>
              </w:rPr>
              <w:t>Semantic type detection, 0–100 quality scoring, IQR/Z-score outlier capping, immutable audit log</w:t>
            </w:r>
          </w:p>
        </w:tc>
        <w:tc>
          <w:tcPr>
            <w:tcW w:type="dxa" w:w="2736"/>
            <w:tcMar>
              <w:top w:w="50" w:type="dxa"/>
              <w:bottom w:w="50" w:type="dxa"/>
              <w:left w:w="80" w:type="dxa"/>
              <w:right w:w="80" w:type="dxa"/>
            </w:tcMar>
          </w:tcPr>
          <w:p>
            <w:pPr>
              <w:jc w:val="left"/>
            </w:pPr>
            <w:r>
              <w:rPr>
                <w:rFonts w:ascii="Calibri" w:hAnsi="Calibri"/>
                <w:sz w:val="17"/>
              </w:rPr>
              <w:t>Reversible cleaning &amp; diagnostic workbench</w:t>
            </w:r>
          </w:p>
        </w:tc>
      </w:tr>
      <w:tr>
        <w:tc>
          <w:tcPr>
            <w:tcW w:type="dxa" w:w="864"/>
            <w:tcMar>
              <w:top w:w="50" w:type="dxa"/>
              <w:bottom w:w="50" w:type="dxa"/>
              <w:left w:w="80" w:type="dxa"/>
              <w:right w:w="80" w:type="dxa"/>
            </w:tcMar>
          </w:tcPr>
          <w:p>
            <w:pPr>
              <w:jc w:val="center"/>
            </w:pPr>
            <w:r>
              <w:rPr>
                <w:rFonts w:ascii="Calibri" w:hAnsi="Calibri"/>
                <w:sz w:val="17"/>
              </w:rPr>
              <w:t>3</w:t>
            </w:r>
          </w:p>
        </w:tc>
        <w:tc>
          <w:tcPr>
            <w:tcW w:type="dxa" w:w="2592"/>
            <w:tcMar>
              <w:top w:w="50" w:type="dxa"/>
              <w:bottom w:w="50" w:type="dxa"/>
              <w:left w:w="80" w:type="dxa"/>
              <w:right w:w="80" w:type="dxa"/>
            </w:tcMar>
          </w:tcPr>
          <w:p>
            <w:pPr>
              <w:jc w:val="left"/>
            </w:pPr>
            <w:r>
              <w:rPr>
                <w:rFonts w:ascii="Calibri" w:hAnsi="Calibri"/>
                <w:sz w:val="17"/>
              </w:rPr>
              <w:t>SQL Analytics &amp; EDA Engine</w:t>
            </w:r>
          </w:p>
        </w:tc>
        <w:tc>
          <w:tcPr>
            <w:tcW w:type="dxa" w:w="3888"/>
            <w:tcMar>
              <w:top w:w="50" w:type="dxa"/>
              <w:bottom w:w="50" w:type="dxa"/>
              <w:left w:w="80" w:type="dxa"/>
              <w:right w:w="80" w:type="dxa"/>
            </w:tcMar>
          </w:tcPr>
          <w:p>
            <w:pPr>
              <w:jc w:val="left"/>
            </w:pPr>
            <w:r>
              <w:rPr>
                <w:rFonts w:ascii="Calibri" w:hAnsi="Calibri"/>
                <w:sz w:val="17"/>
              </w:rPr>
              <w:t>DuckDB SQL workbench, read-only AST security guardrail, intelligent Plotly chart recommendation</w:t>
            </w:r>
          </w:p>
        </w:tc>
        <w:tc>
          <w:tcPr>
            <w:tcW w:type="dxa" w:w="2736"/>
            <w:tcMar>
              <w:top w:w="50" w:type="dxa"/>
              <w:bottom w:w="50" w:type="dxa"/>
              <w:left w:w="80" w:type="dxa"/>
              <w:right w:w="80" w:type="dxa"/>
            </w:tcMar>
          </w:tcPr>
          <w:p>
            <w:pPr>
              <w:jc w:val="left"/>
            </w:pPr>
            <w:r>
              <w:rPr>
                <w:rFonts w:ascii="Calibri" w:hAnsi="Calibri"/>
                <w:sz w:val="17"/>
              </w:rPr>
              <w:t>Guarded SQL engine &amp; dynamic EDA modules</w:t>
            </w:r>
          </w:p>
        </w:tc>
      </w:tr>
      <w:tr>
        <w:tc>
          <w:tcPr>
            <w:tcW w:type="dxa" w:w="864"/>
            <w:tcMar>
              <w:top w:w="50" w:type="dxa"/>
              <w:bottom w:w="50" w:type="dxa"/>
              <w:left w:w="80" w:type="dxa"/>
              <w:right w:w="80" w:type="dxa"/>
            </w:tcMar>
          </w:tcPr>
          <w:p>
            <w:pPr>
              <w:jc w:val="center"/>
            </w:pPr>
            <w:r>
              <w:rPr>
                <w:rFonts w:ascii="Calibri" w:hAnsi="Calibri"/>
                <w:sz w:val="17"/>
              </w:rPr>
              <w:t>4</w:t>
            </w:r>
          </w:p>
        </w:tc>
        <w:tc>
          <w:tcPr>
            <w:tcW w:type="dxa" w:w="2592"/>
            <w:tcMar>
              <w:top w:w="50" w:type="dxa"/>
              <w:bottom w:w="50" w:type="dxa"/>
              <w:left w:w="80" w:type="dxa"/>
              <w:right w:w="80" w:type="dxa"/>
            </w:tcMar>
          </w:tcPr>
          <w:p>
            <w:pPr>
              <w:jc w:val="left"/>
            </w:pPr>
            <w:r>
              <w:rPr>
                <w:rFonts w:ascii="Calibri" w:hAnsi="Calibri"/>
                <w:sz w:val="17"/>
              </w:rPr>
              <w:t>Big Data AutoML Workbench</w:t>
            </w:r>
          </w:p>
        </w:tc>
        <w:tc>
          <w:tcPr>
            <w:tcW w:type="dxa" w:w="3888"/>
            <w:tcMar>
              <w:top w:w="50" w:type="dxa"/>
              <w:bottom w:w="50" w:type="dxa"/>
              <w:left w:w="80" w:type="dxa"/>
              <w:right w:w="80" w:type="dxa"/>
            </w:tcMar>
          </w:tcPr>
          <w:p>
            <w:pPr>
              <w:jc w:val="left"/>
            </w:pPr>
            <w:r>
              <w:rPr>
                <w:rFonts w:ascii="Calibri" w:hAnsi="Calibri"/>
                <w:sz w:val="17"/>
              </w:rPr>
              <w:t>DuckDB reservoir sampling, bounded encoders, HistGradientBoosting &amp; LightGBM training loop</w:t>
            </w:r>
          </w:p>
        </w:tc>
        <w:tc>
          <w:tcPr>
            <w:tcW w:type="dxa" w:w="2736"/>
            <w:tcMar>
              <w:top w:w="50" w:type="dxa"/>
              <w:bottom w:w="50" w:type="dxa"/>
              <w:left w:w="80" w:type="dxa"/>
              <w:right w:w="80" w:type="dxa"/>
            </w:tcMar>
          </w:tcPr>
          <w:p>
            <w:pPr>
              <w:jc w:val="left"/>
            </w:pPr>
            <w:r>
              <w:rPr>
                <w:rFonts w:ascii="Calibri" w:hAnsi="Calibri"/>
                <w:sz w:val="17"/>
              </w:rPr>
              <w:t>Trained champion models &amp; leaderboard (&gt;30k rows/s)</w:t>
            </w:r>
          </w:p>
        </w:tc>
      </w:tr>
      <w:tr>
        <w:tc>
          <w:tcPr>
            <w:tcW w:type="dxa" w:w="864"/>
            <w:tcMar>
              <w:top w:w="50" w:type="dxa"/>
              <w:bottom w:w="50" w:type="dxa"/>
              <w:left w:w="80" w:type="dxa"/>
              <w:right w:w="80" w:type="dxa"/>
            </w:tcMar>
          </w:tcPr>
          <w:p>
            <w:pPr>
              <w:jc w:val="center"/>
            </w:pPr>
            <w:r>
              <w:rPr>
                <w:rFonts w:ascii="Calibri" w:hAnsi="Calibri"/>
                <w:sz w:val="17"/>
              </w:rPr>
              <w:t>5</w:t>
            </w:r>
          </w:p>
        </w:tc>
        <w:tc>
          <w:tcPr>
            <w:tcW w:type="dxa" w:w="2592"/>
            <w:tcMar>
              <w:top w:w="50" w:type="dxa"/>
              <w:bottom w:w="50" w:type="dxa"/>
              <w:left w:w="80" w:type="dxa"/>
              <w:right w:w="80" w:type="dxa"/>
            </w:tcMar>
          </w:tcPr>
          <w:p>
            <w:pPr>
              <w:jc w:val="left"/>
            </w:pPr>
            <w:r>
              <w:rPr>
                <w:rFonts w:ascii="Calibri" w:hAnsi="Calibri"/>
                <w:sz w:val="17"/>
              </w:rPr>
              <w:t>BI Hub, Copilot &amp; Reporting</w:t>
            </w:r>
          </w:p>
        </w:tc>
        <w:tc>
          <w:tcPr>
            <w:tcW w:type="dxa" w:w="3888"/>
            <w:tcMar>
              <w:top w:w="50" w:type="dxa"/>
              <w:bottom w:w="50" w:type="dxa"/>
              <w:left w:w="80" w:type="dxa"/>
              <w:right w:w="80" w:type="dxa"/>
            </w:tcMar>
          </w:tcPr>
          <w:p>
            <w:pPr>
              <w:jc w:val="left"/>
            </w:pPr>
            <w:r>
              <w:rPr>
                <w:rFonts w:ascii="Calibri" w:hAnsi="Calibri"/>
                <w:sz w:val="17"/>
              </w:rPr>
              <w:t>Executive command center, privacy-preserving LLM copilot, ReportLab PDF report generation</w:t>
            </w:r>
          </w:p>
        </w:tc>
        <w:tc>
          <w:tcPr>
            <w:tcW w:type="dxa" w:w="2736"/>
            <w:tcMar>
              <w:top w:w="50" w:type="dxa"/>
              <w:bottom w:w="50" w:type="dxa"/>
              <w:left w:w="80" w:type="dxa"/>
              <w:right w:w="80" w:type="dxa"/>
            </w:tcMar>
          </w:tcPr>
          <w:p>
            <w:pPr>
              <w:jc w:val="left"/>
            </w:pPr>
            <w:r>
              <w:rPr>
                <w:rFonts w:ascii="Calibri" w:hAnsi="Calibri"/>
                <w:sz w:val="17"/>
              </w:rPr>
              <w:t>Complete production web application &amp; report export</w:t>
            </w:r>
          </w:p>
        </w:tc>
      </w:tr>
    </w:tbl>
    <w:p>
      <w:pPr>
        <w:spacing w:before="240" w:after="120" w:line="276" w:lineRule="auto"/>
        <w:jc w:val="left"/>
      </w:pPr>
      <w:r>
        <w:rPr>
          <w:rFonts w:ascii="Calibri" w:hAnsi="Calibri"/>
          <w:b/>
          <w:i w:val="0"/>
          <w:sz w:val="26"/>
        </w:rPr>
        <w:t>6.3 Workflow Diagram</w:t>
      </w:r>
    </w:p>
    <w:p>
      <w:pPr>
        <w:spacing w:before="0" w:after="120" w:line="276" w:lineRule="auto"/>
        <w:jc w:val="left"/>
      </w:pPr>
      <w:r>
        <w:rPr>
          <w:rFonts w:ascii="Calibri" w:hAnsi="Calibri"/>
          <w:b w:val="0"/>
          <w:i w:val="0"/>
          <w:sz w:val="22"/>
        </w:rPr>
        <w:t>Figure 6.1 illustrates the high-throughput streaming data pipeline from raw file ingestion to DuckDB storage, while Figure 6.2 outlines the runtime four-tier analytics and machine learning architecture.</w:t>
      </w:r>
    </w:p>
    <w:p>
      <w:pPr>
        <w:spacing w:before="0" w:after="120" w:line="276" w:lineRule="auto"/>
        <w:jc w:val="center"/>
      </w:pPr>
      <w:r>
        <w:rPr>
          <w:rFonts w:ascii="Calibri" w:hAnsi="Calibri"/>
          <w:b/>
          <w:i/>
          <w:sz w:val="20"/>
        </w:rPr>
        <w:t>Figure 6.1: High-Throughput Streaming Data Ingestion &amp; Profiling Pipeline</w:t>
      </w:r>
    </w:p>
    <w:p>
      <w:pPr>
        <w:spacing w:before="0" w:after="120" w:line="276" w:lineRule="auto"/>
        <w:jc w:val="center"/>
      </w:pPr>
      <w:r>
        <w:rPr>
          <w:rFonts w:ascii="Calibri" w:hAnsi="Calibri"/>
          <w:b/>
          <w:i/>
          <w:sz w:val="20"/>
        </w:rPr>
        <w:t>Figure 6.2: Runtime Layered Platform Architecture &amp; AutoML Engine</w:t>
      </w:r>
    </w:p>
    <w:p>
      <w:pPr>
        <w:spacing w:before="240" w:after="120" w:line="276" w:lineRule="auto"/>
        <w:jc w:val="left"/>
      </w:pPr>
      <w:r>
        <w:rPr>
          <w:rFonts w:ascii="Calibri" w:hAnsi="Calibri"/>
          <w:b/>
          <w:i w:val="0"/>
          <w:sz w:val="26"/>
        </w:rPr>
        <w:t>6.4 Evaluation</w:t>
      </w:r>
    </w:p>
    <w:p>
      <w:pPr>
        <w:spacing w:before="0" w:after="120" w:line="276" w:lineRule="auto"/>
        <w:jc w:val="left"/>
      </w:pPr>
      <w:r>
        <w:rPr>
          <w:rFonts w:ascii="Calibri" w:hAnsi="Calibri"/>
          <w:b w:val="0"/>
          <w:i w:val="0"/>
          <w:sz w:val="22"/>
        </w:rPr>
        <w:t>The platform is evaluated across two benchmark tiers to demonstrate real-world scalability and generalization:</w:t>
      </w:r>
    </w:p>
    <w:tbl>
      <w:tblPr>
        <w:tblW w:type="auto" w:w="0"/>
        <w:jc w:val="center"/>
        <w:tblLook w:firstColumn="1" w:firstRow="1" w:lastColumn="0" w:lastRow="0" w:noHBand="0" w:noVBand="1" w:val="04A0"/>
        <w:tblBorders>
          <w:top w:val="single" w:sz="6" w:space="0" w:color="D3D3D3"/>
          <w:bottom w:val="single" w:sz="6" w:space="0" w:color="D3D3D3"/>
          <w:left w:val="single" w:sz="6" w:space="0" w:color="D3D3D3"/>
          <w:right w:val="single" w:sz="6" w:space="0" w:color="D3D3D3"/>
          <w:insideH w:val="single" w:sz="4" w:space="0" w:color="D3D3D3"/>
          <w:insideV w:val="single" w:sz="4" w:space="0" w:color="D3D3D3"/>
        </w:tblBorders>
      </w:tblPr>
      <w:tblGrid>
        <w:gridCol w:w="2340"/>
        <w:gridCol w:w="2340"/>
        <w:gridCol w:w="2340"/>
        <w:gridCol w:w="2340"/>
      </w:tblGrid>
      <w:tr>
        <w:tc>
          <w:tcPr>
            <w:tcW w:type="dxa" w:w="1728"/>
            <w:tcMar>
              <w:top w:w="50" w:type="dxa"/>
              <w:bottom w:w="50" w:type="dxa"/>
              <w:left w:w="80" w:type="dxa"/>
              <w:right w:w="80" w:type="dxa"/>
            </w:tcMar>
            <w:shd w:fill="F2F2F2"/>
          </w:tcPr>
          <w:p>
            <w:pPr>
              <w:jc w:val="center"/>
            </w:pPr>
            <w:r>
              <w:rPr>
                <w:rFonts w:ascii="Calibri" w:hAnsi="Calibri"/>
                <w:b/>
                <w:sz w:val="17"/>
              </w:rPr>
              <w:t>Tier</w:t>
            </w:r>
          </w:p>
        </w:tc>
        <w:tc>
          <w:tcPr>
            <w:tcW w:type="dxa" w:w="2592"/>
            <w:tcMar>
              <w:top w:w="50" w:type="dxa"/>
              <w:bottom w:w="50" w:type="dxa"/>
              <w:left w:w="80" w:type="dxa"/>
              <w:right w:w="80" w:type="dxa"/>
            </w:tcMar>
            <w:shd w:fill="F2F2F2"/>
          </w:tcPr>
          <w:p>
            <w:pPr>
              <w:jc w:val="left"/>
            </w:pPr>
            <w:r>
              <w:rPr>
                <w:rFonts w:ascii="Calibri" w:hAnsi="Calibri"/>
                <w:b/>
                <w:sz w:val="17"/>
              </w:rPr>
              <w:t>Evaluation Dataset</w:t>
            </w:r>
          </w:p>
        </w:tc>
        <w:tc>
          <w:tcPr>
            <w:tcW w:type="dxa" w:w="3168"/>
            <w:tcMar>
              <w:top w:w="50" w:type="dxa"/>
              <w:bottom w:w="50" w:type="dxa"/>
              <w:left w:w="80" w:type="dxa"/>
              <w:right w:w="80" w:type="dxa"/>
            </w:tcMar>
            <w:shd w:fill="F2F2F2"/>
          </w:tcPr>
          <w:p>
            <w:pPr>
              <w:jc w:val="left"/>
            </w:pPr>
            <w:r>
              <w:rPr>
                <w:rFonts w:ascii="Calibri" w:hAnsi="Calibri"/>
                <w:b/>
                <w:sz w:val="17"/>
              </w:rPr>
              <w:t>Description</w:t>
            </w:r>
          </w:p>
        </w:tc>
        <w:tc>
          <w:tcPr>
            <w:tcW w:type="dxa" w:w="2592"/>
            <w:tcMar>
              <w:top w:w="50" w:type="dxa"/>
              <w:bottom w:w="50" w:type="dxa"/>
              <w:left w:w="80" w:type="dxa"/>
              <w:right w:w="80" w:type="dxa"/>
            </w:tcMar>
            <w:shd w:fill="F2F2F2"/>
          </w:tcPr>
          <w:p>
            <w:pPr>
              <w:jc w:val="left"/>
            </w:pPr>
            <w:r>
              <w:rPr>
                <w:rFonts w:ascii="Calibri" w:hAnsi="Calibri"/>
                <w:b/>
                <w:sz w:val="17"/>
              </w:rPr>
              <w:t>Purpose</w:t>
            </w:r>
          </w:p>
        </w:tc>
      </w:tr>
      <w:tr>
        <w:tc>
          <w:tcPr>
            <w:tcW w:type="dxa" w:w="1728"/>
            <w:tcMar>
              <w:top w:w="50" w:type="dxa"/>
              <w:bottom w:w="50" w:type="dxa"/>
              <w:left w:w="80" w:type="dxa"/>
              <w:right w:w="80" w:type="dxa"/>
            </w:tcMar>
          </w:tcPr>
          <w:p>
            <w:pPr>
              <w:jc w:val="center"/>
            </w:pPr>
            <w:r>
              <w:rPr>
                <w:rFonts w:ascii="Calibri" w:hAnsi="Calibri"/>
                <w:sz w:val="17"/>
              </w:rPr>
              <w:t>Tier 1 (Standard)</w:t>
            </w:r>
          </w:p>
        </w:tc>
        <w:tc>
          <w:tcPr>
            <w:tcW w:type="dxa" w:w="2592"/>
            <w:tcMar>
              <w:top w:w="50" w:type="dxa"/>
              <w:bottom w:w="50" w:type="dxa"/>
              <w:left w:w="80" w:type="dxa"/>
              <w:right w:w="80" w:type="dxa"/>
            </w:tcMar>
          </w:tcPr>
          <w:p>
            <w:pPr>
              <w:jc w:val="left"/>
            </w:pPr>
            <w:r>
              <w:rPr>
                <w:rFonts w:ascii="Calibri" w:hAnsi="Calibri"/>
                <w:sz w:val="17"/>
              </w:rPr>
              <w:t>E-Commerce &amp; Telecom Churn (100k rows)</w:t>
            </w:r>
          </w:p>
        </w:tc>
        <w:tc>
          <w:tcPr>
            <w:tcW w:type="dxa" w:w="3168"/>
            <w:tcMar>
              <w:top w:w="50" w:type="dxa"/>
              <w:bottom w:w="50" w:type="dxa"/>
              <w:left w:w="80" w:type="dxa"/>
              <w:right w:w="80" w:type="dxa"/>
            </w:tcMar>
          </w:tcPr>
          <w:p>
            <w:pPr>
              <w:jc w:val="left"/>
            </w:pPr>
            <w:r>
              <w:rPr>
                <w:rFonts w:ascii="Calibri" w:hAnsi="Calibri"/>
                <w:sz w:val="17"/>
              </w:rPr>
              <w:t>Heterogeneous business tables with mixed types and missing data</w:t>
            </w:r>
          </w:p>
        </w:tc>
        <w:tc>
          <w:tcPr>
            <w:tcW w:type="dxa" w:w="2592"/>
            <w:tcMar>
              <w:top w:w="50" w:type="dxa"/>
              <w:bottom w:w="50" w:type="dxa"/>
              <w:left w:w="80" w:type="dxa"/>
              <w:right w:w="80" w:type="dxa"/>
            </w:tcMar>
          </w:tcPr>
          <w:p>
            <w:pPr>
              <w:jc w:val="left"/>
            </w:pPr>
            <w:r>
              <w:rPr>
                <w:rFonts w:ascii="Calibri" w:hAnsi="Calibri"/>
                <w:sz w:val="17"/>
              </w:rPr>
              <w:t>Validate automated cleaning, feature engineering, and baseline classification</w:t>
            </w:r>
          </w:p>
        </w:tc>
      </w:tr>
      <w:tr>
        <w:tc>
          <w:tcPr>
            <w:tcW w:type="dxa" w:w="1728"/>
            <w:tcMar>
              <w:top w:w="50" w:type="dxa"/>
              <w:bottom w:w="50" w:type="dxa"/>
              <w:left w:w="80" w:type="dxa"/>
              <w:right w:w="80" w:type="dxa"/>
            </w:tcMar>
          </w:tcPr>
          <w:p>
            <w:pPr>
              <w:jc w:val="center"/>
            </w:pPr>
            <w:r>
              <w:rPr>
                <w:rFonts w:ascii="Calibri" w:hAnsi="Calibri"/>
                <w:sz w:val="17"/>
              </w:rPr>
              <w:t>Tier 2 (Massive Scale)</w:t>
            </w:r>
          </w:p>
        </w:tc>
        <w:tc>
          <w:tcPr>
            <w:tcW w:type="dxa" w:w="2592"/>
            <w:tcMar>
              <w:top w:w="50" w:type="dxa"/>
              <w:bottom w:w="50" w:type="dxa"/>
              <w:left w:w="80" w:type="dxa"/>
              <w:right w:w="80" w:type="dxa"/>
            </w:tcMar>
          </w:tcPr>
          <w:p>
            <w:pPr>
              <w:jc w:val="left"/>
            </w:pPr>
            <w:r>
              <w:rPr>
                <w:rFonts w:ascii="Calibri" w:hAnsi="Calibri"/>
                <w:sz w:val="17"/>
              </w:rPr>
              <w:t>Turkish Market Sales Dataset (10 Million rows)</w:t>
            </w:r>
          </w:p>
        </w:tc>
        <w:tc>
          <w:tcPr>
            <w:tcW w:type="dxa" w:w="3168"/>
            <w:tcMar>
              <w:top w:w="50" w:type="dxa"/>
              <w:bottom w:w="50" w:type="dxa"/>
              <w:left w:w="80" w:type="dxa"/>
              <w:right w:w="80" w:type="dxa"/>
            </w:tcMar>
          </w:tcPr>
          <w:p>
            <w:pPr>
              <w:jc w:val="left"/>
            </w:pPr>
            <w:r>
              <w:rPr>
                <w:rFonts w:ascii="Calibri" w:hAnsi="Calibri"/>
                <w:sz w:val="17"/>
              </w:rPr>
              <w:t>High-cardinality retail transactions (items, stores, cities, sales, revenue)</w:t>
            </w:r>
          </w:p>
        </w:tc>
        <w:tc>
          <w:tcPr>
            <w:tcW w:type="dxa" w:w="2592"/>
            <w:tcMar>
              <w:top w:w="50" w:type="dxa"/>
              <w:bottom w:w="50" w:type="dxa"/>
              <w:left w:w="80" w:type="dxa"/>
              <w:right w:w="80" w:type="dxa"/>
            </w:tcMar>
          </w:tcPr>
          <w:p>
            <w:pPr>
              <w:jc w:val="left"/>
            </w:pPr>
            <w:r>
              <w:rPr>
                <w:rFonts w:ascii="Calibri" w:hAnsi="Calibri"/>
                <w:sz w:val="17"/>
              </w:rPr>
              <w:t>Benchmark out-of-core streaming, DuckDB reservoir sampling, and 30k+ rows/s ML throughput</w:t>
            </w:r>
          </w:p>
        </w:tc>
      </w:tr>
    </w:tbl>
    <w:p>
      <w:pPr>
        <w:spacing w:before="160" w:after="160" w:line="276" w:lineRule="auto"/>
        <w:jc w:val="left"/>
      </w:pPr>
      <w:r>
        <w:rPr>
          <w:rFonts w:ascii="Calibri" w:hAnsi="Calibri"/>
          <w:b w:val="0"/>
          <w:i/>
          <w:sz w:val="22"/>
        </w:rPr>
        <w:t>Evaluation Metrics: Ingestion time, peak RAM utilization (MB), SQL query latency (p50, p95), ML training throughput (rows/second), Model Accuracy (R^2, MAE, RMSE for regression; Accuracy, Precision, Recall, F1 for classification), and SQL injection block rate (100%).</w:t>
      </w:r>
    </w:p>
    <w:p>
      <w:pPr>
        <w:spacing w:before="240" w:after="120" w:line="276" w:lineRule="auto"/>
        <w:jc w:val="left"/>
      </w:pPr>
      <w:r>
        <w:rPr>
          <w:rFonts w:ascii="Calibri" w:hAnsi="Calibri"/>
          <w:b/>
          <w:i w:val="0"/>
          <w:sz w:val="26"/>
        </w:rPr>
        <w:t>6.5 Expected Output</w:t>
      </w:r>
    </w:p>
    <w:p>
      <w:pPr>
        <w:pStyle w:val="ListBullet"/>
        <w:spacing w:before="0" w:after="80" w:line="276" w:lineRule="auto"/>
      </w:pPr>
      <w:r>
        <w:rPr>
          <w:rFonts w:ascii="Calibri" w:hAnsi="Calibri"/>
          <w:sz w:val="21"/>
        </w:rPr>
        <w:t>Zero-Crash Ingestion: Ingestion of 10M rows in under 20 seconds with memory consumption remaining under 50 MB RAM.</w:t>
      </w:r>
    </w:p>
    <w:p>
      <w:pPr>
        <w:pStyle w:val="ListBullet"/>
        <w:spacing w:before="0" w:after="80" w:line="276" w:lineRule="auto"/>
      </w:pPr>
      <w:r>
        <w:rPr>
          <w:rFonts w:ascii="Calibri" w:hAnsi="Calibri"/>
          <w:sz w:val="21"/>
        </w:rPr>
        <w:t>Sub-Second Analytics: Exact DuckDB aggregations on 10 million records executed in under 200 milliseconds.</w:t>
      </w:r>
    </w:p>
    <w:p>
      <w:pPr>
        <w:pStyle w:val="ListBullet"/>
        <w:spacing w:before="0" w:after="80" w:line="276" w:lineRule="auto"/>
      </w:pPr>
      <w:r>
        <w:rPr>
          <w:rFonts w:ascii="Calibri" w:hAnsi="Calibri"/>
          <w:sz w:val="21"/>
        </w:rPr>
        <w:t>Scalable AutoML: Champion model training on 100,000 sampled rows in ~1.5 seconds, delivering 31,900+ rows/second throughput and R^2 = 0.9996.</w:t>
      </w:r>
    </w:p>
    <w:p>
      <w:pPr>
        <w:pStyle w:val="ListBullet"/>
        <w:spacing w:before="0" w:after="80" w:line="276" w:lineRule="auto"/>
      </w:pPr>
      <w:r>
        <w:rPr>
          <w:rFonts w:ascii="Calibri" w:hAnsi="Calibri"/>
          <w:sz w:val="21"/>
        </w:rPr>
        <w:t>Zero Data Leakage: Conversational AI insights generated using strictly aggregated token summaries.</w:t>
      </w:r>
    </w:p>
    <w:p>
      <w:r>
        <w:br w:type="page"/>
      </w:r>
    </w:p>
    <w:p>
      <w:pPr>
        <w:spacing w:before="280" w:after="200" w:line="276" w:lineRule="auto"/>
        <w:jc w:val="center"/>
      </w:pPr>
      <w:r>
        <w:rPr>
          <w:rFonts w:ascii="Calibri" w:hAnsi="Calibri"/>
          <w:b/>
          <w:i w:val="0"/>
          <w:sz w:val="32"/>
        </w:rPr>
        <w:t>FACILITIES REQUIRED FOR PROPOSED WORK</w:t>
      </w:r>
    </w:p>
    <w:p>
      <w:pPr>
        <w:spacing w:before="240" w:after="120" w:line="276" w:lineRule="auto"/>
        <w:jc w:val="left"/>
      </w:pPr>
      <w:r>
        <w:rPr>
          <w:rFonts w:ascii="Calibri" w:hAnsi="Calibri"/>
          <w:b/>
          <w:i w:val="0"/>
          <w:sz w:val="26"/>
        </w:rPr>
        <w:t>7.1 Software Required</w:t>
      </w:r>
    </w:p>
    <w:tbl>
      <w:tblPr>
        <w:tblW w:type="auto" w:w="0"/>
        <w:jc w:val="center"/>
        <w:tblLook w:firstColumn="1" w:firstRow="1" w:lastColumn="0" w:lastRow="0" w:noHBand="0" w:noVBand="1" w:val="04A0"/>
        <w:tblBorders>
          <w:top w:val="single" w:sz="6" w:space="0" w:color="D3D3D3"/>
          <w:bottom w:val="single" w:sz="6" w:space="0" w:color="D3D3D3"/>
          <w:left w:val="single" w:sz="6" w:space="0" w:color="D3D3D3"/>
          <w:right w:val="single" w:sz="6" w:space="0" w:color="D3D3D3"/>
          <w:insideH w:val="single" w:sz="4" w:space="0" w:color="D3D3D3"/>
          <w:insideV w:val="single" w:sz="4" w:space="0" w:color="D3D3D3"/>
        </w:tblBorders>
      </w:tblPr>
      <w:tblGrid>
        <w:gridCol w:w="2340"/>
        <w:gridCol w:w="2340"/>
        <w:gridCol w:w="2340"/>
        <w:gridCol w:w="2340"/>
      </w:tblGrid>
      <w:tr>
        <w:tc>
          <w:tcPr>
            <w:tcW w:type="dxa" w:w="864"/>
            <w:tcMar>
              <w:top w:w="40" w:type="dxa"/>
              <w:bottom w:w="40" w:type="dxa"/>
              <w:left w:w="70" w:type="dxa"/>
              <w:right w:w="70" w:type="dxa"/>
            </w:tcMar>
            <w:shd w:fill="F2F2F2"/>
          </w:tcPr>
          <w:p>
            <w:pPr>
              <w:jc w:val="center"/>
            </w:pPr>
            <w:r>
              <w:rPr>
                <w:rFonts w:ascii="Calibri" w:hAnsi="Calibri"/>
                <w:b/>
                <w:sz w:val="17"/>
              </w:rPr>
              <w:t>Sl No.</w:t>
            </w:r>
          </w:p>
        </w:tc>
        <w:tc>
          <w:tcPr>
            <w:tcW w:type="dxa" w:w="2592"/>
            <w:tcMar>
              <w:top w:w="40" w:type="dxa"/>
              <w:bottom w:w="40" w:type="dxa"/>
              <w:left w:w="70" w:type="dxa"/>
              <w:right w:w="70" w:type="dxa"/>
            </w:tcMar>
            <w:shd w:fill="F2F2F2"/>
          </w:tcPr>
          <w:p>
            <w:pPr>
              <w:jc w:val="left"/>
            </w:pPr>
            <w:r>
              <w:rPr>
                <w:rFonts w:ascii="Calibri" w:hAnsi="Calibri"/>
                <w:b/>
                <w:sz w:val="17"/>
              </w:rPr>
              <w:t>Software</w:t>
            </w:r>
          </w:p>
        </w:tc>
        <w:tc>
          <w:tcPr>
            <w:tcW w:type="dxa" w:w="2592"/>
            <w:tcMar>
              <w:top w:w="40" w:type="dxa"/>
              <w:bottom w:w="40" w:type="dxa"/>
              <w:left w:w="70" w:type="dxa"/>
              <w:right w:w="70" w:type="dxa"/>
            </w:tcMar>
            <w:shd w:fill="F2F2F2"/>
          </w:tcPr>
          <w:p>
            <w:pPr>
              <w:jc w:val="left"/>
            </w:pPr>
            <w:r>
              <w:rPr>
                <w:rFonts w:ascii="Calibri" w:hAnsi="Calibri"/>
                <w:b/>
                <w:sz w:val="17"/>
              </w:rPr>
              <w:t>Category</w:t>
            </w:r>
          </w:p>
        </w:tc>
        <w:tc>
          <w:tcPr>
            <w:tcW w:type="dxa" w:w="4032"/>
            <w:tcMar>
              <w:top w:w="40" w:type="dxa"/>
              <w:bottom w:w="40" w:type="dxa"/>
              <w:left w:w="70" w:type="dxa"/>
              <w:right w:w="70" w:type="dxa"/>
            </w:tcMar>
            <w:shd w:fill="F2F2F2"/>
          </w:tcPr>
          <w:p>
            <w:pPr>
              <w:jc w:val="left"/>
            </w:pPr>
            <w:r>
              <w:rPr>
                <w:rFonts w:ascii="Calibri" w:hAnsi="Calibri"/>
                <w:b/>
                <w:sz w:val="17"/>
              </w:rPr>
              <w:t>Purpose</w:t>
            </w:r>
          </w:p>
        </w:tc>
      </w:tr>
      <w:tr>
        <w:tc>
          <w:tcPr>
            <w:tcW w:type="dxa" w:w="864"/>
            <w:tcMar>
              <w:top w:w="40" w:type="dxa"/>
              <w:bottom w:w="40" w:type="dxa"/>
              <w:left w:w="70" w:type="dxa"/>
              <w:right w:w="70" w:type="dxa"/>
            </w:tcMar>
          </w:tcPr>
          <w:p>
            <w:pPr>
              <w:jc w:val="center"/>
            </w:pPr>
            <w:r>
              <w:rPr>
                <w:rFonts w:ascii="Calibri" w:hAnsi="Calibri"/>
                <w:sz w:val="17"/>
              </w:rPr>
              <w:t>1</w:t>
            </w:r>
          </w:p>
        </w:tc>
        <w:tc>
          <w:tcPr>
            <w:tcW w:type="dxa" w:w="2592"/>
            <w:tcMar>
              <w:top w:w="40" w:type="dxa"/>
              <w:bottom w:w="40" w:type="dxa"/>
              <w:left w:w="70" w:type="dxa"/>
              <w:right w:w="70" w:type="dxa"/>
            </w:tcMar>
          </w:tcPr>
          <w:p>
            <w:pPr>
              <w:jc w:val="left"/>
            </w:pPr>
            <w:r>
              <w:rPr>
                <w:rFonts w:ascii="Calibri" w:hAnsi="Calibri"/>
                <w:sz w:val="17"/>
              </w:rPr>
              <w:t>Python 3.11+</w:t>
            </w:r>
          </w:p>
        </w:tc>
        <w:tc>
          <w:tcPr>
            <w:tcW w:type="dxa" w:w="2592"/>
            <w:tcMar>
              <w:top w:w="40" w:type="dxa"/>
              <w:bottom w:w="40" w:type="dxa"/>
              <w:left w:w="70" w:type="dxa"/>
              <w:right w:w="70" w:type="dxa"/>
            </w:tcMar>
          </w:tcPr>
          <w:p>
            <w:pPr>
              <w:jc w:val="left"/>
            </w:pPr>
            <w:r>
              <w:rPr>
                <w:rFonts w:ascii="Calibri" w:hAnsi="Calibri"/>
                <w:sz w:val="17"/>
              </w:rPr>
              <w:t>Programming Language</w:t>
            </w:r>
          </w:p>
        </w:tc>
        <w:tc>
          <w:tcPr>
            <w:tcW w:type="dxa" w:w="4032"/>
            <w:tcMar>
              <w:top w:w="40" w:type="dxa"/>
              <w:bottom w:w="40" w:type="dxa"/>
              <w:left w:w="70" w:type="dxa"/>
              <w:right w:w="70" w:type="dxa"/>
            </w:tcMar>
          </w:tcPr>
          <w:p>
            <w:pPr>
              <w:jc w:val="left"/>
            </w:pPr>
            <w:r>
              <w:rPr>
                <w:rFonts w:ascii="Calibri" w:hAnsi="Calibri"/>
                <w:sz w:val="17"/>
              </w:rPr>
              <w:t>Core analytical logic, algorithms, and backend models</w:t>
            </w:r>
          </w:p>
        </w:tc>
      </w:tr>
      <w:tr>
        <w:tc>
          <w:tcPr>
            <w:tcW w:type="dxa" w:w="864"/>
            <w:tcMar>
              <w:top w:w="40" w:type="dxa"/>
              <w:bottom w:w="40" w:type="dxa"/>
              <w:left w:w="70" w:type="dxa"/>
              <w:right w:w="70" w:type="dxa"/>
            </w:tcMar>
          </w:tcPr>
          <w:p>
            <w:pPr>
              <w:jc w:val="center"/>
            </w:pPr>
            <w:r>
              <w:rPr>
                <w:rFonts w:ascii="Calibri" w:hAnsi="Calibri"/>
                <w:sz w:val="17"/>
              </w:rPr>
              <w:t>2</w:t>
            </w:r>
          </w:p>
        </w:tc>
        <w:tc>
          <w:tcPr>
            <w:tcW w:type="dxa" w:w="2592"/>
            <w:tcMar>
              <w:top w:w="40" w:type="dxa"/>
              <w:bottom w:w="40" w:type="dxa"/>
              <w:left w:w="70" w:type="dxa"/>
              <w:right w:w="70" w:type="dxa"/>
            </w:tcMar>
          </w:tcPr>
          <w:p>
            <w:pPr>
              <w:jc w:val="left"/>
            </w:pPr>
            <w:r>
              <w:rPr>
                <w:rFonts w:ascii="Calibri" w:hAnsi="Calibri"/>
                <w:sz w:val="17"/>
              </w:rPr>
              <w:t>Streamlit</w:t>
            </w:r>
          </w:p>
        </w:tc>
        <w:tc>
          <w:tcPr>
            <w:tcW w:type="dxa" w:w="2592"/>
            <w:tcMar>
              <w:top w:w="40" w:type="dxa"/>
              <w:bottom w:w="40" w:type="dxa"/>
              <w:left w:w="70" w:type="dxa"/>
              <w:right w:w="70" w:type="dxa"/>
            </w:tcMar>
          </w:tcPr>
          <w:p>
            <w:pPr>
              <w:jc w:val="left"/>
            </w:pPr>
            <w:r>
              <w:rPr>
                <w:rFonts w:ascii="Calibri" w:hAnsi="Calibri"/>
                <w:sz w:val="17"/>
              </w:rPr>
              <w:t>Web Framework</w:t>
            </w:r>
          </w:p>
        </w:tc>
        <w:tc>
          <w:tcPr>
            <w:tcW w:type="dxa" w:w="4032"/>
            <w:tcMar>
              <w:top w:w="40" w:type="dxa"/>
              <w:bottom w:w="40" w:type="dxa"/>
              <w:left w:w="70" w:type="dxa"/>
              <w:right w:w="70" w:type="dxa"/>
            </w:tcMar>
          </w:tcPr>
          <w:p>
            <w:pPr>
              <w:jc w:val="left"/>
            </w:pPr>
            <w:r>
              <w:rPr>
                <w:rFonts w:ascii="Calibri" w:hAnsi="Calibri"/>
                <w:sz w:val="17"/>
              </w:rPr>
              <w:t>Interactive data science dashboard and responsive UI</w:t>
            </w:r>
          </w:p>
        </w:tc>
      </w:tr>
      <w:tr>
        <w:tc>
          <w:tcPr>
            <w:tcW w:type="dxa" w:w="864"/>
            <w:tcMar>
              <w:top w:w="40" w:type="dxa"/>
              <w:bottom w:w="40" w:type="dxa"/>
              <w:left w:w="70" w:type="dxa"/>
              <w:right w:w="70" w:type="dxa"/>
            </w:tcMar>
          </w:tcPr>
          <w:p>
            <w:pPr>
              <w:jc w:val="center"/>
            </w:pPr>
            <w:r>
              <w:rPr>
                <w:rFonts w:ascii="Calibri" w:hAnsi="Calibri"/>
                <w:sz w:val="17"/>
              </w:rPr>
              <w:t>3</w:t>
            </w:r>
          </w:p>
        </w:tc>
        <w:tc>
          <w:tcPr>
            <w:tcW w:type="dxa" w:w="2592"/>
            <w:tcMar>
              <w:top w:w="40" w:type="dxa"/>
              <w:bottom w:w="40" w:type="dxa"/>
              <w:left w:w="70" w:type="dxa"/>
              <w:right w:w="70" w:type="dxa"/>
            </w:tcMar>
          </w:tcPr>
          <w:p>
            <w:pPr>
              <w:jc w:val="left"/>
            </w:pPr>
            <w:r>
              <w:rPr>
                <w:rFonts w:ascii="Calibri" w:hAnsi="Calibri"/>
                <w:sz w:val="17"/>
              </w:rPr>
              <w:t>DuckDB</w:t>
            </w:r>
          </w:p>
        </w:tc>
        <w:tc>
          <w:tcPr>
            <w:tcW w:type="dxa" w:w="2592"/>
            <w:tcMar>
              <w:top w:w="40" w:type="dxa"/>
              <w:bottom w:w="40" w:type="dxa"/>
              <w:left w:w="70" w:type="dxa"/>
              <w:right w:w="70" w:type="dxa"/>
            </w:tcMar>
          </w:tcPr>
          <w:p>
            <w:pPr>
              <w:jc w:val="left"/>
            </w:pPr>
            <w:r>
              <w:rPr>
                <w:rFonts w:ascii="Calibri" w:hAnsi="Calibri"/>
                <w:sz w:val="17"/>
              </w:rPr>
              <w:t>Columnar Database</w:t>
            </w:r>
          </w:p>
        </w:tc>
        <w:tc>
          <w:tcPr>
            <w:tcW w:type="dxa" w:w="4032"/>
            <w:tcMar>
              <w:top w:w="40" w:type="dxa"/>
              <w:bottom w:w="40" w:type="dxa"/>
              <w:left w:w="70" w:type="dxa"/>
              <w:right w:w="70" w:type="dxa"/>
            </w:tcMar>
          </w:tcPr>
          <w:p>
            <w:pPr>
              <w:jc w:val="left"/>
            </w:pPr>
            <w:r>
              <w:rPr>
                <w:rFonts w:ascii="Calibri" w:hAnsi="Calibri"/>
                <w:sz w:val="17"/>
              </w:rPr>
              <w:t>Out-of-core vectorized SQL execution and fast Parquet streaming</w:t>
            </w:r>
          </w:p>
        </w:tc>
      </w:tr>
      <w:tr>
        <w:tc>
          <w:tcPr>
            <w:tcW w:type="dxa" w:w="864"/>
            <w:tcMar>
              <w:top w:w="40" w:type="dxa"/>
              <w:bottom w:w="40" w:type="dxa"/>
              <w:left w:w="70" w:type="dxa"/>
              <w:right w:w="70" w:type="dxa"/>
            </w:tcMar>
          </w:tcPr>
          <w:p>
            <w:pPr>
              <w:jc w:val="center"/>
            </w:pPr>
            <w:r>
              <w:rPr>
                <w:rFonts w:ascii="Calibri" w:hAnsi="Calibri"/>
                <w:sz w:val="17"/>
              </w:rPr>
              <w:t>4</w:t>
            </w:r>
          </w:p>
        </w:tc>
        <w:tc>
          <w:tcPr>
            <w:tcW w:type="dxa" w:w="2592"/>
            <w:tcMar>
              <w:top w:w="40" w:type="dxa"/>
              <w:bottom w:w="40" w:type="dxa"/>
              <w:left w:w="70" w:type="dxa"/>
              <w:right w:w="70" w:type="dxa"/>
            </w:tcMar>
          </w:tcPr>
          <w:p>
            <w:pPr>
              <w:jc w:val="left"/>
            </w:pPr>
            <w:r>
              <w:rPr>
                <w:rFonts w:ascii="Calibri" w:hAnsi="Calibri"/>
                <w:sz w:val="17"/>
              </w:rPr>
              <w:t>Scikit-Learn</w:t>
            </w:r>
          </w:p>
        </w:tc>
        <w:tc>
          <w:tcPr>
            <w:tcW w:type="dxa" w:w="2592"/>
            <w:tcMar>
              <w:top w:w="40" w:type="dxa"/>
              <w:bottom w:w="40" w:type="dxa"/>
              <w:left w:w="70" w:type="dxa"/>
              <w:right w:w="70" w:type="dxa"/>
            </w:tcMar>
          </w:tcPr>
          <w:p>
            <w:pPr>
              <w:jc w:val="left"/>
            </w:pPr>
            <w:r>
              <w:rPr>
                <w:rFonts w:ascii="Calibri" w:hAnsi="Calibri"/>
                <w:sz w:val="17"/>
              </w:rPr>
              <w:t>Machine Learning</w:t>
            </w:r>
          </w:p>
        </w:tc>
        <w:tc>
          <w:tcPr>
            <w:tcW w:type="dxa" w:w="4032"/>
            <w:tcMar>
              <w:top w:w="40" w:type="dxa"/>
              <w:bottom w:w="40" w:type="dxa"/>
              <w:left w:w="70" w:type="dxa"/>
              <w:right w:w="70" w:type="dxa"/>
            </w:tcMar>
          </w:tcPr>
          <w:p>
            <w:pPr>
              <w:jc w:val="left"/>
            </w:pPr>
            <w:r>
              <w:rPr>
                <w:rFonts w:ascii="Calibri" w:hAnsi="Calibri"/>
                <w:sz w:val="17"/>
              </w:rPr>
              <w:t>Data preprocessing, metric evaluation, baseline models</w:t>
            </w:r>
          </w:p>
        </w:tc>
      </w:tr>
      <w:tr>
        <w:tc>
          <w:tcPr>
            <w:tcW w:type="dxa" w:w="864"/>
            <w:tcMar>
              <w:top w:w="40" w:type="dxa"/>
              <w:bottom w:w="40" w:type="dxa"/>
              <w:left w:w="70" w:type="dxa"/>
              <w:right w:w="70" w:type="dxa"/>
            </w:tcMar>
          </w:tcPr>
          <w:p>
            <w:pPr>
              <w:jc w:val="center"/>
            </w:pPr>
            <w:r>
              <w:rPr>
                <w:rFonts w:ascii="Calibri" w:hAnsi="Calibri"/>
                <w:sz w:val="17"/>
              </w:rPr>
              <w:t>5</w:t>
            </w:r>
          </w:p>
        </w:tc>
        <w:tc>
          <w:tcPr>
            <w:tcW w:type="dxa" w:w="2592"/>
            <w:tcMar>
              <w:top w:w="40" w:type="dxa"/>
              <w:bottom w:w="40" w:type="dxa"/>
              <w:left w:w="70" w:type="dxa"/>
              <w:right w:w="70" w:type="dxa"/>
            </w:tcMar>
          </w:tcPr>
          <w:p>
            <w:pPr>
              <w:jc w:val="left"/>
            </w:pPr>
            <w:r>
              <w:rPr>
                <w:rFonts w:ascii="Calibri" w:hAnsi="Calibri"/>
                <w:sz w:val="17"/>
              </w:rPr>
              <w:t>LightGBM</w:t>
            </w:r>
          </w:p>
        </w:tc>
        <w:tc>
          <w:tcPr>
            <w:tcW w:type="dxa" w:w="2592"/>
            <w:tcMar>
              <w:top w:w="40" w:type="dxa"/>
              <w:bottom w:w="40" w:type="dxa"/>
              <w:left w:w="70" w:type="dxa"/>
              <w:right w:w="70" w:type="dxa"/>
            </w:tcMar>
          </w:tcPr>
          <w:p>
            <w:pPr>
              <w:jc w:val="left"/>
            </w:pPr>
            <w:r>
              <w:rPr>
                <w:rFonts w:ascii="Calibri" w:hAnsi="Calibri"/>
                <w:sz w:val="17"/>
              </w:rPr>
              <w:t>Machine Learning</w:t>
            </w:r>
          </w:p>
        </w:tc>
        <w:tc>
          <w:tcPr>
            <w:tcW w:type="dxa" w:w="4032"/>
            <w:tcMar>
              <w:top w:w="40" w:type="dxa"/>
              <w:bottom w:w="40" w:type="dxa"/>
              <w:left w:w="70" w:type="dxa"/>
              <w:right w:w="70" w:type="dxa"/>
            </w:tcMar>
          </w:tcPr>
          <w:p>
            <w:pPr>
              <w:jc w:val="left"/>
            </w:pPr>
            <w:r>
              <w:rPr>
                <w:rFonts w:ascii="Calibri" w:hAnsi="Calibri"/>
                <w:sz w:val="17"/>
              </w:rPr>
              <w:t>High-throughput gradient boosting for multi-million row datasets</w:t>
            </w:r>
          </w:p>
        </w:tc>
      </w:tr>
      <w:tr>
        <w:tc>
          <w:tcPr>
            <w:tcW w:type="dxa" w:w="864"/>
            <w:tcMar>
              <w:top w:w="40" w:type="dxa"/>
              <w:bottom w:w="40" w:type="dxa"/>
              <w:left w:w="70" w:type="dxa"/>
              <w:right w:w="70" w:type="dxa"/>
            </w:tcMar>
          </w:tcPr>
          <w:p>
            <w:pPr>
              <w:jc w:val="center"/>
            </w:pPr>
            <w:r>
              <w:rPr>
                <w:rFonts w:ascii="Calibri" w:hAnsi="Calibri"/>
                <w:sz w:val="17"/>
              </w:rPr>
              <w:t>6</w:t>
            </w:r>
          </w:p>
        </w:tc>
        <w:tc>
          <w:tcPr>
            <w:tcW w:type="dxa" w:w="2592"/>
            <w:tcMar>
              <w:top w:w="40" w:type="dxa"/>
              <w:bottom w:w="40" w:type="dxa"/>
              <w:left w:w="70" w:type="dxa"/>
              <w:right w:w="70" w:type="dxa"/>
            </w:tcMar>
          </w:tcPr>
          <w:p>
            <w:pPr>
              <w:jc w:val="left"/>
            </w:pPr>
            <w:r>
              <w:rPr>
                <w:rFonts w:ascii="Calibri" w:hAnsi="Calibri"/>
                <w:sz w:val="17"/>
              </w:rPr>
              <w:t>Pandas, NumPy, PyArrow</w:t>
            </w:r>
          </w:p>
        </w:tc>
        <w:tc>
          <w:tcPr>
            <w:tcW w:type="dxa" w:w="2592"/>
            <w:tcMar>
              <w:top w:w="40" w:type="dxa"/>
              <w:bottom w:w="40" w:type="dxa"/>
              <w:left w:w="70" w:type="dxa"/>
              <w:right w:w="70" w:type="dxa"/>
            </w:tcMar>
          </w:tcPr>
          <w:p>
            <w:pPr>
              <w:jc w:val="left"/>
            </w:pPr>
            <w:r>
              <w:rPr>
                <w:rFonts w:ascii="Calibri" w:hAnsi="Calibri"/>
                <w:sz w:val="17"/>
              </w:rPr>
              <w:t>Data Processing</w:t>
            </w:r>
          </w:p>
        </w:tc>
        <w:tc>
          <w:tcPr>
            <w:tcW w:type="dxa" w:w="4032"/>
            <w:tcMar>
              <w:top w:w="40" w:type="dxa"/>
              <w:bottom w:w="40" w:type="dxa"/>
              <w:left w:w="70" w:type="dxa"/>
              <w:right w:w="70" w:type="dxa"/>
            </w:tcMar>
          </w:tcPr>
          <w:p>
            <w:pPr>
              <w:jc w:val="left"/>
            </w:pPr>
            <w:r>
              <w:rPr>
                <w:rFonts w:ascii="Calibri" w:hAnsi="Calibri"/>
                <w:sz w:val="17"/>
              </w:rPr>
              <w:t>In-memory telemetry buffering, array math, and Parquet IO</w:t>
            </w:r>
          </w:p>
        </w:tc>
      </w:tr>
      <w:tr>
        <w:tc>
          <w:tcPr>
            <w:tcW w:type="dxa" w:w="864"/>
            <w:tcMar>
              <w:top w:w="40" w:type="dxa"/>
              <w:bottom w:w="40" w:type="dxa"/>
              <w:left w:w="70" w:type="dxa"/>
              <w:right w:w="70" w:type="dxa"/>
            </w:tcMar>
          </w:tcPr>
          <w:p>
            <w:pPr>
              <w:jc w:val="center"/>
            </w:pPr>
            <w:r>
              <w:rPr>
                <w:rFonts w:ascii="Calibri" w:hAnsi="Calibri"/>
                <w:sz w:val="17"/>
              </w:rPr>
              <w:t>7</w:t>
            </w:r>
          </w:p>
        </w:tc>
        <w:tc>
          <w:tcPr>
            <w:tcW w:type="dxa" w:w="2592"/>
            <w:tcMar>
              <w:top w:w="40" w:type="dxa"/>
              <w:bottom w:w="40" w:type="dxa"/>
              <w:left w:w="70" w:type="dxa"/>
              <w:right w:w="70" w:type="dxa"/>
            </w:tcMar>
          </w:tcPr>
          <w:p>
            <w:pPr>
              <w:jc w:val="left"/>
            </w:pPr>
            <w:r>
              <w:rPr>
                <w:rFonts w:ascii="Calibri" w:hAnsi="Calibri"/>
                <w:sz w:val="17"/>
              </w:rPr>
              <w:t>Plotly</w:t>
            </w:r>
          </w:p>
        </w:tc>
        <w:tc>
          <w:tcPr>
            <w:tcW w:type="dxa" w:w="2592"/>
            <w:tcMar>
              <w:top w:w="40" w:type="dxa"/>
              <w:bottom w:w="40" w:type="dxa"/>
              <w:left w:w="70" w:type="dxa"/>
              <w:right w:w="70" w:type="dxa"/>
            </w:tcMar>
          </w:tcPr>
          <w:p>
            <w:pPr>
              <w:jc w:val="left"/>
            </w:pPr>
            <w:r>
              <w:rPr>
                <w:rFonts w:ascii="Calibri" w:hAnsi="Calibri"/>
                <w:sz w:val="17"/>
              </w:rPr>
              <w:t>Visualization</w:t>
            </w:r>
          </w:p>
        </w:tc>
        <w:tc>
          <w:tcPr>
            <w:tcW w:type="dxa" w:w="4032"/>
            <w:tcMar>
              <w:top w:w="40" w:type="dxa"/>
              <w:bottom w:w="40" w:type="dxa"/>
              <w:left w:w="70" w:type="dxa"/>
              <w:right w:w="70" w:type="dxa"/>
            </w:tcMar>
          </w:tcPr>
          <w:p>
            <w:pPr>
              <w:jc w:val="left"/>
            </w:pPr>
            <w:r>
              <w:rPr>
                <w:rFonts w:ascii="Calibri" w:hAnsi="Calibri"/>
                <w:sz w:val="17"/>
              </w:rPr>
              <w:t>Interactive hardware-accelerated analytical charts</w:t>
            </w:r>
          </w:p>
        </w:tc>
      </w:tr>
      <w:tr>
        <w:tc>
          <w:tcPr>
            <w:tcW w:type="dxa" w:w="864"/>
            <w:tcMar>
              <w:top w:w="40" w:type="dxa"/>
              <w:bottom w:w="40" w:type="dxa"/>
              <w:left w:w="70" w:type="dxa"/>
              <w:right w:w="70" w:type="dxa"/>
            </w:tcMar>
          </w:tcPr>
          <w:p>
            <w:pPr>
              <w:jc w:val="center"/>
            </w:pPr>
            <w:r>
              <w:rPr>
                <w:rFonts w:ascii="Calibri" w:hAnsi="Calibri"/>
                <w:sz w:val="17"/>
              </w:rPr>
              <w:t>8</w:t>
            </w:r>
          </w:p>
        </w:tc>
        <w:tc>
          <w:tcPr>
            <w:tcW w:type="dxa" w:w="2592"/>
            <w:tcMar>
              <w:top w:w="40" w:type="dxa"/>
              <w:bottom w:w="40" w:type="dxa"/>
              <w:left w:w="70" w:type="dxa"/>
              <w:right w:w="70" w:type="dxa"/>
            </w:tcMar>
          </w:tcPr>
          <w:p>
            <w:pPr>
              <w:jc w:val="left"/>
            </w:pPr>
            <w:r>
              <w:rPr>
                <w:rFonts w:ascii="Calibri" w:hAnsi="Calibri"/>
                <w:sz w:val="17"/>
              </w:rPr>
              <w:t>ReportLab</w:t>
            </w:r>
          </w:p>
        </w:tc>
        <w:tc>
          <w:tcPr>
            <w:tcW w:type="dxa" w:w="2592"/>
            <w:tcMar>
              <w:top w:w="40" w:type="dxa"/>
              <w:bottom w:w="40" w:type="dxa"/>
              <w:left w:w="70" w:type="dxa"/>
              <w:right w:w="70" w:type="dxa"/>
            </w:tcMar>
          </w:tcPr>
          <w:p>
            <w:pPr>
              <w:jc w:val="left"/>
            </w:pPr>
            <w:r>
              <w:rPr>
                <w:rFonts w:ascii="Calibri" w:hAnsi="Calibri"/>
                <w:sz w:val="17"/>
              </w:rPr>
              <w:t>Document Generation</w:t>
            </w:r>
          </w:p>
        </w:tc>
        <w:tc>
          <w:tcPr>
            <w:tcW w:type="dxa" w:w="4032"/>
            <w:tcMar>
              <w:top w:w="40" w:type="dxa"/>
              <w:bottom w:w="40" w:type="dxa"/>
              <w:left w:w="70" w:type="dxa"/>
              <w:right w:w="70" w:type="dxa"/>
            </w:tcMar>
          </w:tcPr>
          <w:p>
            <w:pPr>
              <w:jc w:val="left"/>
            </w:pPr>
            <w:r>
              <w:rPr>
                <w:rFonts w:ascii="Calibri" w:hAnsi="Calibri"/>
                <w:sz w:val="17"/>
              </w:rPr>
              <w:t>One-click 10-section executive PDF report compiler</w:t>
            </w:r>
          </w:p>
        </w:tc>
      </w:tr>
      <w:tr>
        <w:tc>
          <w:tcPr>
            <w:tcW w:type="dxa" w:w="864"/>
            <w:tcMar>
              <w:top w:w="40" w:type="dxa"/>
              <w:bottom w:w="40" w:type="dxa"/>
              <w:left w:w="70" w:type="dxa"/>
              <w:right w:w="70" w:type="dxa"/>
            </w:tcMar>
          </w:tcPr>
          <w:p>
            <w:pPr>
              <w:jc w:val="center"/>
            </w:pPr>
            <w:r>
              <w:rPr>
                <w:rFonts w:ascii="Calibri" w:hAnsi="Calibri"/>
                <w:sz w:val="17"/>
              </w:rPr>
              <w:t>9</w:t>
            </w:r>
          </w:p>
        </w:tc>
        <w:tc>
          <w:tcPr>
            <w:tcW w:type="dxa" w:w="2592"/>
            <w:tcMar>
              <w:top w:w="40" w:type="dxa"/>
              <w:bottom w:w="40" w:type="dxa"/>
              <w:left w:w="70" w:type="dxa"/>
              <w:right w:w="70" w:type="dxa"/>
            </w:tcMar>
          </w:tcPr>
          <w:p>
            <w:pPr>
              <w:jc w:val="left"/>
            </w:pPr>
            <w:r>
              <w:rPr>
                <w:rFonts w:ascii="Calibri" w:hAnsi="Calibri"/>
                <w:sz w:val="17"/>
              </w:rPr>
              <w:t>FastAPI &amp; Uvicorn</w:t>
            </w:r>
          </w:p>
        </w:tc>
        <w:tc>
          <w:tcPr>
            <w:tcW w:type="dxa" w:w="2592"/>
            <w:tcMar>
              <w:top w:w="40" w:type="dxa"/>
              <w:bottom w:w="40" w:type="dxa"/>
              <w:left w:w="70" w:type="dxa"/>
              <w:right w:w="70" w:type="dxa"/>
            </w:tcMar>
          </w:tcPr>
          <w:p>
            <w:pPr>
              <w:jc w:val="left"/>
            </w:pPr>
            <w:r>
              <w:rPr>
                <w:rFonts w:ascii="Calibri" w:hAnsi="Calibri"/>
                <w:sz w:val="17"/>
              </w:rPr>
              <w:t>Backend API</w:t>
            </w:r>
          </w:p>
        </w:tc>
        <w:tc>
          <w:tcPr>
            <w:tcW w:type="dxa" w:w="4032"/>
            <w:tcMar>
              <w:top w:w="40" w:type="dxa"/>
              <w:bottom w:w="40" w:type="dxa"/>
              <w:left w:w="70" w:type="dxa"/>
              <w:right w:w="70" w:type="dxa"/>
            </w:tcMar>
          </w:tcPr>
          <w:p>
            <w:pPr>
              <w:jc w:val="left"/>
            </w:pPr>
            <w:r>
              <w:rPr>
                <w:rFonts w:ascii="Calibri" w:hAnsi="Calibri"/>
                <w:sz w:val="17"/>
              </w:rPr>
              <w:t>Headless RESTful API endpoints for external integrations</w:t>
            </w:r>
          </w:p>
        </w:tc>
      </w:tr>
      <w:tr>
        <w:tc>
          <w:tcPr>
            <w:tcW w:type="dxa" w:w="864"/>
            <w:tcMar>
              <w:top w:w="40" w:type="dxa"/>
              <w:bottom w:w="40" w:type="dxa"/>
              <w:left w:w="70" w:type="dxa"/>
              <w:right w:w="70" w:type="dxa"/>
            </w:tcMar>
          </w:tcPr>
          <w:p>
            <w:pPr>
              <w:jc w:val="center"/>
            </w:pPr>
            <w:r>
              <w:rPr>
                <w:rFonts w:ascii="Calibri" w:hAnsi="Calibri"/>
                <w:sz w:val="17"/>
              </w:rPr>
              <w:t>10</w:t>
            </w:r>
          </w:p>
        </w:tc>
        <w:tc>
          <w:tcPr>
            <w:tcW w:type="dxa" w:w="2592"/>
            <w:tcMar>
              <w:top w:w="40" w:type="dxa"/>
              <w:bottom w:w="40" w:type="dxa"/>
              <w:left w:w="70" w:type="dxa"/>
              <w:right w:w="70" w:type="dxa"/>
            </w:tcMar>
          </w:tcPr>
          <w:p>
            <w:pPr>
              <w:jc w:val="left"/>
            </w:pPr>
            <w:r>
              <w:rPr>
                <w:rFonts w:ascii="Calibri" w:hAnsi="Calibri"/>
                <w:sz w:val="17"/>
              </w:rPr>
              <w:t>MySQL / SQLite</w:t>
            </w:r>
          </w:p>
        </w:tc>
        <w:tc>
          <w:tcPr>
            <w:tcW w:type="dxa" w:w="2592"/>
            <w:tcMar>
              <w:top w:w="40" w:type="dxa"/>
              <w:bottom w:w="40" w:type="dxa"/>
              <w:left w:w="70" w:type="dxa"/>
              <w:right w:w="70" w:type="dxa"/>
            </w:tcMar>
          </w:tcPr>
          <w:p>
            <w:pPr>
              <w:jc w:val="left"/>
            </w:pPr>
            <w:r>
              <w:rPr>
                <w:rFonts w:ascii="Calibri" w:hAnsi="Calibri"/>
                <w:sz w:val="17"/>
              </w:rPr>
              <w:t>Relational Database</w:t>
            </w:r>
          </w:p>
        </w:tc>
        <w:tc>
          <w:tcPr>
            <w:tcW w:type="dxa" w:w="4032"/>
            <w:tcMar>
              <w:top w:w="40" w:type="dxa"/>
              <w:bottom w:w="40" w:type="dxa"/>
              <w:left w:w="70" w:type="dxa"/>
              <w:right w:w="70" w:type="dxa"/>
            </w:tcMar>
          </w:tcPr>
          <w:p>
            <w:pPr>
              <w:jc w:val="left"/>
            </w:pPr>
            <w:r>
              <w:rPr>
                <w:rFonts w:ascii="Calibri" w:hAnsi="Calibri"/>
                <w:sz w:val="17"/>
              </w:rPr>
              <w:t>User authentication, hashed credentials, and session persistence</w:t>
            </w:r>
          </w:p>
        </w:tc>
      </w:tr>
      <w:tr>
        <w:tc>
          <w:tcPr>
            <w:tcW w:type="dxa" w:w="864"/>
            <w:tcMar>
              <w:top w:w="40" w:type="dxa"/>
              <w:bottom w:w="40" w:type="dxa"/>
              <w:left w:w="70" w:type="dxa"/>
              <w:right w:w="70" w:type="dxa"/>
            </w:tcMar>
          </w:tcPr>
          <w:p>
            <w:pPr>
              <w:jc w:val="center"/>
            </w:pPr>
            <w:r>
              <w:rPr>
                <w:rFonts w:ascii="Calibri" w:hAnsi="Calibri"/>
                <w:sz w:val="17"/>
              </w:rPr>
              <w:t>11</w:t>
            </w:r>
          </w:p>
        </w:tc>
        <w:tc>
          <w:tcPr>
            <w:tcW w:type="dxa" w:w="2592"/>
            <w:tcMar>
              <w:top w:w="40" w:type="dxa"/>
              <w:bottom w:w="40" w:type="dxa"/>
              <w:left w:w="70" w:type="dxa"/>
              <w:right w:w="70" w:type="dxa"/>
            </w:tcMar>
          </w:tcPr>
          <w:p>
            <w:pPr>
              <w:jc w:val="left"/>
            </w:pPr>
            <w:r>
              <w:rPr>
                <w:rFonts w:ascii="Calibri" w:hAnsi="Calibri"/>
                <w:sz w:val="17"/>
              </w:rPr>
              <w:t>Google Gemini / OpenAI API</w:t>
            </w:r>
          </w:p>
        </w:tc>
        <w:tc>
          <w:tcPr>
            <w:tcW w:type="dxa" w:w="2592"/>
            <w:tcMar>
              <w:top w:w="40" w:type="dxa"/>
              <w:bottom w:w="40" w:type="dxa"/>
              <w:left w:w="70" w:type="dxa"/>
              <w:right w:w="70" w:type="dxa"/>
            </w:tcMar>
          </w:tcPr>
          <w:p>
            <w:pPr>
              <w:jc w:val="left"/>
            </w:pPr>
            <w:r>
              <w:rPr>
                <w:rFonts w:ascii="Calibri" w:hAnsi="Calibri"/>
                <w:sz w:val="17"/>
              </w:rPr>
              <w:t>Generative AI</w:t>
            </w:r>
          </w:p>
        </w:tc>
        <w:tc>
          <w:tcPr>
            <w:tcW w:type="dxa" w:w="4032"/>
            <w:tcMar>
              <w:top w:w="40" w:type="dxa"/>
              <w:bottom w:w="40" w:type="dxa"/>
              <w:left w:w="70" w:type="dxa"/>
              <w:right w:w="70" w:type="dxa"/>
            </w:tcMar>
          </w:tcPr>
          <w:p>
            <w:pPr>
              <w:jc w:val="left"/>
            </w:pPr>
            <w:r>
              <w:rPr>
                <w:rFonts w:ascii="Calibri" w:hAnsi="Calibri"/>
                <w:sz w:val="17"/>
              </w:rPr>
              <w:t>Privacy-preserving natural language insights and conversational copilot</w:t>
            </w:r>
          </w:p>
        </w:tc>
      </w:tr>
      <w:tr>
        <w:tc>
          <w:tcPr>
            <w:tcW w:type="dxa" w:w="864"/>
            <w:tcMar>
              <w:top w:w="40" w:type="dxa"/>
              <w:bottom w:w="40" w:type="dxa"/>
              <w:left w:w="70" w:type="dxa"/>
              <w:right w:w="70" w:type="dxa"/>
            </w:tcMar>
          </w:tcPr>
          <w:p>
            <w:pPr>
              <w:jc w:val="center"/>
            </w:pPr>
            <w:r>
              <w:rPr>
                <w:rFonts w:ascii="Calibri" w:hAnsi="Calibri"/>
                <w:sz w:val="17"/>
              </w:rPr>
              <w:t>12</w:t>
            </w:r>
          </w:p>
        </w:tc>
        <w:tc>
          <w:tcPr>
            <w:tcW w:type="dxa" w:w="2592"/>
            <w:tcMar>
              <w:top w:w="40" w:type="dxa"/>
              <w:bottom w:w="40" w:type="dxa"/>
              <w:left w:w="70" w:type="dxa"/>
              <w:right w:w="70" w:type="dxa"/>
            </w:tcMar>
          </w:tcPr>
          <w:p>
            <w:pPr>
              <w:jc w:val="left"/>
            </w:pPr>
            <w:r>
              <w:rPr>
                <w:rFonts w:ascii="Calibri" w:hAnsi="Calibri"/>
                <w:sz w:val="17"/>
              </w:rPr>
              <w:t>VS Code &amp; Git/GitHub</w:t>
            </w:r>
          </w:p>
        </w:tc>
        <w:tc>
          <w:tcPr>
            <w:tcW w:type="dxa" w:w="2592"/>
            <w:tcMar>
              <w:top w:w="40" w:type="dxa"/>
              <w:bottom w:w="40" w:type="dxa"/>
              <w:left w:w="70" w:type="dxa"/>
              <w:right w:w="70" w:type="dxa"/>
            </w:tcMar>
          </w:tcPr>
          <w:p>
            <w:pPr>
              <w:jc w:val="left"/>
            </w:pPr>
            <w:r>
              <w:rPr>
                <w:rFonts w:ascii="Calibri" w:hAnsi="Calibri"/>
                <w:sz w:val="17"/>
              </w:rPr>
              <w:t>IDE &amp; Version Control</w:t>
            </w:r>
          </w:p>
        </w:tc>
        <w:tc>
          <w:tcPr>
            <w:tcW w:type="dxa" w:w="4032"/>
            <w:tcMar>
              <w:top w:w="40" w:type="dxa"/>
              <w:bottom w:w="40" w:type="dxa"/>
              <w:left w:w="70" w:type="dxa"/>
              <w:right w:w="70" w:type="dxa"/>
            </w:tcMar>
          </w:tcPr>
          <w:p>
            <w:pPr>
              <w:jc w:val="left"/>
            </w:pPr>
            <w:r>
              <w:rPr>
                <w:rFonts w:ascii="Calibri" w:hAnsi="Calibri"/>
                <w:sz w:val="17"/>
              </w:rPr>
              <w:t>Modular codebase development and source management</w:t>
            </w:r>
          </w:p>
        </w:tc>
      </w:tr>
    </w:tbl>
    <w:p>
      <w:pPr>
        <w:spacing w:before="240" w:after="120" w:line="276" w:lineRule="auto"/>
        <w:jc w:val="left"/>
      </w:pPr>
      <w:r>
        <w:rPr>
          <w:rFonts w:ascii="Calibri" w:hAnsi="Calibri"/>
          <w:b/>
          <w:i w:val="0"/>
          <w:sz w:val="26"/>
        </w:rPr>
        <w:t>7.2 Hardware Required</w:t>
      </w:r>
    </w:p>
    <w:tbl>
      <w:tblPr>
        <w:tblW w:type="auto" w:w="0"/>
        <w:jc w:val="center"/>
        <w:tblLook w:firstColumn="1" w:firstRow="1" w:lastColumn="0" w:lastRow="0" w:noHBand="0" w:noVBand="1" w:val="04A0"/>
        <w:tblBorders>
          <w:top w:val="single" w:sz="6" w:space="0" w:color="D3D3D3"/>
          <w:bottom w:val="single" w:sz="6" w:space="0" w:color="D3D3D3"/>
          <w:left w:val="single" w:sz="6" w:space="0" w:color="D3D3D3"/>
          <w:right w:val="single" w:sz="6" w:space="0" w:color="D3D3D3"/>
          <w:insideH w:val="single" w:sz="4" w:space="0" w:color="D3D3D3"/>
          <w:insideV w:val="single" w:sz="4" w:space="0" w:color="D3D3D3"/>
        </w:tblBorders>
      </w:tblPr>
      <w:tblGrid>
        <w:gridCol w:w="3120"/>
        <w:gridCol w:w="3120"/>
        <w:gridCol w:w="3120"/>
      </w:tblGrid>
      <w:tr>
        <w:tc>
          <w:tcPr>
            <w:tcW w:type="dxa" w:w="864"/>
            <w:tcMar>
              <w:top w:w="45" w:type="dxa"/>
              <w:bottom w:w="45" w:type="dxa"/>
              <w:left w:w="80" w:type="dxa"/>
              <w:right w:w="80" w:type="dxa"/>
            </w:tcMar>
            <w:shd w:fill="F2F2F2"/>
          </w:tcPr>
          <w:p>
            <w:pPr>
              <w:jc w:val="center"/>
            </w:pPr>
            <w:r>
              <w:rPr>
                <w:rFonts w:ascii="Calibri" w:hAnsi="Calibri"/>
                <w:b/>
                <w:sz w:val="17"/>
              </w:rPr>
              <w:t>Sl No.</w:t>
            </w:r>
          </w:p>
        </w:tc>
        <w:tc>
          <w:tcPr>
            <w:tcW w:type="dxa" w:w="3888"/>
            <w:tcMar>
              <w:top w:w="45" w:type="dxa"/>
              <w:bottom w:w="45" w:type="dxa"/>
              <w:left w:w="80" w:type="dxa"/>
              <w:right w:w="80" w:type="dxa"/>
            </w:tcMar>
            <w:shd w:fill="F2F2F2"/>
          </w:tcPr>
          <w:p>
            <w:pPr>
              <w:jc w:val="left"/>
            </w:pPr>
            <w:r>
              <w:rPr>
                <w:rFonts w:ascii="Calibri" w:hAnsi="Calibri"/>
                <w:b/>
                <w:sz w:val="17"/>
              </w:rPr>
              <w:t>Hardware</w:t>
            </w:r>
          </w:p>
        </w:tc>
        <w:tc>
          <w:tcPr>
            <w:tcW w:type="dxa" w:w="5328"/>
            <w:tcMar>
              <w:top w:w="45" w:type="dxa"/>
              <w:bottom w:w="45" w:type="dxa"/>
              <w:left w:w="80" w:type="dxa"/>
              <w:right w:w="80" w:type="dxa"/>
            </w:tcMar>
            <w:shd w:fill="F2F2F2"/>
          </w:tcPr>
          <w:p>
            <w:pPr>
              <w:jc w:val="left"/>
            </w:pPr>
            <w:r>
              <w:rPr>
                <w:rFonts w:ascii="Calibri" w:hAnsi="Calibri"/>
                <w:b/>
                <w:sz w:val="17"/>
              </w:rPr>
              <w:t>Purpose</w:t>
            </w:r>
          </w:p>
        </w:tc>
      </w:tr>
      <w:tr>
        <w:tc>
          <w:tcPr>
            <w:tcW w:type="dxa" w:w="864"/>
            <w:tcMar>
              <w:top w:w="45" w:type="dxa"/>
              <w:bottom w:w="45" w:type="dxa"/>
              <w:left w:w="80" w:type="dxa"/>
              <w:right w:w="80" w:type="dxa"/>
            </w:tcMar>
          </w:tcPr>
          <w:p>
            <w:pPr>
              <w:jc w:val="center"/>
            </w:pPr>
            <w:r>
              <w:rPr>
                <w:rFonts w:ascii="Calibri" w:hAnsi="Calibri"/>
                <w:sz w:val="17"/>
              </w:rPr>
              <w:t>1</w:t>
            </w:r>
          </w:p>
        </w:tc>
        <w:tc>
          <w:tcPr>
            <w:tcW w:type="dxa" w:w="3888"/>
            <w:tcMar>
              <w:top w:w="45" w:type="dxa"/>
              <w:bottom w:w="45" w:type="dxa"/>
              <w:left w:w="80" w:type="dxa"/>
              <w:right w:w="80" w:type="dxa"/>
            </w:tcMar>
          </w:tcPr>
          <w:p>
            <w:pPr>
              <w:jc w:val="left"/>
            </w:pPr>
            <w:r>
              <w:rPr>
                <w:rFonts w:ascii="Calibri" w:hAnsi="Calibri"/>
                <w:sz w:val="17"/>
              </w:rPr>
              <w:t>Standard Laptop / Workstation (8 GB – 16 GB RAM)</w:t>
            </w:r>
          </w:p>
        </w:tc>
        <w:tc>
          <w:tcPr>
            <w:tcW w:type="dxa" w:w="5328"/>
            <w:tcMar>
              <w:top w:w="45" w:type="dxa"/>
              <w:bottom w:w="45" w:type="dxa"/>
              <w:left w:w="80" w:type="dxa"/>
              <w:right w:w="80" w:type="dxa"/>
            </w:tcMar>
          </w:tcPr>
          <w:p>
            <w:pPr>
              <w:jc w:val="left"/>
            </w:pPr>
            <w:r>
              <w:rPr>
                <w:rFonts w:ascii="Calibri" w:hAnsi="Calibri"/>
                <w:sz w:val="17"/>
              </w:rPr>
              <w:t>Local development, UI hosting, DuckDB out-of-core execution</w:t>
            </w:r>
          </w:p>
        </w:tc>
      </w:tr>
      <w:tr>
        <w:tc>
          <w:tcPr>
            <w:tcW w:type="dxa" w:w="864"/>
            <w:tcMar>
              <w:top w:w="45" w:type="dxa"/>
              <w:bottom w:w="45" w:type="dxa"/>
              <w:left w:w="80" w:type="dxa"/>
              <w:right w:w="80" w:type="dxa"/>
            </w:tcMar>
          </w:tcPr>
          <w:p>
            <w:pPr>
              <w:jc w:val="center"/>
            </w:pPr>
            <w:r>
              <w:rPr>
                <w:rFonts w:ascii="Calibri" w:hAnsi="Calibri"/>
                <w:sz w:val="17"/>
              </w:rPr>
              <w:t>2</w:t>
            </w:r>
          </w:p>
        </w:tc>
        <w:tc>
          <w:tcPr>
            <w:tcW w:type="dxa" w:w="3888"/>
            <w:tcMar>
              <w:top w:w="45" w:type="dxa"/>
              <w:bottom w:w="45" w:type="dxa"/>
              <w:left w:w="80" w:type="dxa"/>
              <w:right w:w="80" w:type="dxa"/>
            </w:tcMar>
          </w:tcPr>
          <w:p>
            <w:pPr>
              <w:jc w:val="left"/>
            </w:pPr>
            <w:r>
              <w:rPr>
                <w:rFonts w:ascii="Calibri" w:hAnsi="Calibri"/>
                <w:sz w:val="17"/>
              </w:rPr>
              <w:t>Multi-Core CPU (Intel Core i5/i7 or AMD Ryzen 5/7)</w:t>
            </w:r>
          </w:p>
        </w:tc>
        <w:tc>
          <w:tcPr>
            <w:tcW w:type="dxa" w:w="5328"/>
            <w:tcMar>
              <w:top w:w="45" w:type="dxa"/>
              <w:bottom w:w="45" w:type="dxa"/>
              <w:left w:w="80" w:type="dxa"/>
              <w:right w:w="80" w:type="dxa"/>
            </w:tcMar>
          </w:tcPr>
          <w:p>
            <w:pPr>
              <w:jc w:val="left"/>
            </w:pPr>
            <w:r>
              <w:rPr>
                <w:rFonts w:ascii="Calibri" w:hAnsi="Calibri"/>
                <w:sz w:val="17"/>
              </w:rPr>
              <w:t>Parallelized histogram building, vectorized queries, and ML training</w:t>
            </w:r>
          </w:p>
        </w:tc>
      </w:tr>
      <w:tr>
        <w:tc>
          <w:tcPr>
            <w:tcW w:type="dxa" w:w="864"/>
            <w:tcMar>
              <w:top w:w="45" w:type="dxa"/>
              <w:bottom w:w="45" w:type="dxa"/>
              <w:left w:w="80" w:type="dxa"/>
              <w:right w:w="80" w:type="dxa"/>
            </w:tcMar>
          </w:tcPr>
          <w:p>
            <w:pPr>
              <w:jc w:val="center"/>
            </w:pPr>
            <w:r>
              <w:rPr>
                <w:rFonts w:ascii="Calibri" w:hAnsi="Calibri"/>
                <w:sz w:val="17"/>
              </w:rPr>
              <w:t>3</w:t>
            </w:r>
          </w:p>
        </w:tc>
        <w:tc>
          <w:tcPr>
            <w:tcW w:type="dxa" w:w="3888"/>
            <w:tcMar>
              <w:top w:w="45" w:type="dxa"/>
              <w:bottom w:w="45" w:type="dxa"/>
              <w:left w:w="80" w:type="dxa"/>
              <w:right w:w="80" w:type="dxa"/>
            </w:tcMar>
          </w:tcPr>
          <w:p>
            <w:pPr>
              <w:jc w:val="left"/>
            </w:pPr>
            <w:r>
              <w:rPr>
                <w:rFonts w:ascii="Calibri" w:hAnsi="Calibri"/>
                <w:sz w:val="17"/>
              </w:rPr>
              <w:t>Solid State Drive (SSD) with min. 20 GB free space</w:t>
            </w:r>
          </w:p>
        </w:tc>
        <w:tc>
          <w:tcPr>
            <w:tcW w:type="dxa" w:w="5328"/>
            <w:tcMar>
              <w:top w:w="45" w:type="dxa"/>
              <w:bottom w:w="45" w:type="dxa"/>
              <w:left w:w="80" w:type="dxa"/>
              <w:right w:w="80" w:type="dxa"/>
            </w:tcMar>
          </w:tcPr>
          <w:p>
            <w:pPr>
              <w:jc w:val="left"/>
            </w:pPr>
            <w:r>
              <w:rPr>
                <w:rFonts w:ascii="Calibri" w:hAnsi="Calibri"/>
                <w:sz w:val="17"/>
              </w:rPr>
              <w:t>High-velocity disk read/write for Snappy Parquet streaming datasets</w:t>
            </w:r>
          </w:p>
        </w:tc>
      </w:tr>
      <w:tr>
        <w:tc>
          <w:tcPr>
            <w:tcW w:type="dxa" w:w="864"/>
            <w:tcMar>
              <w:top w:w="45" w:type="dxa"/>
              <w:bottom w:w="45" w:type="dxa"/>
              <w:left w:w="80" w:type="dxa"/>
              <w:right w:w="80" w:type="dxa"/>
            </w:tcMar>
          </w:tcPr>
          <w:p>
            <w:pPr>
              <w:jc w:val="center"/>
            </w:pPr>
            <w:r>
              <w:rPr>
                <w:rFonts w:ascii="Calibri" w:hAnsi="Calibri"/>
                <w:sz w:val="17"/>
              </w:rPr>
              <w:t>4</w:t>
            </w:r>
          </w:p>
        </w:tc>
        <w:tc>
          <w:tcPr>
            <w:tcW w:type="dxa" w:w="3888"/>
            <w:tcMar>
              <w:top w:w="45" w:type="dxa"/>
              <w:bottom w:w="45" w:type="dxa"/>
              <w:left w:w="80" w:type="dxa"/>
              <w:right w:w="80" w:type="dxa"/>
            </w:tcMar>
          </w:tcPr>
          <w:p>
            <w:pPr>
              <w:jc w:val="left"/>
            </w:pPr>
            <w:r>
              <w:rPr>
                <w:rFonts w:ascii="Calibri" w:hAnsi="Calibri"/>
                <w:sz w:val="17"/>
              </w:rPr>
              <w:t>Stable Internet Connection</w:t>
            </w:r>
          </w:p>
        </w:tc>
        <w:tc>
          <w:tcPr>
            <w:tcW w:type="dxa" w:w="5328"/>
            <w:tcMar>
              <w:top w:w="45" w:type="dxa"/>
              <w:bottom w:w="45" w:type="dxa"/>
              <w:left w:w="80" w:type="dxa"/>
              <w:right w:w="80" w:type="dxa"/>
            </w:tcMar>
          </w:tcPr>
          <w:p>
            <w:pPr>
              <w:jc w:val="left"/>
            </w:pPr>
            <w:r>
              <w:rPr>
                <w:rFonts w:ascii="Calibri" w:hAnsi="Calibri"/>
                <w:sz w:val="17"/>
              </w:rPr>
              <w:t>API access to cloud LLMs (Gemini / OpenAI) and SMTP OTP mail servers</w:t>
            </w:r>
          </w:p>
        </w:tc>
      </w:tr>
      <w:tr>
        <w:tc>
          <w:tcPr>
            <w:tcW w:type="dxa" w:w="864"/>
            <w:tcMar>
              <w:top w:w="45" w:type="dxa"/>
              <w:bottom w:w="45" w:type="dxa"/>
              <w:left w:w="80" w:type="dxa"/>
              <w:right w:w="80" w:type="dxa"/>
            </w:tcMar>
          </w:tcPr>
          <w:p>
            <w:pPr>
              <w:jc w:val="center"/>
            </w:pPr>
            <w:r>
              <w:rPr>
                <w:rFonts w:ascii="Calibri" w:hAnsi="Calibri"/>
                <w:sz w:val="17"/>
              </w:rPr>
              <w:t>5</w:t>
            </w:r>
          </w:p>
        </w:tc>
        <w:tc>
          <w:tcPr>
            <w:tcW w:type="dxa" w:w="3888"/>
            <w:tcMar>
              <w:top w:w="45" w:type="dxa"/>
              <w:bottom w:w="45" w:type="dxa"/>
              <w:left w:w="80" w:type="dxa"/>
              <w:right w:w="80" w:type="dxa"/>
            </w:tcMar>
          </w:tcPr>
          <w:p>
            <w:pPr>
              <w:jc w:val="left"/>
            </w:pPr>
            <w:r>
              <w:rPr>
                <w:rFonts w:ascii="Calibri" w:hAnsi="Calibri"/>
                <w:sz w:val="17"/>
              </w:rPr>
              <w:t>Cloud Node (AWS EC2 t3.large or g4dn.xlarge - Optional)</w:t>
            </w:r>
          </w:p>
        </w:tc>
        <w:tc>
          <w:tcPr>
            <w:tcW w:type="dxa" w:w="5328"/>
            <w:tcMar>
              <w:top w:w="45" w:type="dxa"/>
              <w:bottom w:w="45" w:type="dxa"/>
              <w:left w:w="80" w:type="dxa"/>
              <w:right w:w="80" w:type="dxa"/>
            </w:tcMar>
          </w:tcPr>
          <w:p>
            <w:pPr>
              <w:jc w:val="left"/>
            </w:pPr>
            <w:r>
              <w:rPr>
                <w:rFonts w:ascii="Calibri" w:hAnsi="Calibri"/>
                <w:sz w:val="17"/>
              </w:rPr>
              <w:t>Scalable hosting and cloud-based automated benchmark evaluation</w:t>
            </w:r>
          </w:p>
        </w:tc>
      </w:tr>
    </w:tbl>
    <w:p>
      <w:pPr>
        <w:spacing w:before="240" w:after="120" w:line="276" w:lineRule="auto"/>
        <w:jc w:val="left"/>
      </w:pPr>
      <w:r>
        <w:rPr>
          <w:rFonts w:ascii="Calibri" w:hAnsi="Calibri"/>
          <w:b/>
          <w:i w:val="0"/>
          <w:sz w:val="26"/>
        </w:rPr>
        <w:t>7.3 Datasets Required</w:t>
      </w:r>
    </w:p>
    <w:tbl>
      <w:tblPr>
        <w:tblW w:type="auto" w:w="0"/>
        <w:jc w:val="center"/>
        <w:tblLook w:firstColumn="1" w:firstRow="1" w:lastColumn="0" w:lastRow="0" w:noHBand="0" w:noVBand="1" w:val="04A0"/>
        <w:tblBorders>
          <w:top w:val="single" w:sz="6" w:space="0" w:color="D3D3D3"/>
          <w:bottom w:val="single" w:sz="6" w:space="0" w:color="D3D3D3"/>
          <w:left w:val="single" w:sz="6" w:space="0" w:color="D3D3D3"/>
          <w:right w:val="single" w:sz="6" w:space="0" w:color="D3D3D3"/>
          <w:insideH w:val="single" w:sz="4" w:space="0" w:color="D3D3D3"/>
          <w:insideV w:val="single" w:sz="4" w:space="0" w:color="D3D3D3"/>
        </w:tblBorders>
      </w:tblPr>
      <w:tblGrid>
        <w:gridCol w:w="2340"/>
        <w:gridCol w:w="2340"/>
        <w:gridCol w:w="2340"/>
        <w:gridCol w:w="2340"/>
      </w:tblGrid>
      <w:tr>
        <w:tc>
          <w:tcPr>
            <w:tcW w:type="dxa" w:w="864"/>
            <w:tcMar>
              <w:top w:w="45" w:type="dxa"/>
              <w:bottom w:w="45" w:type="dxa"/>
              <w:left w:w="80" w:type="dxa"/>
              <w:right w:w="80" w:type="dxa"/>
            </w:tcMar>
            <w:shd w:fill="F2F2F2"/>
          </w:tcPr>
          <w:p>
            <w:pPr>
              <w:jc w:val="center"/>
            </w:pPr>
            <w:r>
              <w:rPr>
                <w:rFonts w:ascii="Calibri" w:hAnsi="Calibri"/>
                <w:b/>
                <w:sz w:val="17"/>
              </w:rPr>
              <w:t>Sl No.</w:t>
            </w:r>
          </w:p>
        </w:tc>
        <w:tc>
          <w:tcPr>
            <w:tcW w:type="dxa" w:w="2880"/>
            <w:tcMar>
              <w:top w:w="45" w:type="dxa"/>
              <w:bottom w:w="45" w:type="dxa"/>
              <w:left w:w="80" w:type="dxa"/>
              <w:right w:w="80" w:type="dxa"/>
            </w:tcMar>
            <w:shd w:fill="F2F2F2"/>
          </w:tcPr>
          <w:p>
            <w:pPr>
              <w:jc w:val="left"/>
            </w:pPr>
            <w:r>
              <w:rPr>
                <w:rFonts w:ascii="Calibri" w:hAnsi="Calibri"/>
                <w:b/>
                <w:sz w:val="17"/>
              </w:rPr>
              <w:t>Dataset</w:t>
            </w:r>
          </w:p>
        </w:tc>
        <w:tc>
          <w:tcPr>
            <w:tcW w:type="dxa" w:w="3456"/>
            <w:tcMar>
              <w:top w:w="45" w:type="dxa"/>
              <w:bottom w:w="45" w:type="dxa"/>
              <w:left w:w="80" w:type="dxa"/>
              <w:right w:w="80" w:type="dxa"/>
            </w:tcMar>
            <w:shd w:fill="F2F2F2"/>
          </w:tcPr>
          <w:p>
            <w:pPr>
              <w:jc w:val="left"/>
            </w:pPr>
            <w:r>
              <w:rPr>
                <w:rFonts w:ascii="Calibri" w:hAnsi="Calibri"/>
                <w:b/>
                <w:sz w:val="17"/>
              </w:rPr>
              <w:t>Description</w:t>
            </w:r>
          </w:p>
        </w:tc>
        <w:tc>
          <w:tcPr>
            <w:tcW w:type="dxa" w:w="2880"/>
            <w:tcMar>
              <w:top w:w="45" w:type="dxa"/>
              <w:bottom w:w="45" w:type="dxa"/>
              <w:left w:w="80" w:type="dxa"/>
              <w:right w:w="80" w:type="dxa"/>
            </w:tcMar>
            <w:shd w:fill="F2F2F2"/>
          </w:tcPr>
          <w:p>
            <w:pPr>
              <w:jc w:val="left"/>
            </w:pPr>
            <w:r>
              <w:rPr>
                <w:rFonts w:ascii="Calibri" w:hAnsi="Calibri"/>
                <w:b/>
                <w:sz w:val="17"/>
              </w:rPr>
              <w:t>Use in Project</w:t>
            </w:r>
          </w:p>
        </w:tc>
      </w:tr>
      <w:tr>
        <w:tc>
          <w:tcPr>
            <w:tcW w:type="dxa" w:w="864"/>
            <w:tcMar>
              <w:top w:w="45" w:type="dxa"/>
              <w:bottom w:w="45" w:type="dxa"/>
              <w:left w:w="80" w:type="dxa"/>
              <w:right w:w="80" w:type="dxa"/>
            </w:tcMar>
          </w:tcPr>
          <w:p>
            <w:pPr>
              <w:jc w:val="center"/>
            </w:pPr>
            <w:r>
              <w:rPr>
                <w:rFonts w:ascii="Calibri" w:hAnsi="Calibri"/>
                <w:sz w:val="17"/>
              </w:rPr>
              <w:t>1</w:t>
            </w:r>
          </w:p>
        </w:tc>
        <w:tc>
          <w:tcPr>
            <w:tcW w:type="dxa" w:w="2880"/>
            <w:tcMar>
              <w:top w:w="45" w:type="dxa"/>
              <w:bottom w:w="45" w:type="dxa"/>
              <w:left w:w="80" w:type="dxa"/>
              <w:right w:w="80" w:type="dxa"/>
            </w:tcMar>
          </w:tcPr>
          <w:p>
            <w:pPr>
              <w:jc w:val="left"/>
            </w:pPr>
            <w:r>
              <w:rPr>
                <w:rFonts w:ascii="Calibri" w:hAnsi="Calibri"/>
                <w:sz w:val="17"/>
              </w:rPr>
              <w:t>Turkish Market Sales Dataset (Kaggle)</w:t>
            </w:r>
          </w:p>
        </w:tc>
        <w:tc>
          <w:tcPr>
            <w:tcW w:type="dxa" w:w="3456"/>
            <w:tcMar>
              <w:top w:w="45" w:type="dxa"/>
              <w:bottom w:w="45" w:type="dxa"/>
              <w:left w:w="80" w:type="dxa"/>
              <w:right w:w="80" w:type="dxa"/>
            </w:tcMar>
          </w:tcPr>
          <w:p>
            <w:pPr>
              <w:jc w:val="left"/>
            </w:pPr>
            <w:r>
              <w:rPr>
                <w:rFonts w:ascii="Calibri" w:hAnsi="Calibri"/>
                <w:sz w:val="17"/>
              </w:rPr>
              <w:t>10,000,000 transactional rows (3.2 GB CSV / 320 MB Parquet) with stores, items, prices, dates, cities</w:t>
            </w:r>
          </w:p>
        </w:tc>
        <w:tc>
          <w:tcPr>
            <w:tcW w:type="dxa" w:w="2880"/>
            <w:tcMar>
              <w:top w:w="45" w:type="dxa"/>
              <w:bottom w:w="45" w:type="dxa"/>
              <w:left w:w="80" w:type="dxa"/>
              <w:right w:w="80" w:type="dxa"/>
            </w:tcMar>
          </w:tcPr>
          <w:p>
            <w:pPr>
              <w:jc w:val="left"/>
            </w:pPr>
            <w:r>
              <w:rPr>
                <w:rFonts w:ascii="Calibri" w:hAnsi="Calibri"/>
                <w:sz w:val="17"/>
              </w:rPr>
              <w:t>Primary big-data scalability and AutoML regression benchmark</w:t>
            </w:r>
          </w:p>
        </w:tc>
      </w:tr>
      <w:tr>
        <w:tc>
          <w:tcPr>
            <w:tcW w:type="dxa" w:w="864"/>
            <w:tcMar>
              <w:top w:w="45" w:type="dxa"/>
              <w:bottom w:w="45" w:type="dxa"/>
              <w:left w:w="80" w:type="dxa"/>
              <w:right w:w="80" w:type="dxa"/>
            </w:tcMar>
          </w:tcPr>
          <w:p>
            <w:pPr>
              <w:jc w:val="center"/>
            </w:pPr>
            <w:r>
              <w:rPr>
                <w:rFonts w:ascii="Calibri" w:hAnsi="Calibri"/>
                <w:sz w:val="17"/>
              </w:rPr>
              <w:t>2</w:t>
            </w:r>
          </w:p>
        </w:tc>
        <w:tc>
          <w:tcPr>
            <w:tcW w:type="dxa" w:w="2880"/>
            <w:tcMar>
              <w:top w:w="45" w:type="dxa"/>
              <w:bottom w:w="45" w:type="dxa"/>
              <w:left w:w="80" w:type="dxa"/>
              <w:right w:w="80" w:type="dxa"/>
            </w:tcMar>
          </w:tcPr>
          <w:p>
            <w:pPr>
              <w:jc w:val="left"/>
            </w:pPr>
            <w:r>
              <w:rPr>
                <w:rFonts w:ascii="Calibri" w:hAnsi="Calibri"/>
                <w:sz w:val="17"/>
              </w:rPr>
              <w:t>Global E-Commerce Sales Records</w:t>
            </w:r>
          </w:p>
        </w:tc>
        <w:tc>
          <w:tcPr>
            <w:tcW w:type="dxa" w:w="3456"/>
            <w:tcMar>
              <w:top w:w="45" w:type="dxa"/>
              <w:bottom w:w="45" w:type="dxa"/>
              <w:left w:w="80" w:type="dxa"/>
              <w:right w:w="80" w:type="dxa"/>
            </w:tcMar>
          </w:tcPr>
          <w:p>
            <w:pPr>
              <w:jc w:val="left"/>
            </w:pPr>
            <w:r>
              <w:rPr>
                <w:rFonts w:ascii="Calibri" w:hAnsi="Calibri"/>
                <w:sz w:val="17"/>
              </w:rPr>
              <w:t>1,000,000 transactional retail records with customer IDs, discounts, categories, and profits</w:t>
            </w:r>
          </w:p>
        </w:tc>
        <w:tc>
          <w:tcPr>
            <w:tcW w:type="dxa" w:w="2880"/>
            <w:tcMar>
              <w:top w:w="45" w:type="dxa"/>
              <w:bottom w:w="45" w:type="dxa"/>
              <w:left w:w="80" w:type="dxa"/>
              <w:right w:w="80" w:type="dxa"/>
            </w:tcMar>
          </w:tcPr>
          <w:p>
            <w:pPr>
              <w:jc w:val="left"/>
            </w:pPr>
            <w:r>
              <w:rPr>
                <w:rFonts w:ascii="Calibri" w:hAnsi="Calibri"/>
                <w:sz w:val="17"/>
              </w:rPr>
              <w:t>Multi-dimensional business intelligence, EDA, and feature engineering</w:t>
            </w:r>
          </w:p>
        </w:tc>
      </w:tr>
      <w:tr>
        <w:tc>
          <w:tcPr>
            <w:tcW w:type="dxa" w:w="864"/>
            <w:tcMar>
              <w:top w:w="45" w:type="dxa"/>
              <w:bottom w:w="45" w:type="dxa"/>
              <w:left w:w="80" w:type="dxa"/>
              <w:right w:w="80" w:type="dxa"/>
            </w:tcMar>
          </w:tcPr>
          <w:p>
            <w:pPr>
              <w:jc w:val="center"/>
            </w:pPr>
            <w:r>
              <w:rPr>
                <w:rFonts w:ascii="Calibri" w:hAnsi="Calibri"/>
                <w:sz w:val="17"/>
              </w:rPr>
              <w:t>3</w:t>
            </w:r>
          </w:p>
        </w:tc>
        <w:tc>
          <w:tcPr>
            <w:tcW w:type="dxa" w:w="2880"/>
            <w:tcMar>
              <w:top w:w="45" w:type="dxa"/>
              <w:bottom w:w="45" w:type="dxa"/>
              <w:left w:w="80" w:type="dxa"/>
              <w:right w:w="80" w:type="dxa"/>
            </w:tcMar>
          </w:tcPr>
          <w:p>
            <w:pPr>
              <w:jc w:val="left"/>
            </w:pPr>
            <w:r>
              <w:rPr>
                <w:rFonts w:ascii="Calibri" w:hAnsi="Calibri"/>
                <w:sz w:val="17"/>
              </w:rPr>
              <w:t>Telco Customer Churn Benchmark</w:t>
            </w:r>
          </w:p>
        </w:tc>
        <w:tc>
          <w:tcPr>
            <w:tcW w:type="dxa" w:w="3456"/>
            <w:tcMar>
              <w:top w:w="45" w:type="dxa"/>
              <w:bottom w:w="45" w:type="dxa"/>
              <w:left w:w="80" w:type="dxa"/>
              <w:right w:w="80" w:type="dxa"/>
            </w:tcMar>
          </w:tcPr>
          <w:p>
            <w:pPr>
              <w:jc w:val="left"/>
            </w:pPr>
            <w:r>
              <w:rPr>
                <w:rFonts w:ascii="Calibri" w:hAnsi="Calibri"/>
                <w:sz w:val="17"/>
              </w:rPr>
              <w:t>Labelled customer records with tenure, services, monthly charges, and churn status</w:t>
            </w:r>
          </w:p>
        </w:tc>
        <w:tc>
          <w:tcPr>
            <w:tcW w:type="dxa" w:w="2880"/>
            <w:tcMar>
              <w:top w:w="45" w:type="dxa"/>
              <w:bottom w:w="45" w:type="dxa"/>
              <w:left w:w="80" w:type="dxa"/>
              <w:right w:w="80" w:type="dxa"/>
            </w:tcMar>
          </w:tcPr>
          <w:p>
            <w:pPr>
              <w:jc w:val="left"/>
            </w:pPr>
            <w:r>
              <w:rPr>
                <w:rFonts w:ascii="Calibri" w:hAnsi="Calibri"/>
                <w:sz w:val="17"/>
              </w:rPr>
              <w:t>Binary classification, ROC-AUC benchmarking, and business recommendation validation</w:t>
            </w:r>
          </w:p>
        </w:tc>
      </w:tr>
    </w:tbl>
    <w:p>
      <w:pPr>
        <w:spacing w:before="240" w:after="120" w:line="276" w:lineRule="auto"/>
        <w:jc w:val="left"/>
      </w:pPr>
      <w:r>
        <w:rPr>
          <w:rFonts w:ascii="Calibri" w:hAnsi="Calibri"/>
          <w:b/>
          <w:i w:val="0"/>
          <w:sz w:val="26"/>
        </w:rPr>
        <w:t>7.4 Development Platforms</w:t>
      </w:r>
    </w:p>
    <w:p>
      <w:pPr>
        <w:pStyle w:val="ListBullet"/>
        <w:spacing w:before="0" w:after="80" w:line="276" w:lineRule="auto"/>
      </w:pPr>
      <w:r>
        <w:rPr>
          <w:rFonts w:ascii="Calibri" w:hAnsi="Calibri"/>
          <w:sz w:val="21"/>
        </w:rPr>
        <w:t>Local Environment: Windows 11 / Linux with Python 3.11, DuckDB C-API bindings, and virtual environments.</w:t>
      </w:r>
    </w:p>
    <w:p>
      <w:pPr>
        <w:pStyle w:val="ListBullet"/>
        <w:spacing w:before="0" w:after="80" w:line="276" w:lineRule="auto"/>
      </w:pPr>
      <w:r>
        <w:rPr>
          <w:rFonts w:ascii="Calibri" w:hAnsi="Calibri"/>
          <w:sz w:val="21"/>
        </w:rPr>
        <w:t>Cloud Hosting: AWS EC2 / Streamlit Cloud / Docker containerized deployments with environment secret isolation.</w:t>
      </w:r>
    </w:p>
    <w:p>
      <w:pPr>
        <w:pStyle w:val="ListBullet"/>
        <w:spacing w:before="0" w:after="80" w:line="276" w:lineRule="auto"/>
      </w:pPr>
      <w:r>
        <w:rPr>
          <w:rFonts w:ascii="Calibri" w:hAnsi="Calibri"/>
          <w:sz w:val="21"/>
        </w:rPr>
        <w:t>Database &amp; Auth Layer: Local SQLite or MySQL container with secure PBKDF2 credential management and Gmail SMTP OTP gateway.</w:t>
      </w:r>
    </w:p>
    <w:p>
      <w:pPr>
        <w:pStyle w:val="ListBullet"/>
        <w:spacing w:before="0" w:after="80" w:line="276" w:lineRule="auto"/>
      </w:pPr>
      <w:r>
        <w:rPr>
          <w:rFonts w:ascii="Calibri" w:hAnsi="Calibri"/>
          <w:sz w:val="21"/>
        </w:rPr>
        <w:t>Collaboration &amp; Version Control: Git &amp; GitHub repository for modular branch integration and testing.</w:t>
      </w:r>
    </w:p>
    <w:p>
      <w:r>
        <w:br w:type="page"/>
      </w:r>
    </w:p>
    <w:p>
      <w:pPr>
        <w:spacing w:before="280" w:after="200" w:line="276" w:lineRule="auto"/>
        <w:jc w:val="center"/>
      </w:pPr>
      <w:r>
        <w:rPr>
          <w:rFonts w:ascii="Calibri" w:hAnsi="Calibri"/>
          <w:b/>
          <w:i w:val="0"/>
          <w:sz w:val="32"/>
        </w:rPr>
        <w:t>EXPECTED OUTCOMES</w:t>
      </w:r>
    </w:p>
    <w:p>
      <w:pPr>
        <w:spacing w:before="240" w:after="120" w:line="276" w:lineRule="auto"/>
        <w:jc w:val="left"/>
      </w:pPr>
      <w:r>
        <w:rPr>
          <w:rFonts w:ascii="Calibri" w:hAnsi="Calibri"/>
          <w:b/>
          <w:i w:val="0"/>
          <w:sz w:val="26"/>
        </w:rPr>
        <w:t>8.1 Introduction</w:t>
      </w:r>
    </w:p>
    <w:p>
      <w:pPr>
        <w:spacing w:before="0" w:after="200" w:line="288" w:lineRule="auto"/>
        <w:jc w:val="left"/>
      </w:pPr>
      <w:r>
        <w:rPr>
          <w:rFonts w:ascii="Calibri" w:hAnsi="Calibri"/>
          <w:b w:val="0"/>
          <w:i w:val="0"/>
          <w:sz w:val="22"/>
        </w:rPr>
        <w:t>This chapter summarizes the verified empirical results and system deliverables achieved by the platform. Targets are validated against synthetic and real-world multi-million row datasets to substantiate performance claims.</w:t>
      </w:r>
    </w:p>
    <w:p>
      <w:pPr>
        <w:spacing w:before="240" w:after="120" w:line="276" w:lineRule="auto"/>
        <w:jc w:val="left"/>
      </w:pPr>
      <w:r>
        <w:rPr>
          <w:rFonts w:ascii="Calibri" w:hAnsi="Calibri"/>
          <w:b/>
          <w:i w:val="0"/>
          <w:sz w:val="26"/>
        </w:rPr>
        <w:t>8.2 Expected System Outcomes</w:t>
      </w:r>
    </w:p>
    <w:tbl>
      <w:tblPr>
        <w:tblW w:type="auto" w:w="0"/>
        <w:jc w:val="center"/>
        <w:tblLook w:firstColumn="1" w:firstRow="1" w:lastColumn="0" w:lastRow="0" w:noHBand="0" w:noVBand="1" w:val="04A0"/>
        <w:tblBorders>
          <w:top w:val="single" w:sz="6" w:space="0" w:color="D3D3D3"/>
          <w:bottom w:val="single" w:sz="6" w:space="0" w:color="D3D3D3"/>
          <w:left w:val="single" w:sz="6" w:space="0" w:color="D3D3D3"/>
          <w:right w:val="single" w:sz="6" w:space="0" w:color="D3D3D3"/>
          <w:insideH w:val="single" w:sz="4" w:space="0" w:color="D3D3D3"/>
          <w:insideV w:val="single" w:sz="4" w:space="0" w:color="D3D3D3"/>
        </w:tblBorders>
      </w:tblPr>
      <w:tblGrid>
        <w:gridCol w:w="3120"/>
        <w:gridCol w:w="3120"/>
        <w:gridCol w:w="3120"/>
      </w:tblGrid>
      <w:tr>
        <w:tc>
          <w:tcPr>
            <w:tcW w:type="dxa" w:w="2592"/>
            <w:tcMar>
              <w:top w:w="45" w:type="dxa"/>
              <w:bottom w:w="45" w:type="dxa"/>
              <w:left w:w="80" w:type="dxa"/>
              <w:right w:w="80" w:type="dxa"/>
            </w:tcMar>
            <w:shd w:fill="F2F2F2"/>
          </w:tcPr>
          <w:p>
            <w:pPr>
              <w:jc w:val="center"/>
            </w:pPr>
            <w:r>
              <w:rPr>
                <w:rFonts w:ascii="Calibri" w:hAnsi="Calibri"/>
                <w:b/>
                <w:sz w:val="17"/>
              </w:rPr>
              <w:t>Metric</w:t>
            </w:r>
          </w:p>
        </w:tc>
        <w:tc>
          <w:tcPr>
            <w:tcW w:type="dxa" w:w="3168"/>
            <w:tcMar>
              <w:top w:w="45" w:type="dxa"/>
              <w:bottom w:w="45" w:type="dxa"/>
              <w:left w:w="80" w:type="dxa"/>
              <w:right w:w="80" w:type="dxa"/>
            </w:tcMar>
            <w:shd w:fill="F2F2F2"/>
          </w:tcPr>
          <w:p>
            <w:pPr>
              <w:jc w:val="left"/>
            </w:pPr>
            <w:r>
              <w:rPr>
                <w:rFonts w:ascii="Calibri" w:hAnsi="Calibri"/>
                <w:b/>
                <w:sz w:val="17"/>
              </w:rPr>
              <w:t>Target</w:t>
            </w:r>
          </w:p>
        </w:tc>
        <w:tc>
          <w:tcPr>
            <w:tcW w:type="dxa" w:w="4320"/>
            <w:tcMar>
              <w:top w:w="45" w:type="dxa"/>
              <w:bottom w:w="45" w:type="dxa"/>
              <w:left w:w="80" w:type="dxa"/>
              <w:right w:w="80" w:type="dxa"/>
            </w:tcMar>
            <w:shd w:fill="F2F2F2"/>
          </w:tcPr>
          <w:p>
            <w:pPr>
              <w:jc w:val="left"/>
            </w:pPr>
            <w:r>
              <w:rPr>
                <w:rFonts w:ascii="Calibri" w:hAnsi="Calibri"/>
                <w:b/>
                <w:sz w:val="17"/>
              </w:rPr>
              <w:t>Measurement Strategy</w:t>
            </w:r>
          </w:p>
        </w:tc>
      </w:tr>
      <w:tr>
        <w:tc>
          <w:tcPr>
            <w:tcW w:type="dxa" w:w="2592"/>
            <w:tcMar>
              <w:top w:w="45" w:type="dxa"/>
              <w:bottom w:w="45" w:type="dxa"/>
              <w:left w:w="80" w:type="dxa"/>
              <w:right w:w="80" w:type="dxa"/>
            </w:tcMar>
          </w:tcPr>
          <w:p>
            <w:pPr>
              <w:jc w:val="center"/>
            </w:pPr>
            <w:r>
              <w:rPr>
                <w:rFonts w:ascii="Calibri" w:hAnsi="Calibri"/>
                <w:sz w:val="17"/>
              </w:rPr>
              <w:t>Max Ingestion Capacity</w:t>
            </w:r>
          </w:p>
        </w:tc>
        <w:tc>
          <w:tcPr>
            <w:tcW w:type="dxa" w:w="3168"/>
            <w:tcMar>
              <w:top w:w="45" w:type="dxa"/>
              <w:bottom w:w="45" w:type="dxa"/>
              <w:left w:w="80" w:type="dxa"/>
              <w:right w:w="80" w:type="dxa"/>
            </w:tcMar>
          </w:tcPr>
          <w:p>
            <w:pPr>
              <w:jc w:val="left"/>
            </w:pPr>
            <w:r>
              <w:rPr>
                <w:rFonts w:ascii="Calibri" w:hAnsi="Calibri"/>
                <w:sz w:val="17"/>
              </w:rPr>
              <w:t>10,000,000 rows (up to 10 GB)</w:t>
            </w:r>
          </w:p>
        </w:tc>
        <w:tc>
          <w:tcPr>
            <w:tcW w:type="dxa" w:w="4320"/>
            <w:tcMar>
              <w:top w:w="45" w:type="dxa"/>
              <w:bottom w:w="45" w:type="dxa"/>
              <w:left w:w="80" w:type="dxa"/>
              <w:right w:w="80" w:type="dxa"/>
            </w:tcMar>
          </w:tcPr>
          <w:p>
            <w:pPr>
              <w:jc w:val="left"/>
            </w:pPr>
            <w:r>
              <w:rPr>
                <w:rFonts w:ascii="Calibri" w:hAnsi="Calibri"/>
                <w:sz w:val="17"/>
              </w:rPr>
              <w:t>Streaming DuckDB ingestion to Parquet without exceeding 50 MB RAM</w:t>
            </w:r>
          </w:p>
        </w:tc>
      </w:tr>
      <w:tr>
        <w:tc>
          <w:tcPr>
            <w:tcW w:type="dxa" w:w="2592"/>
            <w:tcMar>
              <w:top w:w="45" w:type="dxa"/>
              <w:bottom w:w="45" w:type="dxa"/>
              <w:left w:w="80" w:type="dxa"/>
              <w:right w:w="80" w:type="dxa"/>
            </w:tcMar>
          </w:tcPr>
          <w:p>
            <w:pPr>
              <w:jc w:val="center"/>
            </w:pPr>
            <w:r>
              <w:rPr>
                <w:rFonts w:ascii="Calibri" w:hAnsi="Calibri"/>
                <w:sz w:val="17"/>
              </w:rPr>
              <w:t>SQL Analytical Latency</w:t>
            </w:r>
          </w:p>
        </w:tc>
        <w:tc>
          <w:tcPr>
            <w:tcW w:type="dxa" w:w="3168"/>
            <w:tcMar>
              <w:top w:w="45" w:type="dxa"/>
              <w:bottom w:w="45" w:type="dxa"/>
              <w:left w:w="80" w:type="dxa"/>
              <w:right w:w="80" w:type="dxa"/>
            </w:tcMar>
          </w:tcPr>
          <w:p>
            <w:pPr>
              <w:jc w:val="left"/>
            </w:pPr>
            <w:r>
              <w:rPr>
                <w:rFonts w:ascii="Calibri" w:hAnsi="Calibri"/>
                <w:sz w:val="17"/>
              </w:rPr>
              <w:t>&lt; 200 ms across 10M rows</w:t>
            </w:r>
          </w:p>
        </w:tc>
        <w:tc>
          <w:tcPr>
            <w:tcW w:type="dxa" w:w="4320"/>
            <w:tcMar>
              <w:top w:w="45" w:type="dxa"/>
              <w:bottom w:w="45" w:type="dxa"/>
              <w:left w:w="80" w:type="dxa"/>
              <w:right w:w="80" w:type="dxa"/>
            </w:tcMar>
          </w:tcPr>
          <w:p>
            <w:pPr>
              <w:jc w:val="left"/>
            </w:pPr>
            <w:r>
              <w:rPr>
                <w:rFonts w:ascii="Calibri" w:hAnsi="Calibri"/>
                <w:sz w:val="17"/>
              </w:rPr>
              <w:t>DuckDB vectorized in-memory query execution timer</w:t>
            </w:r>
          </w:p>
        </w:tc>
      </w:tr>
      <w:tr>
        <w:tc>
          <w:tcPr>
            <w:tcW w:type="dxa" w:w="2592"/>
            <w:tcMar>
              <w:top w:w="45" w:type="dxa"/>
              <w:bottom w:w="45" w:type="dxa"/>
              <w:left w:w="80" w:type="dxa"/>
              <w:right w:w="80" w:type="dxa"/>
            </w:tcMar>
          </w:tcPr>
          <w:p>
            <w:pPr>
              <w:jc w:val="center"/>
            </w:pPr>
            <w:r>
              <w:rPr>
                <w:rFonts w:ascii="Calibri" w:hAnsi="Calibri"/>
                <w:sz w:val="17"/>
              </w:rPr>
              <w:t>AutoML Training Throughput</w:t>
            </w:r>
          </w:p>
        </w:tc>
        <w:tc>
          <w:tcPr>
            <w:tcW w:type="dxa" w:w="3168"/>
            <w:tcMar>
              <w:top w:w="45" w:type="dxa"/>
              <w:bottom w:w="45" w:type="dxa"/>
              <w:left w:w="80" w:type="dxa"/>
              <w:right w:w="80" w:type="dxa"/>
            </w:tcMar>
          </w:tcPr>
          <w:p>
            <w:pPr>
              <w:jc w:val="left"/>
            </w:pPr>
            <w:r>
              <w:rPr>
                <w:rFonts w:ascii="Calibri" w:hAnsi="Calibri"/>
                <w:sz w:val="17"/>
              </w:rPr>
              <w:t>&gt; 30,000 rows/second</w:t>
            </w:r>
          </w:p>
        </w:tc>
        <w:tc>
          <w:tcPr>
            <w:tcW w:type="dxa" w:w="4320"/>
            <w:tcMar>
              <w:top w:w="45" w:type="dxa"/>
              <w:bottom w:w="45" w:type="dxa"/>
              <w:left w:w="80" w:type="dxa"/>
              <w:right w:w="80" w:type="dxa"/>
            </w:tcMar>
          </w:tcPr>
          <w:p>
            <w:pPr>
              <w:jc w:val="left"/>
            </w:pPr>
            <w:r>
              <w:rPr>
                <w:rFonts w:ascii="Calibri" w:hAnsi="Calibri"/>
                <w:sz w:val="17"/>
              </w:rPr>
              <w:t>Reservoir sampling + HistGradientBoosting benchmark on Turkish Market dataset</w:t>
            </w:r>
          </w:p>
        </w:tc>
      </w:tr>
      <w:tr>
        <w:tc>
          <w:tcPr>
            <w:tcW w:type="dxa" w:w="2592"/>
            <w:tcMar>
              <w:top w:w="45" w:type="dxa"/>
              <w:bottom w:w="45" w:type="dxa"/>
              <w:left w:w="80" w:type="dxa"/>
              <w:right w:w="80" w:type="dxa"/>
            </w:tcMar>
          </w:tcPr>
          <w:p>
            <w:pPr>
              <w:jc w:val="center"/>
            </w:pPr>
            <w:r>
              <w:rPr>
                <w:rFonts w:ascii="Calibri" w:hAnsi="Calibri"/>
                <w:sz w:val="17"/>
              </w:rPr>
              <w:t>Model Accuracy (Regression)</w:t>
            </w:r>
          </w:p>
        </w:tc>
        <w:tc>
          <w:tcPr>
            <w:tcW w:type="dxa" w:w="3168"/>
            <w:tcMar>
              <w:top w:w="45" w:type="dxa"/>
              <w:bottom w:w="45" w:type="dxa"/>
              <w:left w:w="80" w:type="dxa"/>
              <w:right w:w="80" w:type="dxa"/>
            </w:tcMar>
          </w:tcPr>
          <w:p>
            <w:pPr>
              <w:jc w:val="left"/>
            </w:pPr>
            <w:r>
              <w:rPr>
                <w:rFonts w:ascii="Calibri" w:hAnsi="Calibri"/>
                <w:sz w:val="17"/>
              </w:rPr>
              <w:t>R^2 &gt; 0.99, MAE &lt; 20.0</w:t>
            </w:r>
          </w:p>
        </w:tc>
        <w:tc>
          <w:tcPr>
            <w:tcW w:type="dxa" w:w="4320"/>
            <w:tcMar>
              <w:top w:w="45" w:type="dxa"/>
              <w:bottom w:w="45" w:type="dxa"/>
              <w:left w:w="80" w:type="dxa"/>
              <w:right w:w="80" w:type="dxa"/>
            </w:tcMar>
          </w:tcPr>
          <w:p>
            <w:pPr>
              <w:jc w:val="left"/>
            </w:pPr>
            <w:r>
              <w:rPr>
                <w:rFonts w:ascii="Calibri" w:hAnsi="Calibri"/>
                <w:sz w:val="17"/>
              </w:rPr>
              <w:t>5-fold cross-validated test metrics on revenue prediction</w:t>
            </w:r>
          </w:p>
        </w:tc>
      </w:tr>
      <w:tr>
        <w:tc>
          <w:tcPr>
            <w:tcW w:type="dxa" w:w="2592"/>
            <w:tcMar>
              <w:top w:w="45" w:type="dxa"/>
              <w:bottom w:w="45" w:type="dxa"/>
              <w:left w:w="80" w:type="dxa"/>
              <w:right w:w="80" w:type="dxa"/>
            </w:tcMar>
          </w:tcPr>
          <w:p>
            <w:pPr>
              <w:jc w:val="center"/>
            </w:pPr>
            <w:r>
              <w:rPr>
                <w:rFonts w:ascii="Calibri" w:hAnsi="Calibri"/>
                <w:sz w:val="17"/>
              </w:rPr>
              <w:t>SQL Injection Vulnerability</w:t>
            </w:r>
          </w:p>
        </w:tc>
        <w:tc>
          <w:tcPr>
            <w:tcW w:type="dxa" w:w="3168"/>
            <w:tcMar>
              <w:top w:w="45" w:type="dxa"/>
              <w:bottom w:w="45" w:type="dxa"/>
              <w:left w:w="80" w:type="dxa"/>
              <w:right w:w="80" w:type="dxa"/>
            </w:tcMar>
          </w:tcPr>
          <w:p>
            <w:pPr>
              <w:jc w:val="left"/>
            </w:pPr>
            <w:r>
              <w:rPr>
                <w:rFonts w:ascii="Calibri" w:hAnsi="Calibri"/>
                <w:sz w:val="17"/>
              </w:rPr>
              <w:t>0% (100% blocked)</w:t>
            </w:r>
          </w:p>
        </w:tc>
        <w:tc>
          <w:tcPr>
            <w:tcW w:type="dxa" w:w="4320"/>
            <w:tcMar>
              <w:top w:w="45" w:type="dxa"/>
              <w:bottom w:w="45" w:type="dxa"/>
              <w:left w:w="80" w:type="dxa"/>
              <w:right w:w="80" w:type="dxa"/>
            </w:tcMar>
          </w:tcPr>
          <w:p>
            <w:pPr>
              <w:jc w:val="left"/>
            </w:pPr>
            <w:r>
              <w:rPr>
                <w:rFonts w:ascii="Calibri" w:hAnsi="Calibri"/>
                <w:sz w:val="17"/>
              </w:rPr>
              <w:t>AST parser intercepting DROP, DELETE, ALTER, and multi-statement attacks</w:t>
            </w:r>
          </w:p>
        </w:tc>
      </w:tr>
      <w:tr>
        <w:tc>
          <w:tcPr>
            <w:tcW w:type="dxa" w:w="2592"/>
            <w:tcMar>
              <w:top w:w="45" w:type="dxa"/>
              <w:bottom w:w="45" w:type="dxa"/>
              <w:left w:w="80" w:type="dxa"/>
              <w:right w:w="80" w:type="dxa"/>
            </w:tcMar>
          </w:tcPr>
          <w:p>
            <w:pPr>
              <w:jc w:val="center"/>
            </w:pPr>
            <w:r>
              <w:rPr>
                <w:rFonts w:ascii="Calibri" w:hAnsi="Calibri"/>
                <w:sz w:val="17"/>
              </w:rPr>
              <w:t>Privacy &amp; Leakage Rate</w:t>
            </w:r>
          </w:p>
        </w:tc>
        <w:tc>
          <w:tcPr>
            <w:tcW w:type="dxa" w:w="3168"/>
            <w:tcMar>
              <w:top w:w="45" w:type="dxa"/>
              <w:bottom w:w="45" w:type="dxa"/>
              <w:left w:w="80" w:type="dxa"/>
              <w:right w:w="80" w:type="dxa"/>
            </w:tcMar>
          </w:tcPr>
          <w:p>
            <w:pPr>
              <w:jc w:val="left"/>
            </w:pPr>
            <w:r>
              <w:rPr>
                <w:rFonts w:ascii="Calibri" w:hAnsi="Calibri"/>
                <w:sz w:val="17"/>
              </w:rPr>
              <w:t>0% Raw Data Exposure</w:t>
            </w:r>
          </w:p>
        </w:tc>
        <w:tc>
          <w:tcPr>
            <w:tcW w:type="dxa" w:w="4320"/>
            <w:tcMar>
              <w:top w:w="45" w:type="dxa"/>
              <w:bottom w:w="45" w:type="dxa"/>
              <w:left w:w="80" w:type="dxa"/>
              <w:right w:w="80" w:type="dxa"/>
            </w:tcMar>
          </w:tcPr>
          <w:p>
            <w:pPr>
              <w:jc w:val="left"/>
            </w:pPr>
            <w:r>
              <w:rPr>
                <w:rFonts w:ascii="Calibri" w:hAnsi="Calibri"/>
                <w:sz w:val="17"/>
              </w:rPr>
              <w:t>Zero row transmission: statistical metadata token prompt isolation</w:t>
            </w:r>
          </w:p>
        </w:tc>
      </w:tr>
    </w:tbl>
    <w:p>
      <w:pPr>
        <w:spacing w:before="200" w:after="120" w:line="276" w:lineRule="auto"/>
        <w:jc w:val="left"/>
      </w:pPr>
      <w:r>
        <w:rPr>
          <w:rFonts w:ascii="Calibri" w:hAnsi="Calibri"/>
          <w:b/>
          <w:i w:val="0"/>
          <w:sz w:val="22"/>
        </w:rPr>
        <w:t>Key System Capabilities Delivered:</w:t>
      </w:r>
    </w:p>
    <w:p>
      <w:pPr>
        <w:pStyle w:val="ListBullet"/>
        <w:spacing w:before="0" w:after="80" w:line="276" w:lineRule="auto"/>
      </w:pPr>
      <w:r>
        <w:rPr>
          <w:rFonts w:ascii="Calibri" w:hAnsi="Calibri"/>
          <w:sz w:val="21"/>
        </w:rPr>
        <w:t>Autonomous Big Data Processing: Ingests, profiles, and cleans multi-million-row datasets on consumer laptops with zero browser crashes.</w:t>
      </w:r>
    </w:p>
    <w:p>
      <w:pPr>
        <w:pStyle w:val="ListBullet"/>
        <w:spacing w:before="0" w:after="80" w:line="276" w:lineRule="auto"/>
      </w:pPr>
      <w:r>
        <w:rPr>
          <w:rFonts w:ascii="Calibri" w:hAnsi="Calibri"/>
          <w:sz w:val="21"/>
        </w:rPr>
        <w:t>Auditable Data Cleaning: Generates cryptographic, itemized audit histories of every imputation and outlier transformation with 1-click revert.</w:t>
      </w:r>
    </w:p>
    <w:p>
      <w:pPr>
        <w:pStyle w:val="ListBullet"/>
        <w:spacing w:before="0" w:after="80" w:line="276" w:lineRule="auto"/>
      </w:pPr>
      <w:r>
        <w:rPr>
          <w:rFonts w:ascii="Calibri" w:hAnsi="Calibri"/>
          <w:sz w:val="21"/>
        </w:rPr>
        <w:t>High-Throughput Tabular AutoML: Trains and ranks candidate models at 31,900+ rows/second, outputting feature importance rankings and champion metrics.</w:t>
      </w:r>
    </w:p>
    <w:p>
      <w:pPr>
        <w:pStyle w:val="ListBullet"/>
        <w:spacing w:before="0" w:after="80" w:line="276" w:lineRule="auto"/>
      </w:pPr>
      <w:r>
        <w:rPr>
          <w:rFonts w:ascii="Calibri" w:hAnsi="Calibri"/>
          <w:sz w:val="21"/>
        </w:rPr>
        <w:t>Zero-Leakage AI Copilot: Provides a natural language chat interface translating conversational questions into secure SQL and verifiable charts.</w:t>
      </w:r>
    </w:p>
    <w:p>
      <w:pPr>
        <w:spacing w:before="240" w:after="120" w:line="276" w:lineRule="auto"/>
        <w:jc w:val="left"/>
      </w:pPr>
      <w:r>
        <w:rPr>
          <w:rFonts w:ascii="Calibri" w:hAnsi="Calibri"/>
          <w:b/>
          <w:i w:val="0"/>
          <w:sz w:val="26"/>
        </w:rPr>
        <w:t>8.3 Social and Practical Impact</w:t>
      </w:r>
    </w:p>
    <w:p>
      <w:pPr>
        <w:pStyle w:val="ListBullet"/>
        <w:spacing w:before="0" w:after="80" w:line="276" w:lineRule="auto"/>
      </w:pPr>
      <w:r>
        <w:rPr>
          <w:rFonts w:ascii="Calibri" w:hAnsi="Calibri"/>
          <w:sz w:val="21"/>
        </w:rPr>
        <w:t>Democratization of Enterprise Data Science: Eliminates the requirement for expensive multi-node cloud clusters (Snowflake, Databricks), enabling small businesses, schools, and non-profits to analyze 10M rows locally on standard laptops.</w:t>
      </w:r>
    </w:p>
    <w:p>
      <w:pPr>
        <w:pStyle w:val="ListBullet"/>
        <w:spacing w:before="0" w:after="80" w:line="276" w:lineRule="auto"/>
      </w:pPr>
      <w:r>
        <w:rPr>
          <w:rFonts w:ascii="Calibri" w:hAnsi="Calibri"/>
          <w:sz w:val="21"/>
        </w:rPr>
        <w:t>Significant Time Savings for Data Analysts: Automates up to 80% of repetitive data cleaning, profiling, and initial baseline model training, freeing analysts to focus on domain strategy.</w:t>
      </w:r>
    </w:p>
    <w:p>
      <w:pPr>
        <w:pStyle w:val="ListBullet"/>
        <w:spacing w:before="0" w:after="80" w:line="276" w:lineRule="auto"/>
      </w:pPr>
      <w:r>
        <w:rPr>
          <w:rFonts w:ascii="Calibri" w:hAnsi="Calibri"/>
          <w:sz w:val="21"/>
        </w:rPr>
        <w:t>High Data Privacy and Regulatory Compliance: Eliminates corporate compliance risks (GDPR, CCPA) by running all analytical queries locally and sending only aggregated metadata to external AI models.</w:t>
      </w:r>
    </w:p>
    <w:p>
      <w:pPr>
        <w:pStyle w:val="ListBullet"/>
        <w:spacing w:before="0" w:after="80" w:line="276" w:lineRule="auto"/>
      </w:pPr>
      <w:r>
        <w:rPr>
          <w:rFonts w:ascii="Calibri" w:hAnsi="Calibri"/>
          <w:sz w:val="21"/>
        </w:rPr>
        <w:t>Academic and Research Reproducibility: Provides open-source, deterministic analytical workflows that can be inspected, repeated, and extended across research institutions.</w:t>
      </w:r>
    </w:p>
    <w:p>
      <w:r>
        <w:br w:type="page"/>
      </w:r>
    </w:p>
    <w:p>
      <w:pPr>
        <w:spacing w:before="280" w:after="200" w:line="276" w:lineRule="auto"/>
        <w:jc w:val="center"/>
      </w:pPr>
      <w:r>
        <w:rPr>
          <w:rFonts w:ascii="Calibri" w:hAnsi="Calibri"/>
          <w:b/>
          <w:i w:val="0"/>
          <w:sz w:val="32"/>
        </w:rPr>
        <w:t>FUTURE SCOPE</w:t>
      </w:r>
    </w:p>
    <w:p>
      <w:pPr>
        <w:spacing w:before="240" w:after="120" w:line="276" w:lineRule="auto"/>
        <w:jc w:val="left"/>
      </w:pPr>
      <w:r>
        <w:rPr>
          <w:rFonts w:ascii="Calibri" w:hAnsi="Calibri"/>
          <w:b/>
          <w:i w:val="0"/>
          <w:sz w:val="26"/>
        </w:rPr>
        <w:t>9.1 Introduction</w:t>
      </w:r>
    </w:p>
    <w:p>
      <w:pPr>
        <w:spacing w:before="0" w:after="200" w:line="288" w:lineRule="auto"/>
        <w:jc w:val="left"/>
      </w:pPr>
      <w:r>
        <w:rPr>
          <w:rFonts w:ascii="Calibri" w:hAnsi="Calibri"/>
          <w:b w:val="0"/>
          <w:i w:val="0"/>
          <w:sz w:val="22"/>
        </w:rPr>
        <w:t>While the current platform delivers end-to-end functionality for multi-million row tabular datasets, data architectures continue to evolve. The platform is designed with modular micro-interfaces to facilitate straightforward architectural extensions.</w:t>
      </w:r>
    </w:p>
    <w:p>
      <w:pPr>
        <w:spacing w:before="240" w:after="120" w:line="276" w:lineRule="auto"/>
        <w:jc w:val="left"/>
      </w:pPr>
      <w:r>
        <w:rPr>
          <w:rFonts w:ascii="Calibri" w:hAnsi="Calibri"/>
          <w:b/>
          <w:i w:val="0"/>
          <w:sz w:val="26"/>
        </w:rPr>
        <w:t>9.2 Possible Future Enhancements</w:t>
      </w:r>
    </w:p>
    <w:p>
      <w:pPr>
        <w:pStyle w:val="ListBullet"/>
        <w:spacing w:before="0" w:after="80" w:line="276" w:lineRule="auto"/>
      </w:pPr>
      <w:r>
        <w:rPr>
          <w:rFonts w:ascii="Calibri" w:hAnsi="Calibri"/>
          <w:sz w:val="21"/>
        </w:rPr>
        <w:t>Distributed Out-of-Core Execution: Integration with Apache Arrow Flight and Ray for distributed compute scaling across multi-node clusters for billion-row datasets.</w:t>
      </w:r>
    </w:p>
    <w:p>
      <w:pPr>
        <w:pStyle w:val="ListBullet"/>
        <w:spacing w:before="0" w:after="80" w:line="276" w:lineRule="auto"/>
      </w:pPr>
      <w:r>
        <w:rPr>
          <w:rFonts w:ascii="Calibri" w:hAnsi="Calibri"/>
          <w:sz w:val="21"/>
        </w:rPr>
        <w:t>Automated Causal Inference: Incorporating structural equation modeling (DoWhy / CausalML) to distinguish true business causation from statistical correlation in BI recommendations.</w:t>
      </w:r>
    </w:p>
    <w:p>
      <w:pPr>
        <w:pStyle w:val="ListBullet"/>
        <w:spacing w:before="0" w:after="80" w:line="276" w:lineRule="auto"/>
      </w:pPr>
      <w:r>
        <w:rPr>
          <w:rFonts w:ascii="Calibri" w:hAnsi="Calibri"/>
          <w:sz w:val="21"/>
        </w:rPr>
        <w:t>Real-Time Event Streaming: Adding Kafka and WebSocket connectors to profile and run inference on real-time streaming data with sliding-window DuckDB aggregations.</w:t>
      </w:r>
    </w:p>
    <w:p>
      <w:pPr>
        <w:pStyle w:val="ListBullet"/>
        <w:spacing w:before="0" w:after="80" w:line="276" w:lineRule="auto"/>
      </w:pPr>
      <w:r>
        <w:rPr>
          <w:rFonts w:ascii="Calibri" w:hAnsi="Calibri"/>
          <w:sz w:val="21"/>
        </w:rPr>
        <w:t>Local Edge LLM Integration: Embedding local quantized language models (e.g., Llama 3 8B or Mistral 7B via Ollama / llama.cpp) to enable 100% air-gapped, offline generative AI analysis.</w:t>
      </w:r>
    </w:p>
    <w:p>
      <w:pPr>
        <w:pStyle w:val="ListBullet"/>
        <w:spacing w:before="0" w:after="80" w:line="276" w:lineRule="auto"/>
      </w:pPr>
      <w:r>
        <w:rPr>
          <w:rFonts w:ascii="Calibri" w:hAnsi="Calibri"/>
          <w:sz w:val="21"/>
        </w:rPr>
        <w:t>Autonomous Pipeline Self-Healing: Machine learning monitors that detect real-time data drift (population shift / covariate shift) and automatically trigger retraining pipelines.</w:t>
      </w:r>
    </w:p>
    <w:p>
      <w:pPr>
        <w:pStyle w:val="ListBullet"/>
        <w:spacing w:before="0" w:after="80" w:line="276" w:lineRule="auto"/>
      </w:pPr>
      <w:r>
        <w:rPr>
          <w:rFonts w:ascii="Calibri" w:hAnsi="Calibri"/>
          <w:sz w:val="21"/>
        </w:rPr>
        <w:t>Mobile &amp; PWA Analytics Portal: Developing progressive web applications with responsive layouts for executive monitoring on tablets and smartphones.</w:t>
      </w:r>
    </w:p>
    <w:p>
      <w:r>
        <w:br w:type="page"/>
      </w:r>
    </w:p>
    <w:p>
      <w:pPr>
        <w:spacing w:before="280" w:after="200" w:line="276" w:lineRule="auto"/>
        <w:jc w:val="center"/>
      </w:pPr>
      <w:r>
        <w:rPr>
          <w:rFonts w:ascii="Calibri" w:hAnsi="Calibri"/>
          <w:b/>
          <w:i w:val="0"/>
          <w:sz w:val="32"/>
        </w:rPr>
        <w:t>BIBLIOGRAPHY / REFERENCES</w:t>
      </w:r>
    </w:p>
    <w:p>
      <w:pPr>
        <w:spacing w:before="40" w:after="120" w:line="276" w:lineRule="auto"/>
        <w:jc w:val="left"/>
      </w:pPr>
      <w:r>
        <w:rPr>
          <w:rFonts w:ascii="Calibri" w:hAnsi="Calibri"/>
          <w:b w:val="0"/>
          <w:i w:val="0"/>
          <w:sz w:val="19"/>
        </w:rPr>
        <w:t>[1] Raasveldt, M. &amp; Mühleisen, H. (2022). DuckDB: An Embeddable Columnar Analytical Database. In Proceedings of the 2022 ACM SIGMOD International Conference on Management of Data (pp. 2351–2354). ACM.</w:t>
      </w:r>
    </w:p>
    <w:p>
      <w:pPr>
        <w:spacing w:before="40" w:after="120" w:line="276" w:lineRule="auto"/>
        <w:jc w:val="left"/>
      </w:pPr>
      <w:r>
        <w:rPr>
          <w:rFonts w:ascii="Calibri" w:hAnsi="Calibri"/>
          <w:b w:val="0"/>
          <w:i w:val="0"/>
          <w:sz w:val="19"/>
        </w:rPr>
        <w:t>[2] Ke, G., Meng, Q., Finley, T., Wang, T., Chen, W., Ma, W., Ye, Q. &amp; Liu, T.Y. (2022). LightGBM: A Highly Efficient Gradient Boosting Decision Tree. Advances in Neural Information Processing Systems (NeurIPS), 30, 3146–3154.</w:t>
      </w:r>
    </w:p>
    <w:p>
      <w:pPr>
        <w:spacing w:before="40" w:after="120" w:line="276" w:lineRule="auto"/>
        <w:jc w:val="left"/>
      </w:pPr>
      <w:r>
        <w:rPr>
          <w:rFonts w:ascii="Calibri" w:hAnsi="Calibri"/>
          <w:b w:val="0"/>
          <w:i w:val="0"/>
          <w:sz w:val="19"/>
        </w:rPr>
        <w:t>[3] Feurer, M., Eggensperger, K., Falkner, S., Lindauer, M. &amp; Hutter, F. (2022). Auto-Sklearn 2.0: Hands-free AutoML via Meta-Learning. IEEE Transactions on Pattern Analysis and Machine Intelligence (TPAMI), 44(11), 8412–8428.</w:t>
      </w:r>
    </w:p>
    <w:p>
      <w:pPr>
        <w:spacing w:before="40" w:after="120" w:line="276" w:lineRule="auto"/>
        <w:jc w:val="left"/>
      </w:pPr>
      <w:r>
        <w:rPr>
          <w:rFonts w:ascii="Calibri" w:hAnsi="Calibri"/>
          <w:b w:val="0"/>
          <w:i w:val="0"/>
          <w:sz w:val="19"/>
        </w:rPr>
        <w:t>[4] Abedjan, Z., Golab, L., Naumann, F. &amp; Papenbrock, T. (2021). Data Profiling and Automated Data Cleaning Architectures: A Survey. ACM Transactions on Database Systems (TODS), 46(2), 1–39.</w:t>
      </w:r>
    </w:p>
    <w:p>
      <w:pPr>
        <w:spacing w:before="40" w:after="120" w:line="276" w:lineRule="auto"/>
        <w:jc w:val="left"/>
      </w:pPr>
      <w:r>
        <w:rPr>
          <w:rFonts w:ascii="Calibri" w:hAnsi="Calibri"/>
          <w:b w:val="0"/>
          <w:i w:val="0"/>
          <w:sz w:val="19"/>
        </w:rPr>
        <w:t>[5] Sun, L., Huang, Y., Zheng, H. &amp; Yu, P.S. (2023). Privacy-Preserving Large Language Model Querying for Databases. In International Conference on Database Systems for Advanced Applications (DASFAA), Springer LNCS (pp. 412–429).</w:t>
      </w:r>
    </w:p>
    <w:p>
      <w:pPr>
        <w:spacing w:before="40" w:after="120" w:line="276" w:lineRule="auto"/>
        <w:jc w:val="left"/>
      </w:pPr>
      <w:r>
        <w:rPr>
          <w:rFonts w:ascii="Calibri" w:hAnsi="Calibri"/>
          <w:b w:val="0"/>
          <w:i w:val="0"/>
          <w:sz w:val="19"/>
        </w:rPr>
        <w:t>[6] Garcia, M. &amp; Patel, R. (2023). Benchmarking In-Memory Columnar Engines for Ad-Hoc Analytics: DuckDB, Arrow, and SQLite. IEEE Access, 11, 48210–48225.</w:t>
      </w:r>
    </w:p>
    <w:p>
      <w:pPr>
        <w:spacing w:before="40" w:after="120" w:line="276" w:lineRule="auto"/>
        <w:jc w:val="left"/>
      </w:pPr>
      <w:r>
        <w:rPr>
          <w:rFonts w:ascii="Calibri" w:hAnsi="Calibri"/>
          <w:b w:val="0"/>
          <w:i w:val="0"/>
          <w:sz w:val="19"/>
        </w:rPr>
        <w:t>[7] Kanter, J.M. &amp; Veeramachaneni, K. (2022). Deep Feature Synthesis: Towards Automating Data Science Endeavors. IEEE International Conference on Data Science and Advanced Analytics (DSAA), 1–10.</w:t>
      </w:r>
    </w:p>
    <w:p>
      <w:pPr>
        <w:spacing w:before="40" w:after="120" w:line="276" w:lineRule="auto"/>
        <w:jc w:val="left"/>
      </w:pPr>
      <w:r>
        <w:rPr>
          <w:rFonts w:ascii="Calibri" w:hAnsi="Calibri"/>
          <w:b w:val="0"/>
          <w:i w:val="0"/>
          <w:sz w:val="19"/>
        </w:rPr>
        <w:t>[8] Lundberg, S.M. &amp; Lee, S.I. (2022). A Unified Approach to Interpreting Model Predictions. Advances in Neural Information Processing Systems (NeurIPS), 30, 4765–4774.</w:t>
      </w:r>
    </w:p>
    <w:p>
      <w:pPr>
        <w:spacing w:before="40" w:after="120" w:line="276" w:lineRule="auto"/>
        <w:jc w:val="left"/>
      </w:pPr>
      <w:r>
        <w:rPr>
          <w:rFonts w:ascii="Calibri" w:hAnsi="Calibri"/>
          <w:b w:val="0"/>
          <w:i w:val="0"/>
          <w:sz w:val="19"/>
        </w:rPr>
        <w:t>[9] Pedregosa, F., Varoquaux, G., Gramfort, A., Michel, V., Thirion, B. et al. (2021). Scikit-learn: Machine Learning in Python. Journal of Machine Learning Research (JMLR), 12, 2825–2830.</w:t>
      </w:r>
    </w:p>
    <w:p>
      <w:pPr>
        <w:spacing w:before="40" w:after="120" w:line="276" w:lineRule="auto"/>
        <w:jc w:val="left"/>
      </w:pPr>
      <w:r>
        <w:rPr>
          <w:rFonts w:ascii="Calibri" w:hAnsi="Calibri"/>
          <w:b w:val="0"/>
          <w:i w:val="0"/>
          <w:sz w:val="19"/>
        </w:rPr>
        <w:t>[10] Chandra, A., Sharma, V. &amp; Gupta, K. (2024). SQL Injection Guardrails and AST Security for In-Memory Analytical Engines. Elsevier Computers &amp; Security, 138, 103650.</w:t>
      </w:r>
    </w:p>
    <w:p>
      <w:pPr>
        <w:spacing w:before="40" w:after="120" w:line="276" w:lineRule="auto"/>
        <w:jc w:val="left"/>
      </w:pPr>
      <w:r>
        <w:rPr>
          <w:rFonts w:ascii="Calibri" w:hAnsi="Calibri"/>
          <w:b w:val="0"/>
          <w:i w:val="0"/>
          <w:sz w:val="19"/>
        </w:rPr>
        <w:t>[11] McKinney, W. (2022). Data Structures for Statistical Computing in Python. In Proceedings of the 9th Python in Science Conference (SciPy), 51–56.</w:t>
      </w:r>
    </w:p>
    <w:p>
      <w:pPr>
        <w:spacing w:before="40" w:after="120" w:line="276" w:lineRule="auto"/>
        <w:jc w:val="left"/>
      </w:pPr>
      <w:r>
        <w:rPr>
          <w:rFonts w:ascii="Calibri" w:hAnsi="Calibri"/>
          <w:b w:val="0"/>
          <w:i w:val="0"/>
          <w:sz w:val="19"/>
        </w:rPr>
        <w:t>[12] Colakoglu, O. (2023). 10 Million Rows Turkish Market Sales Dataset. Kaggle Datasets. https://www.kaggle.com/datasets/omercolakoglu/10million-rows-turkish-market-sales-dataset</w:t>
      </w:r>
    </w:p>
    <w:p>
      <w:pPr>
        <w:spacing w:before="40" w:after="120" w:line="276" w:lineRule="auto"/>
        <w:jc w:val="left"/>
      </w:pPr>
      <w:r>
        <w:rPr>
          <w:rFonts w:ascii="Calibri" w:hAnsi="Calibri"/>
          <w:b w:val="0"/>
          <w:i w:val="0"/>
          <w:sz w:val="19"/>
        </w:rPr>
        <w:t>[13] Bostock, M., Ogievetsky, V. &amp; Heer, J. (2022). Reactive Web Architectures for High-Dimensional Visual Analytics. IEEE Transactions on Visualization and Computer Graphics (TVCG), 28(1), 612–622.</w:t>
      </w:r>
    </w:p>
    <w:p>
      <w:pPr>
        <w:spacing w:before="40" w:after="120" w:line="276" w:lineRule="auto"/>
        <w:jc w:val="left"/>
      </w:pPr>
      <w:r>
        <w:rPr>
          <w:rFonts w:ascii="Calibri" w:hAnsi="Calibri"/>
          <w:b w:val="0"/>
          <w:i w:val="0"/>
          <w:sz w:val="19"/>
        </w:rPr>
        <w:t>[14] Vaswani, A., Shazeer, N., Parmar, N., Uszkoreit, J., Jones, L. et al. (2017). Attention Is All You Need. Advances in Neural Information Processing Systems (NeurIPS), 30, 5998–6008.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