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F58F5" w14:textId="7A80AE36" w:rsidR="00127E3D" w:rsidRPr="00691F9F" w:rsidRDefault="00D606F3" w:rsidP="00127E3D">
      <w:pPr>
        <w:spacing w:before="120"/>
        <w:jc w:val="center"/>
        <w:rPr>
          <w:rFonts w:ascii="Arial" w:hAnsi="Arial" w:cs="Arial"/>
          <w:b/>
          <w:bCs/>
          <w:sz w:val="32"/>
          <w:szCs w:val="32"/>
        </w:rPr>
      </w:pPr>
      <w:r w:rsidRPr="00D606F3">
        <w:rPr>
          <w:rFonts w:ascii="Arial" w:hAnsi="Arial" w:cs="Arial"/>
          <w:b/>
          <w:bCs/>
          <w:sz w:val="32"/>
          <w:szCs w:val="32"/>
        </w:rPr>
        <w:t>Assignment 1: Data Cleaning and Summarising</w:t>
      </w:r>
    </w:p>
    <w:p w14:paraId="2A447DC1" w14:textId="7F461D61" w:rsidR="004D3F93" w:rsidRPr="00C03DF1" w:rsidRDefault="001F42CA" w:rsidP="004D3F93">
      <w:pPr>
        <w:spacing w:before="120"/>
        <w:jc w:val="center"/>
        <w:rPr>
          <w:rFonts w:ascii="Arial" w:hAnsi="Arial" w:cs="Arial"/>
          <w:color w:val="0000FF"/>
          <w:lang w:eastAsia="zh-TW"/>
        </w:rPr>
      </w:pPr>
      <w:r>
        <w:rPr>
          <w:rFonts w:ascii="Arial" w:hAnsi="Arial" w:cs="Arial" w:hint="eastAsia"/>
          <w:color w:val="0000FF"/>
          <w:lang w:eastAsia="zh-TW"/>
        </w:rPr>
        <w:t>Jung-De Chiou (s4068959)</w:t>
      </w:r>
    </w:p>
    <w:p w14:paraId="1406BD9C" w14:textId="76F0FD56" w:rsidR="00A41EBD" w:rsidRPr="002D5CCF" w:rsidRDefault="004D2354" w:rsidP="002D5CCF">
      <w:pPr>
        <w:pStyle w:val="1"/>
        <w:spacing w:before="120"/>
        <w:rPr>
          <w:rFonts w:ascii="Arial" w:hAnsi="Arial" w:cs="Arial" w:hint="eastAsia"/>
          <w:b/>
          <w:bCs/>
          <w:sz w:val="28"/>
          <w:szCs w:val="28"/>
          <w:lang w:eastAsia="zh-TW"/>
        </w:rPr>
      </w:pPr>
      <w:r w:rsidRPr="004D2354">
        <w:rPr>
          <w:rFonts w:ascii="Arial" w:hAnsi="Arial" w:cs="Arial"/>
          <w:b/>
          <w:bCs/>
          <w:sz w:val="28"/>
          <w:szCs w:val="28"/>
        </w:rPr>
        <w:t>Data Preparation</w:t>
      </w:r>
    </w:p>
    <w:p w14:paraId="3682F9F8" w14:textId="0F28F0E3" w:rsidR="007E1DC3" w:rsidRPr="002D5CCF" w:rsidRDefault="0036484B" w:rsidP="007E1DC3">
      <w:pPr>
        <w:pStyle w:val="2"/>
        <w:spacing w:before="120"/>
        <w:rPr>
          <w:rFonts w:ascii="Arial" w:hAnsi="Arial" w:cs="Arial"/>
          <w:b/>
          <w:bCs/>
          <w:sz w:val="22"/>
          <w:szCs w:val="22"/>
          <w:lang w:eastAsia="zh-TW"/>
        </w:rPr>
      </w:pPr>
      <w:r w:rsidRPr="002D5CCF">
        <w:rPr>
          <w:rFonts w:ascii="Arial" w:hAnsi="Arial" w:cs="Arial"/>
          <w:b/>
          <w:bCs/>
          <w:sz w:val="22"/>
          <w:szCs w:val="22"/>
        </w:rPr>
        <w:t xml:space="preserve">Error </w:t>
      </w:r>
      <w:r w:rsidR="008018AC" w:rsidRPr="002D5CCF">
        <w:rPr>
          <w:rFonts w:ascii="Arial" w:hAnsi="Arial" w:cs="Arial"/>
          <w:b/>
          <w:bCs/>
          <w:sz w:val="22"/>
          <w:szCs w:val="22"/>
        </w:rPr>
        <w:t>T</w:t>
      </w:r>
      <w:r w:rsidRPr="002D5CCF">
        <w:rPr>
          <w:rFonts w:ascii="Arial" w:hAnsi="Arial" w:cs="Arial"/>
          <w:b/>
          <w:bCs/>
          <w:sz w:val="22"/>
          <w:szCs w:val="22"/>
        </w:rPr>
        <w:t>ype 1</w:t>
      </w:r>
      <w:r w:rsidR="008018AC" w:rsidRPr="002D5CCF">
        <w:rPr>
          <w:rFonts w:ascii="Arial" w:hAnsi="Arial" w:cs="Arial"/>
          <w:b/>
          <w:bCs/>
          <w:sz w:val="22"/>
          <w:szCs w:val="22"/>
        </w:rPr>
        <w:t xml:space="preserve">: </w:t>
      </w:r>
      <w:r w:rsidR="00655068" w:rsidRPr="002D5CCF">
        <w:rPr>
          <w:rFonts w:ascii="Arial" w:hAnsi="Arial" w:cs="Arial" w:hint="eastAsia"/>
          <w:b/>
          <w:bCs/>
          <w:sz w:val="22"/>
          <w:szCs w:val="22"/>
          <w:lang w:eastAsia="zh-TW"/>
        </w:rPr>
        <w:t xml:space="preserve">Typo -- </w:t>
      </w:r>
      <w:r w:rsidR="00655068" w:rsidRPr="002D5CCF">
        <w:rPr>
          <w:rFonts w:ascii="Arial" w:hAnsi="Arial" w:cs="Arial"/>
          <w:b/>
          <w:bCs/>
          <w:sz w:val="22"/>
          <w:szCs w:val="22"/>
          <w:lang w:eastAsia="zh-TW"/>
        </w:rPr>
        <w:t>Typographical Errors in Categorical Data</w:t>
      </w:r>
    </w:p>
    <w:p w14:paraId="22136F4E" w14:textId="7520BFB9" w:rsidR="00BE3FDB" w:rsidRPr="002D5CCF" w:rsidRDefault="00655068" w:rsidP="00F23C60">
      <w:pPr>
        <w:spacing w:before="120"/>
        <w:rPr>
          <w:rFonts w:ascii="Arial" w:hAnsi="Arial" w:cs="Arial"/>
          <w:sz w:val="22"/>
          <w:szCs w:val="22"/>
          <w:lang w:eastAsia="zh-TW"/>
        </w:rPr>
      </w:pPr>
      <w:r w:rsidRPr="002D5CCF">
        <w:rPr>
          <w:rFonts w:ascii="Arial" w:hAnsi="Arial" w:cs="Arial" w:hint="eastAsia"/>
          <w:sz w:val="22"/>
          <w:szCs w:val="22"/>
          <w:lang w:eastAsia="zh-TW"/>
        </w:rPr>
        <w:t>The "Income Group" column contains typographical errors, specifically, incorrect entries such as 'Lower middle income (LMM)' and 'Lower middle income (LLM)', which should have been recorded as 'Lower middle income (LM)'. These typos can cause incorrect categorization and analysis, as they create additional, unintended categories.</w:t>
      </w:r>
    </w:p>
    <w:p w14:paraId="68982596" w14:textId="5B8CEB00" w:rsidR="00655068" w:rsidRPr="002D5CCF" w:rsidRDefault="00655068" w:rsidP="00655068">
      <w:pPr>
        <w:spacing w:before="120"/>
        <w:rPr>
          <w:rFonts w:ascii="Arial" w:hAnsi="Arial" w:cs="Arial"/>
          <w:sz w:val="22"/>
          <w:szCs w:val="22"/>
          <w:lang w:val="en-US" w:eastAsia="zh-TW"/>
        </w:rPr>
      </w:pPr>
      <w:r w:rsidRPr="002D5CCF">
        <w:rPr>
          <w:rFonts w:ascii="Arial" w:hAnsi="Arial" w:cs="Arial"/>
          <w:b/>
          <w:bCs/>
          <w:sz w:val="22"/>
          <w:szCs w:val="22"/>
          <w:lang w:val="en-US" w:eastAsia="zh-TW"/>
        </w:rPr>
        <w:t>Identification</w:t>
      </w:r>
      <w:r w:rsidRPr="002D5CCF">
        <w:rPr>
          <w:rFonts w:ascii="Arial" w:hAnsi="Arial" w:cs="Arial"/>
          <w:sz w:val="22"/>
          <w:szCs w:val="22"/>
          <w:lang w:val="en-US" w:eastAsia="zh-TW"/>
        </w:rPr>
        <w:t>:</w:t>
      </w:r>
      <w:r w:rsidRPr="002D5CCF">
        <w:rPr>
          <w:rFonts w:ascii="Arial" w:hAnsi="Arial" w:cs="Arial"/>
          <w:sz w:val="22"/>
          <w:szCs w:val="22"/>
          <w:lang w:val="en-US" w:eastAsia="zh-TW"/>
        </w:rPr>
        <w:br/>
      </w:r>
      <w:r w:rsidRPr="002D5CCF">
        <w:rPr>
          <w:rFonts w:ascii="Arial" w:hAnsi="Arial" w:cs="Arial" w:hint="eastAsia"/>
          <w:sz w:val="22"/>
          <w:szCs w:val="22"/>
          <w:lang w:val="en-US" w:eastAsia="zh-TW"/>
        </w:rPr>
        <w:t>To identify typographical errors, the "Income Group" column's unique values were examined using the unique() method in Pandas. These values were then compared against a predefined list of expected values (the correct data format I manually input)</w:t>
      </w:r>
      <w:r w:rsidR="001F228B" w:rsidRPr="002D5CCF">
        <w:rPr>
          <w:rFonts w:ascii="Arial" w:hAnsi="Arial" w:cs="Arial" w:hint="eastAsia"/>
          <w:sz w:val="22"/>
          <w:szCs w:val="22"/>
          <w:lang w:val="en-US" w:eastAsia="zh-TW"/>
        </w:rPr>
        <w:t>. This approach can</w:t>
      </w:r>
      <w:r w:rsidRPr="002D5CCF">
        <w:rPr>
          <w:rFonts w:ascii="Arial" w:hAnsi="Arial" w:cs="Arial" w:hint="eastAsia"/>
          <w:sz w:val="22"/>
          <w:szCs w:val="22"/>
          <w:lang w:val="en-US" w:eastAsia="zh-TW"/>
        </w:rPr>
        <w:t xml:space="preserve"> reveal any discrepancies</w:t>
      </w:r>
      <w:r w:rsidR="001F228B" w:rsidRPr="002D5CCF">
        <w:rPr>
          <w:rFonts w:ascii="Arial" w:hAnsi="Arial" w:cs="Arial" w:hint="eastAsia"/>
          <w:sz w:val="22"/>
          <w:szCs w:val="22"/>
          <w:lang w:val="en-US" w:eastAsia="zh-TW"/>
        </w:rPr>
        <w:t xml:space="preserve"> and store them in a variable for further rectification in the following step</w:t>
      </w:r>
      <w:r w:rsidRPr="002D5CCF">
        <w:rPr>
          <w:rFonts w:ascii="Arial" w:hAnsi="Arial" w:cs="Arial" w:hint="eastAsia"/>
          <w:sz w:val="22"/>
          <w:szCs w:val="22"/>
          <w:lang w:val="en-US" w:eastAsia="zh-TW"/>
        </w:rPr>
        <w:t>. (detailed steps can be seen in ipynb file)</w:t>
      </w:r>
    </w:p>
    <w:p w14:paraId="2FE6C868" w14:textId="7CB09C68" w:rsidR="00655068" w:rsidRPr="002D5CCF" w:rsidRDefault="00655068" w:rsidP="00655068">
      <w:pPr>
        <w:spacing w:before="120"/>
        <w:rPr>
          <w:rFonts w:ascii="Arial" w:hAnsi="Arial" w:cs="Arial"/>
          <w:sz w:val="22"/>
          <w:szCs w:val="22"/>
          <w:lang w:val="en-US" w:eastAsia="zh-TW"/>
        </w:rPr>
      </w:pPr>
      <w:r w:rsidRPr="002D5CCF">
        <w:rPr>
          <w:rFonts w:ascii="Arial" w:hAnsi="Arial" w:cs="Arial"/>
          <w:b/>
          <w:bCs/>
          <w:sz w:val="22"/>
          <w:szCs w:val="22"/>
          <w:lang w:val="en-US" w:eastAsia="zh-TW"/>
        </w:rPr>
        <w:t>Correction</w:t>
      </w:r>
      <w:r w:rsidRPr="002D5CCF">
        <w:rPr>
          <w:rFonts w:ascii="Arial" w:hAnsi="Arial" w:cs="Arial"/>
          <w:sz w:val="22"/>
          <w:szCs w:val="22"/>
          <w:lang w:val="en-US" w:eastAsia="zh-TW"/>
        </w:rPr>
        <w:t>:</w:t>
      </w:r>
      <w:r w:rsidRPr="002D5CCF">
        <w:rPr>
          <w:rFonts w:ascii="Arial" w:hAnsi="Arial" w:cs="Arial"/>
          <w:sz w:val="22"/>
          <w:szCs w:val="22"/>
          <w:lang w:val="en-US" w:eastAsia="zh-TW"/>
        </w:rPr>
        <w:br/>
      </w:r>
      <w:r w:rsidRPr="002D5CCF">
        <w:rPr>
          <w:rFonts w:ascii="Arial" w:hAnsi="Arial" w:cs="Arial" w:hint="eastAsia"/>
          <w:sz w:val="22"/>
          <w:szCs w:val="22"/>
          <w:lang w:val="en-US" w:eastAsia="zh-TW"/>
        </w:rPr>
        <w:t>I used the replace() method in Pandas to correct typographical errors. Specifically, I replaced the incorrect entries 'Lower middle income (LMM)' and 'Lower middle income (LLM)' with the correct value 'Lower middle income (LM)</w:t>
      </w:r>
      <w:r w:rsidRPr="002D5CCF">
        <w:rPr>
          <w:rFonts w:ascii="Arial" w:hAnsi="Arial" w:cs="Arial"/>
          <w:sz w:val="22"/>
          <w:szCs w:val="22"/>
          <w:lang w:val="en-US" w:eastAsia="zh-TW"/>
        </w:rPr>
        <w:t>’</w:t>
      </w:r>
      <w:r w:rsidRPr="002D5CCF">
        <w:rPr>
          <w:rFonts w:ascii="Arial" w:hAnsi="Arial" w:cs="Arial" w:hint="eastAsia"/>
          <w:sz w:val="22"/>
          <w:szCs w:val="22"/>
          <w:lang w:val="en-US" w:eastAsia="zh-TW"/>
        </w:rPr>
        <w:t>.</w:t>
      </w:r>
    </w:p>
    <w:p w14:paraId="710FED5B" w14:textId="77777777" w:rsidR="00655068" w:rsidRPr="002D5CCF" w:rsidRDefault="00655068" w:rsidP="00F23C60">
      <w:pPr>
        <w:spacing w:before="120"/>
        <w:rPr>
          <w:rFonts w:ascii="Arial" w:hAnsi="Arial" w:cs="Arial"/>
          <w:sz w:val="22"/>
          <w:szCs w:val="22"/>
          <w:lang w:eastAsia="zh-TW"/>
        </w:rPr>
      </w:pPr>
    </w:p>
    <w:p w14:paraId="2FF0EB2B" w14:textId="681EF9B8" w:rsidR="006C5473" w:rsidRPr="002D5CCF" w:rsidRDefault="006C5473" w:rsidP="006C5473">
      <w:pPr>
        <w:pStyle w:val="2"/>
        <w:spacing w:before="120"/>
        <w:rPr>
          <w:rFonts w:ascii="Arial" w:hAnsi="Arial" w:cs="Arial"/>
          <w:b/>
          <w:bCs/>
          <w:sz w:val="22"/>
          <w:szCs w:val="22"/>
          <w:lang w:eastAsia="zh-TW"/>
        </w:rPr>
      </w:pPr>
      <w:r w:rsidRPr="002D5CCF">
        <w:rPr>
          <w:rFonts w:ascii="Arial" w:hAnsi="Arial" w:cs="Arial"/>
          <w:b/>
          <w:bCs/>
          <w:sz w:val="22"/>
          <w:szCs w:val="22"/>
        </w:rPr>
        <w:t>Error Type 2:</w:t>
      </w:r>
      <w:r w:rsidR="00006E59" w:rsidRPr="002D5CCF">
        <w:rPr>
          <w:rFonts w:ascii="Arial" w:hAnsi="Arial" w:cs="Arial"/>
          <w:b/>
          <w:bCs/>
          <w:sz w:val="22"/>
          <w:szCs w:val="22"/>
        </w:rPr>
        <w:t xml:space="preserve"> </w:t>
      </w:r>
      <w:r w:rsidR="00110482" w:rsidRPr="002D5CCF">
        <w:rPr>
          <w:rFonts w:ascii="Arial" w:hAnsi="Arial" w:cs="Arial" w:hint="eastAsia"/>
          <w:b/>
          <w:bCs/>
          <w:sz w:val="22"/>
          <w:szCs w:val="22"/>
          <w:lang w:eastAsia="zh-TW"/>
        </w:rPr>
        <w:t>Missing Values</w:t>
      </w:r>
    </w:p>
    <w:p w14:paraId="63926F17" w14:textId="3180A290" w:rsidR="00E022DA" w:rsidRPr="00E022DA" w:rsidRDefault="00E022DA" w:rsidP="00E022DA">
      <w:pPr>
        <w:rPr>
          <w:sz w:val="22"/>
          <w:szCs w:val="22"/>
          <w:lang w:val="en-US" w:eastAsia="zh-TW"/>
        </w:rPr>
      </w:pPr>
      <w:r w:rsidRPr="00E022DA">
        <w:rPr>
          <w:sz w:val="22"/>
          <w:szCs w:val="22"/>
          <w:lang w:val="en-US" w:eastAsia="zh-TW"/>
        </w:rPr>
        <w:t xml:space="preserve">In </w:t>
      </w:r>
      <w:r w:rsidRPr="002D5CCF">
        <w:rPr>
          <w:rFonts w:hint="eastAsia"/>
          <w:sz w:val="22"/>
          <w:szCs w:val="22"/>
          <w:lang w:val="en-US" w:eastAsia="zh-TW"/>
        </w:rPr>
        <w:t>the</w:t>
      </w:r>
      <w:r w:rsidRPr="00E022DA">
        <w:rPr>
          <w:sz w:val="22"/>
          <w:szCs w:val="22"/>
          <w:lang w:val="en-US" w:eastAsia="zh-TW"/>
        </w:rPr>
        <w:t xml:space="preserve"> dataset, the following columns had missing values:</w:t>
      </w:r>
    </w:p>
    <w:p w14:paraId="03BCA9D7" w14:textId="77777777" w:rsidR="00E022DA" w:rsidRPr="00E022DA" w:rsidRDefault="00E022DA" w:rsidP="00E022DA">
      <w:pPr>
        <w:numPr>
          <w:ilvl w:val="0"/>
          <w:numId w:val="2"/>
        </w:numPr>
        <w:rPr>
          <w:sz w:val="22"/>
          <w:szCs w:val="22"/>
          <w:lang w:val="en-US" w:eastAsia="zh-TW"/>
        </w:rPr>
      </w:pPr>
      <w:r w:rsidRPr="00E022DA">
        <w:rPr>
          <w:b/>
          <w:bCs/>
          <w:sz w:val="22"/>
          <w:szCs w:val="22"/>
          <w:lang w:val="en-US" w:eastAsia="zh-TW"/>
        </w:rPr>
        <w:t>Residence (Rural)</w:t>
      </w:r>
      <w:r w:rsidRPr="00E022DA">
        <w:rPr>
          <w:sz w:val="22"/>
          <w:szCs w:val="22"/>
          <w:lang w:val="en-US" w:eastAsia="zh-TW"/>
        </w:rPr>
        <w:t>: 5 missing values</w:t>
      </w:r>
    </w:p>
    <w:p w14:paraId="77CC4078" w14:textId="77777777" w:rsidR="00E022DA" w:rsidRPr="00E022DA" w:rsidRDefault="00E022DA" w:rsidP="00E022DA">
      <w:pPr>
        <w:numPr>
          <w:ilvl w:val="0"/>
          <w:numId w:val="2"/>
        </w:numPr>
        <w:rPr>
          <w:sz w:val="22"/>
          <w:szCs w:val="22"/>
          <w:lang w:val="en-US" w:eastAsia="zh-TW"/>
        </w:rPr>
      </w:pPr>
      <w:r w:rsidRPr="00E022DA">
        <w:rPr>
          <w:b/>
          <w:bCs/>
          <w:sz w:val="22"/>
          <w:szCs w:val="22"/>
          <w:lang w:val="en-US" w:eastAsia="zh-TW"/>
        </w:rPr>
        <w:t>Residence (Urban)</w:t>
      </w:r>
      <w:r w:rsidRPr="00E022DA">
        <w:rPr>
          <w:sz w:val="22"/>
          <w:szCs w:val="22"/>
          <w:lang w:val="en-US" w:eastAsia="zh-TW"/>
        </w:rPr>
        <w:t>: 4 missing values</w:t>
      </w:r>
    </w:p>
    <w:p w14:paraId="71D2319A" w14:textId="77777777" w:rsidR="00E022DA" w:rsidRPr="00E022DA" w:rsidRDefault="00E022DA" w:rsidP="00E022DA">
      <w:pPr>
        <w:numPr>
          <w:ilvl w:val="0"/>
          <w:numId w:val="2"/>
        </w:numPr>
        <w:rPr>
          <w:sz w:val="22"/>
          <w:szCs w:val="22"/>
          <w:lang w:val="en-US" w:eastAsia="zh-TW"/>
        </w:rPr>
      </w:pPr>
      <w:r w:rsidRPr="00E022DA">
        <w:rPr>
          <w:b/>
          <w:bCs/>
          <w:sz w:val="22"/>
          <w:szCs w:val="22"/>
          <w:lang w:val="en-US" w:eastAsia="zh-TW"/>
        </w:rPr>
        <w:t>Wealth quintile (Poorest)</w:t>
      </w:r>
      <w:r w:rsidRPr="00E022DA">
        <w:rPr>
          <w:sz w:val="22"/>
          <w:szCs w:val="22"/>
          <w:lang w:val="en-US" w:eastAsia="zh-TW"/>
        </w:rPr>
        <w:t>: 7 missing values</w:t>
      </w:r>
    </w:p>
    <w:p w14:paraId="27C5E472" w14:textId="77777777" w:rsidR="00E022DA" w:rsidRPr="00E022DA" w:rsidRDefault="00E022DA" w:rsidP="00E022DA">
      <w:pPr>
        <w:numPr>
          <w:ilvl w:val="0"/>
          <w:numId w:val="2"/>
        </w:numPr>
        <w:rPr>
          <w:sz w:val="22"/>
          <w:szCs w:val="22"/>
          <w:lang w:val="en-US" w:eastAsia="zh-TW"/>
        </w:rPr>
      </w:pPr>
      <w:r w:rsidRPr="00E022DA">
        <w:rPr>
          <w:b/>
          <w:bCs/>
          <w:sz w:val="22"/>
          <w:szCs w:val="22"/>
          <w:lang w:val="en-US" w:eastAsia="zh-TW"/>
        </w:rPr>
        <w:t>Wealth quintile (Richest)</w:t>
      </w:r>
      <w:r w:rsidRPr="00E022DA">
        <w:rPr>
          <w:sz w:val="22"/>
          <w:szCs w:val="22"/>
          <w:lang w:val="en-US" w:eastAsia="zh-TW"/>
        </w:rPr>
        <w:t>: 7 missing values</w:t>
      </w:r>
    </w:p>
    <w:p w14:paraId="5BC1AC81" w14:textId="77777777" w:rsidR="00EC1612" w:rsidRPr="002D5CCF" w:rsidRDefault="00EC1612" w:rsidP="00EC1612">
      <w:pPr>
        <w:spacing w:before="120"/>
        <w:rPr>
          <w:rFonts w:ascii="Arial" w:hAnsi="Arial" w:cs="Arial"/>
          <w:sz w:val="22"/>
          <w:szCs w:val="22"/>
          <w:lang w:val="en-US" w:eastAsia="zh-TW"/>
        </w:rPr>
      </w:pPr>
      <w:r w:rsidRPr="002D5CCF">
        <w:rPr>
          <w:rFonts w:ascii="Arial" w:hAnsi="Arial" w:cs="Arial"/>
          <w:b/>
          <w:bCs/>
          <w:sz w:val="22"/>
          <w:szCs w:val="22"/>
          <w:lang w:val="en-US" w:eastAsia="zh-TW"/>
        </w:rPr>
        <w:t>Identification</w:t>
      </w:r>
      <w:r w:rsidRPr="002D5CCF">
        <w:rPr>
          <w:rFonts w:ascii="Arial" w:hAnsi="Arial" w:cs="Arial"/>
          <w:sz w:val="22"/>
          <w:szCs w:val="22"/>
          <w:lang w:val="en-US" w:eastAsia="zh-TW"/>
        </w:rPr>
        <w:t>:</w:t>
      </w:r>
    </w:p>
    <w:p w14:paraId="540BB97D" w14:textId="38553EF5" w:rsidR="00EC1612" w:rsidRPr="002D5CCF" w:rsidRDefault="00EC1612" w:rsidP="00CA3F43">
      <w:pPr>
        <w:spacing w:after="240"/>
        <w:rPr>
          <w:rFonts w:ascii="Arial" w:hAnsi="Arial" w:cs="Arial"/>
          <w:sz w:val="22"/>
          <w:szCs w:val="22"/>
          <w:lang w:val="en-US" w:eastAsia="zh-TW"/>
        </w:rPr>
      </w:pPr>
      <w:r w:rsidRPr="002D5CCF">
        <w:rPr>
          <w:rFonts w:ascii="Arial" w:hAnsi="Arial" w:cs="Arial" w:hint="eastAsia"/>
          <w:sz w:val="22"/>
          <w:szCs w:val="22"/>
          <w:lang w:val="en-US" w:eastAsia="zh-TW"/>
        </w:rPr>
        <w:t>For</w:t>
      </w:r>
      <w:r w:rsidRPr="002D5CCF">
        <w:rPr>
          <w:rFonts w:ascii="Arial" w:hAnsi="Arial" w:cs="Arial"/>
          <w:sz w:val="22"/>
          <w:szCs w:val="22"/>
          <w:lang w:val="en-US" w:eastAsia="zh-TW"/>
        </w:rPr>
        <w:t xml:space="preserve"> missing values, </w:t>
      </w:r>
      <w:r w:rsidRPr="002D5CCF">
        <w:rPr>
          <w:rFonts w:ascii="Arial" w:hAnsi="Arial" w:cs="Arial" w:hint="eastAsia"/>
          <w:sz w:val="22"/>
          <w:szCs w:val="22"/>
          <w:lang w:val="en-US" w:eastAsia="zh-TW"/>
        </w:rPr>
        <w:t>I used</w:t>
      </w:r>
      <w:r w:rsidRPr="002D5CCF">
        <w:rPr>
          <w:rFonts w:ascii="Arial" w:hAnsi="Arial" w:cs="Arial"/>
          <w:sz w:val="22"/>
          <w:szCs w:val="22"/>
          <w:lang w:val="en-US" w:eastAsia="zh-TW"/>
        </w:rPr>
        <w:t xml:space="preserve"> isnull() method </w:t>
      </w:r>
      <w:r w:rsidRPr="002D5CCF">
        <w:rPr>
          <w:rFonts w:ascii="Arial" w:hAnsi="Arial" w:cs="Arial" w:hint="eastAsia"/>
          <w:sz w:val="22"/>
          <w:szCs w:val="22"/>
          <w:lang w:val="en-US" w:eastAsia="zh-TW"/>
        </w:rPr>
        <w:t>to identify</w:t>
      </w:r>
      <w:r w:rsidRPr="002D5CCF">
        <w:rPr>
          <w:rFonts w:ascii="Arial" w:hAnsi="Arial" w:cs="Arial"/>
          <w:sz w:val="22"/>
          <w:szCs w:val="22"/>
          <w:lang w:val="en-US" w:eastAsia="zh-TW"/>
        </w:rPr>
        <w:t xml:space="preserve"> along with sum() to count the total missing values in each relevant column. This method provides a clear count of missing data, allowing </w:t>
      </w:r>
      <w:r w:rsidRPr="002D5CCF">
        <w:rPr>
          <w:rFonts w:ascii="Arial" w:hAnsi="Arial" w:cs="Arial" w:hint="eastAsia"/>
          <w:sz w:val="22"/>
          <w:szCs w:val="22"/>
          <w:lang w:val="en-US" w:eastAsia="zh-TW"/>
        </w:rPr>
        <w:t>me</w:t>
      </w:r>
      <w:r w:rsidRPr="002D5CCF">
        <w:rPr>
          <w:rFonts w:ascii="Arial" w:hAnsi="Arial" w:cs="Arial"/>
          <w:sz w:val="22"/>
          <w:szCs w:val="22"/>
          <w:lang w:val="en-US" w:eastAsia="zh-TW"/>
        </w:rPr>
        <w:t xml:space="preserve"> to pinpoint the specific columns that need attention.</w:t>
      </w:r>
    </w:p>
    <w:p w14:paraId="0FBF52E7" w14:textId="77777777" w:rsidR="00EC1612" w:rsidRPr="002D5CCF" w:rsidRDefault="00EC1612" w:rsidP="00EC1612">
      <w:pPr>
        <w:spacing w:before="120"/>
        <w:rPr>
          <w:rFonts w:ascii="Arial" w:hAnsi="Arial" w:cs="Arial"/>
          <w:sz w:val="22"/>
          <w:szCs w:val="22"/>
          <w:lang w:val="en-US" w:eastAsia="zh-TW"/>
        </w:rPr>
      </w:pPr>
      <w:r w:rsidRPr="002D5CCF">
        <w:rPr>
          <w:rFonts w:ascii="Arial" w:hAnsi="Arial" w:cs="Arial"/>
          <w:b/>
          <w:bCs/>
          <w:sz w:val="22"/>
          <w:szCs w:val="22"/>
          <w:lang w:val="en-US" w:eastAsia="zh-TW"/>
        </w:rPr>
        <w:t>Correction</w:t>
      </w:r>
      <w:r w:rsidRPr="002D5CCF">
        <w:rPr>
          <w:rFonts w:ascii="Arial" w:hAnsi="Arial" w:cs="Arial"/>
          <w:sz w:val="22"/>
          <w:szCs w:val="22"/>
          <w:lang w:val="en-US" w:eastAsia="zh-TW"/>
        </w:rPr>
        <w:t>:</w:t>
      </w:r>
    </w:p>
    <w:p w14:paraId="53F2F6F1" w14:textId="1633C6C1" w:rsidR="00CA3F43" w:rsidRPr="002D5CCF" w:rsidRDefault="005F3EF4" w:rsidP="005F3EF4">
      <w:pPr>
        <w:rPr>
          <w:rFonts w:ascii="Arial" w:hAnsi="Arial" w:cs="Arial"/>
          <w:sz w:val="22"/>
          <w:szCs w:val="22"/>
          <w:lang w:val="en-US" w:eastAsia="zh-TW"/>
        </w:rPr>
      </w:pPr>
      <w:r w:rsidRPr="005F3EF4">
        <w:rPr>
          <w:rFonts w:ascii="Arial" w:hAnsi="Arial" w:cs="Arial"/>
          <w:sz w:val="22"/>
          <w:szCs w:val="22"/>
          <w:lang w:val="en-US" w:eastAsia="zh-TW"/>
        </w:rPr>
        <w:t>For columns like "Residence" and "Wealth quintile"</w:t>
      </w:r>
      <w:r w:rsidR="00CA3F43" w:rsidRPr="002D5CCF">
        <w:rPr>
          <w:rFonts w:ascii="Arial" w:hAnsi="Arial" w:cs="Arial" w:hint="eastAsia"/>
          <w:sz w:val="22"/>
          <w:szCs w:val="22"/>
          <w:lang w:val="en-US" w:eastAsia="zh-TW"/>
        </w:rPr>
        <w:t xml:space="preserve"> (</w:t>
      </w:r>
      <w:r w:rsidRPr="005F3EF4">
        <w:rPr>
          <w:rFonts w:ascii="Arial" w:hAnsi="Arial" w:cs="Arial"/>
          <w:sz w:val="22"/>
          <w:szCs w:val="22"/>
          <w:lang w:val="en-US" w:eastAsia="zh-TW"/>
        </w:rPr>
        <w:t>which contain percentage values</w:t>
      </w:r>
      <w:r w:rsidR="00CA3F43" w:rsidRPr="002D5CCF">
        <w:rPr>
          <w:rFonts w:ascii="Arial" w:hAnsi="Arial" w:cs="Arial" w:hint="eastAsia"/>
          <w:sz w:val="22"/>
          <w:szCs w:val="22"/>
          <w:lang w:val="en-US" w:eastAsia="zh-TW"/>
        </w:rPr>
        <w:t xml:space="preserve">), I use </w:t>
      </w:r>
      <w:r w:rsidR="00CA3F43" w:rsidRPr="005F3EF4">
        <w:rPr>
          <w:rFonts w:ascii="Arial" w:hAnsi="Arial" w:cs="Arial"/>
          <w:sz w:val="22"/>
          <w:szCs w:val="22"/>
          <w:lang w:val="en-US" w:eastAsia="zh-TW"/>
        </w:rPr>
        <w:t>fillna(-1) function</w:t>
      </w:r>
      <w:r w:rsidR="00CA3F43" w:rsidRPr="002D5CCF">
        <w:rPr>
          <w:rFonts w:ascii="Arial" w:hAnsi="Arial" w:cs="Arial"/>
          <w:sz w:val="22"/>
          <w:szCs w:val="22"/>
          <w:lang w:val="en-US" w:eastAsia="zh-TW"/>
        </w:rPr>
        <w:t xml:space="preserve"> </w:t>
      </w:r>
      <w:r w:rsidR="00CA3F43" w:rsidRPr="002D5CCF">
        <w:rPr>
          <w:rFonts w:ascii="Arial" w:hAnsi="Arial" w:cs="Arial" w:hint="eastAsia"/>
          <w:sz w:val="22"/>
          <w:szCs w:val="22"/>
          <w:lang w:val="en-US" w:eastAsia="zh-TW"/>
        </w:rPr>
        <w:t xml:space="preserve">to replace </w:t>
      </w:r>
      <w:r w:rsidRPr="005F3EF4">
        <w:rPr>
          <w:rFonts w:ascii="Arial" w:hAnsi="Arial" w:cs="Arial"/>
          <w:sz w:val="22"/>
          <w:szCs w:val="22"/>
          <w:lang w:val="en-US" w:eastAsia="zh-TW"/>
        </w:rPr>
        <w:t xml:space="preserve">missing values. The reason for filling these missing values with -1 is that this dataset represents raw statistical results, and there are significant differences across countries or regions. Therefore, using an average or any statistical method to fill in a default value is </w:t>
      </w:r>
      <w:r w:rsidR="00CA3F43" w:rsidRPr="002D5CCF">
        <w:rPr>
          <w:rFonts w:ascii="Arial" w:hAnsi="Arial" w:cs="Arial" w:hint="eastAsia"/>
          <w:sz w:val="22"/>
          <w:szCs w:val="22"/>
          <w:lang w:val="en-US" w:eastAsia="zh-TW"/>
        </w:rPr>
        <w:t>not suitable</w:t>
      </w:r>
      <w:r w:rsidRPr="005F3EF4">
        <w:rPr>
          <w:rFonts w:ascii="Arial" w:hAnsi="Arial" w:cs="Arial"/>
          <w:sz w:val="22"/>
          <w:szCs w:val="22"/>
          <w:lang w:val="en-US" w:eastAsia="zh-TW"/>
        </w:rPr>
        <w:t xml:space="preserve">. By inserting -1, it serves as an abnormal value, </w:t>
      </w:r>
      <w:r w:rsidR="00CA3F43" w:rsidRPr="002D5CCF">
        <w:rPr>
          <w:rFonts w:ascii="Arial" w:hAnsi="Arial" w:cs="Arial"/>
          <w:sz w:val="22"/>
          <w:szCs w:val="22"/>
          <w:lang w:eastAsia="zh-TW"/>
        </w:rPr>
        <w:t xml:space="preserve">alerting analysts during later data analysis that </w:t>
      </w:r>
      <w:r w:rsidR="00CA3F43" w:rsidRPr="002D5CCF">
        <w:rPr>
          <w:rFonts w:ascii="Arial" w:hAnsi="Arial" w:cs="Arial" w:hint="eastAsia"/>
          <w:sz w:val="22"/>
          <w:szCs w:val="22"/>
          <w:lang w:eastAsia="zh-TW"/>
        </w:rPr>
        <w:t>an issue</w:t>
      </w:r>
      <w:r w:rsidR="00CA3F43" w:rsidRPr="002D5CCF">
        <w:rPr>
          <w:rFonts w:ascii="Arial" w:hAnsi="Arial" w:cs="Arial"/>
          <w:sz w:val="22"/>
          <w:szCs w:val="22"/>
          <w:lang w:eastAsia="zh-TW"/>
        </w:rPr>
        <w:t xml:space="preserve"> needs to be addressed or excluded.</w:t>
      </w:r>
      <w:r w:rsidR="00CA3F43" w:rsidRPr="002D5CCF">
        <w:rPr>
          <w:rFonts w:ascii="Arial" w:hAnsi="Arial" w:cs="Arial"/>
          <w:sz w:val="22"/>
          <w:szCs w:val="22"/>
          <w:lang w:val="en-US" w:eastAsia="zh-TW"/>
        </w:rPr>
        <w:t xml:space="preserve"> </w:t>
      </w:r>
    </w:p>
    <w:p w14:paraId="487A9F12" w14:textId="7347656A" w:rsidR="006C5473" w:rsidRPr="002D5CCF" w:rsidRDefault="005F3EF4" w:rsidP="005D41C9">
      <w:pPr>
        <w:rPr>
          <w:rFonts w:ascii="Arial" w:hAnsi="Arial" w:cs="Arial" w:hint="eastAsia"/>
          <w:sz w:val="22"/>
          <w:szCs w:val="22"/>
          <w:lang w:val="en-US" w:eastAsia="zh-TW"/>
        </w:rPr>
      </w:pPr>
      <w:r w:rsidRPr="005F3EF4">
        <w:rPr>
          <w:rFonts w:ascii="Arial" w:hAnsi="Arial" w:cs="Arial"/>
          <w:sz w:val="22"/>
          <w:szCs w:val="22"/>
          <w:lang w:val="en-US" w:eastAsia="zh-TW"/>
        </w:rPr>
        <w:t>For the "Time period" column, missing values were replaced with NaT (Not a Time) to ensure that any subsequent time-based data processing can properly identify and manage these abnormal values, allowing for targeted exclusion or correction as needed.</w:t>
      </w:r>
    </w:p>
    <w:p w14:paraId="1B36112B" w14:textId="77777777" w:rsidR="005879DC" w:rsidRPr="002D5CCF" w:rsidRDefault="005879DC" w:rsidP="006C5473">
      <w:pPr>
        <w:spacing w:before="120"/>
        <w:rPr>
          <w:rFonts w:ascii="Arial" w:hAnsi="Arial" w:cs="Arial" w:hint="eastAsia"/>
          <w:sz w:val="22"/>
          <w:szCs w:val="22"/>
          <w:lang w:eastAsia="zh-TW"/>
        </w:rPr>
      </w:pPr>
    </w:p>
    <w:p w14:paraId="6F2F1D37" w14:textId="0C3E8A47" w:rsidR="002426F7" w:rsidRPr="002D5CCF" w:rsidRDefault="002426F7" w:rsidP="002426F7">
      <w:pPr>
        <w:pStyle w:val="2"/>
        <w:spacing w:before="120"/>
        <w:rPr>
          <w:rFonts w:ascii="Arial" w:hAnsi="Arial" w:cs="Arial" w:hint="eastAsia"/>
          <w:b/>
          <w:bCs/>
          <w:sz w:val="22"/>
          <w:szCs w:val="22"/>
          <w:lang w:val="en-US" w:eastAsia="zh-TW"/>
        </w:rPr>
      </w:pPr>
      <w:r w:rsidRPr="002D5CCF">
        <w:rPr>
          <w:rFonts w:ascii="Arial" w:hAnsi="Arial" w:cs="Arial"/>
          <w:b/>
          <w:bCs/>
          <w:sz w:val="22"/>
          <w:szCs w:val="22"/>
        </w:rPr>
        <w:t xml:space="preserve">Error Type </w:t>
      </w:r>
      <w:r w:rsidR="00C200AB" w:rsidRPr="002D5CCF">
        <w:rPr>
          <w:rFonts w:ascii="Arial" w:hAnsi="Arial" w:cs="Arial" w:hint="eastAsia"/>
          <w:b/>
          <w:bCs/>
          <w:sz w:val="22"/>
          <w:szCs w:val="22"/>
          <w:lang w:eastAsia="zh-TW"/>
        </w:rPr>
        <w:t>3</w:t>
      </w:r>
      <w:r w:rsidRPr="002D5CCF">
        <w:rPr>
          <w:rFonts w:ascii="Arial" w:hAnsi="Arial" w:cs="Arial"/>
          <w:b/>
          <w:bCs/>
          <w:sz w:val="22"/>
          <w:szCs w:val="22"/>
        </w:rPr>
        <w:t xml:space="preserve">: </w:t>
      </w:r>
      <w:r w:rsidRPr="002D5CCF">
        <w:rPr>
          <w:rFonts w:ascii="Arial" w:hAnsi="Arial" w:cs="Arial" w:hint="eastAsia"/>
          <w:b/>
          <w:bCs/>
          <w:sz w:val="22"/>
          <w:szCs w:val="22"/>
          <w:lang w:eastAsia="zh-TW"/>
        </w:rPr>
        <w:t>Duplicate</w:t>
      </w:r>
    </w:p>
    <w:p w14:paraId="682A9F04" w14:textId="77777777" w:rsidR="005879DC" w:rsidRPr="005879DC" w:rsidRDefault="005879DC" w:rsidP="005879DC">
      <w:pPr>
        <w:spacing w:before="120"/>
        <w:rPr>
          <w:rFonts w:ascii="Arial" w:hAnsi="Arial" w:cs="Arial"/>
          <w:sz w:val="22"/>
          <w:szCs w:val="22"/>
          <w:lang w:val="en-US" w:eastAsia="zh-TW"/>
        </w:rPr>
      </w:pPr>
      <w:r w:rsidRPr="005879DC">
        <w:rPr>
          <w:rFonts w:ascii="Arial" w:hAnsi="Arial" w:cs="Arial"/>
          <w:sz w:val="22"/>
          <w:szCs w:val="22"/>
          <w:lang w:val="en-US" w:eastAsia="zh-TW"/>
        </w:rPr>
        <w:t>Duplicate rows were identified in the dataset for certain entries:</w:t>
      </w:r>
    </w:p>
    <w:p w14:paraId="46234880" w14:textId="77777777" w:rsidR="005879DC" w:rsidRPr="005879DC" w:rsidRDefault="005879DC" w:rsidP="005879DC">
      <w:pPr>
        <w:numPr>
          <w:ilvl w:val="0"/>
          <w:numId w:val="4"/>
        </w:numPr>
        <w:spacing w:before="120"/>
        <w:rPr>
          <w:rFonts w:ascii="Arial" w:hAnsi="Arial" w:cs="Arial"/>
          <w:sz w:val="22"/>
          <w:szCs w:val="22"/>
          <w:lang w:val="en-US" w:eastAsia="zh-TW"/>
        </w:rPr>
      </w:pPr>
      <w:r w:rsidRPr="005879DC">
        <w:rPr>
          <w:rFonts w:ascii="Arial" w:hAnsi="Arial" w:cs="Arial"/>
          <w:b/>
          <w:bCs/>
          <w:sz w:val="22"/>
          <w:szCs w:val="22"/>
          <w:lang w:val="en-US" w:eastAsia="zh-TW"/>
        </w:rPr>
        <w:t>Rows 30 and 31 for GTM (Guatemala)</w:t>
      </w:r>
    </w:p>
    <w:p w14:paraId="52A12D7E" w14:textId="77777777" w:rsidR="005879DC" w:rsidRPr="005879DC" w:rsidRDefault="005879DC" w:rsidP="005879DC">
      <w:pPr>
        <w:numPr>
          <w:ilvl w:val="0"/>
          <w:numId w:val="4"/>
        </w:numPr>
        <w:spacing w:before="120"/>
        <w:rPr>
          <w:rFonts w:ascii="Arial" w:hAnsi="Arial" w:cs="Arial"/>
          <w:sz w:val="22"/>
          <w:szCs w:val="22"/>
          <w:lang w:val="en-US" w:eastAsia="zh-TW"/>
        </w:rPr>
      </w:pPr>
      <w:r w:rsidRPr="005879DC">
        <w:rPr>
          <w:rFonts w:ascii="Arial" w:hAnsi="Arial" w:cs="Arial"/>
          <w:b/>
          <w:bCs/>
          <w:sz w:val="22"/>
          <w:szCs w:val="22"/>
          <w:lang w:val="en-US" w:eastAsia="zh-TW"/>
        </w:rPr>
        <w:t>Rows 76, 77, and 78 for TGO (Togo)</w:t>
      </w:r>
    </w:p>
    <w:p w14:paraId="48F35D6C" w14:textId="7DCD8F7F" w:rsidR="005879DC" w:rsidRPr="002D5CCF" w:rsidRDefault="005879DC" w:rsidP="005879DC">
      <w:pPr>
        <w:spacing w:before="240"/>
        <w:rPr>
          <w:rFonts w:ascii="Arial" w:hAnsi="Arial" w:cs="Arial"/>
          <w:sz w:val="22"/>
          <w:szCs w:val="22"/>
          <w:lang w:val="en-US" w:eastAsia="zh-TW"/>
        </w:rPr>
      </w:pPr>
      <w:r w:rsidRPr="002D5CCF">
        <w:rPr>
          <w:rStyle w:val="af4"/>
          <w:sz w:val="22"/>
          <w:szCs w:val="22"/>
        </w:rPr>
        <w:lastRenderedPageBreak/>
        <w:t>Id</w:t>
      </w:r>
      <w:r w:rsidRPr="002D5CCF">
        <w:rPr>
          <w:rFonts w:ascii="Arial" w:hAnsi="Arial" w:cs="Arial"/>
          <w:b/>
          <w:bCs/>
          <w:sz w:val="22"/>
          <w:szCs w:val="22"/>
          <w:lang w:val="en-US" w:eastAsia="zh-TW"/>
        </w:rPr>
        <w:t>entification</w:t>
      </w:r>
      <w:r w:rsidRPr="002D5CCF">
        <w:rPr>
          <w:rFonts w:ascii="Arial" w:hAnsi="Arial" w:cs="Arial"/>
          <w:sz w:val="22"/>
          <w:szCs w:val="22"/>
          <w:lang w:val="en-US" w:eastAsia="zh-TW"/>
        </w:rPr>
        <w:t>:</w:t>
      </w:r>
      <w:r w:rsidRPr="002D5CCF">
        <w:rPr>
          <w:rFonts w:ascii="Arial" w:hAnsi="Arial" w:cs="Arial"/>
          <w:sz w:val="22"/>
          <w:szCs w:val="22"/>
          <w:lang w:val="en-US" w:eastAsia="zh-TW"/>
        </w:rPr>
        <w:br/>
        <w:t xml:space="preserve">Duplicates were detected using the duplicated() method in Pandas, which flagged identical rows </w:t>
      </w:r>
      <w:r w:rsidRPr="002D5CCF">
        <w:rPr>
          <w:rFonts w:ascii="Arial" w:hAnsi="Arial" w:cs="Arial" w:hint="eastAsia"/>
          <w:sz w:val="22"/>
          <w:szCs w:val="22"/>
          <w:lang w:val="en-US" w:eastAsia="zh-TW"/>
        </w:rPr>
        <w:t xml:space="preserve">as </w:t>
      </w:r>
      <w:r w:rsidRPr="002D5CCF">
        <w:rPr>
          <w:rFonts w:ascii="Arial" w:hAnsi="Arial" w:cs="Arial"/>
          <w:sz w:val="22"/>
          <w:szCs w:val="22"/>
          <w:lang w:val="en-US" w:eastAsia="zh-TW"/>
        </w:rPr>
        <w:t>‘</w:t>
      </w:r>
      <w:r w:rsidRPr="002D5CCF">
        <w:rPr>
          <w:rFonts w:ascii="Arial" w:hAnsi="Arial" w:cs="Arial" w:hint="eastAsia"/>
          <w:sz w:val="22"/>
          <w:szCs w:val="22"/>
          <w:lang w:val="en-US" w:eastAsia="zh-TW"/>
        </w:rPr>
        <w:t>True</w:t>
      </w:r>
      <w:r w:rsidRPr="002D5CCF">
        <w:rPr>
          <w:rFonts w:ascii="Arial" w:hAnsi="Arial" w:cs="Arial"/>
          <w:sz w:val="22"/>
          <w:szCs w:val="22"/>
          <w:lang w:val="en-US" w:eastAsia="zh-TW"/>
        </w:rPr>
        <w:t>’</w:t>
      </w:r>
      <w:r w:rsidRPr="002D5CCF">
        <w:rPr>
          <w:rFonts w:ascii="Arial" w:hAnsi="Arial" w:cs="Arial" w:hint="eastAsia"/>
          <w:sz w:val="22"/>
          <w:szCs w:val="22"/>
          <w:lang w:val="en-US" w:eastAsia="zh-TW"/>
        </w:rPr>
        <w:t xml:space="preserve"> </w:t>
      </w:r>
      <w:r w:rsidRPr="002D5CCF">
        <w:rPr>
          <w:rFonts w:ascii="Arial" w:hAnsi="Arial" w:cs="Arial"/>
          <w:sz w:val="22"/>
          <w:szCs w:val="22"/>
          <w:lang w:val="en-US" w:eastAsia="zh-TW"/>
        </w:rPr>
        <w:t>based on all columns.</w:t>
      </w:r>
    </w:p>
    <w:p w14:paraId="3B53C317" w14:textId="73EB02B0" w:rsidR="005879DC" w:rsidRPr="002D5CCF" w:rsidRDefault="005879DC" w:rsidP="005879DC">
      <w:pPr>
        <w:spacing w:before="240"/>
        <w:rPr>
          <w:rFonts w:ascii="Arial" w:hAnsi="Arial" w:cs="Arial"/>
          <w:sz w:val="22"/>
          <w:szCs w:val="22"/>
          <w:lang w:val="en-US" w:eastAsia="zh-TW"/>
        </w:rPr>
      </w:pPr>
      <w:r w:rsidRPr="002D5CCF">
        <w:rPr>
          <w:rFonts w:ascii="Arial" w:hAnsi="Arial" w:cs="Arial"/>
          <w:b/>
          <w:bCs/>
          <w:sz w:val="22"/>
          <w:szCs w:val="22"/>
          <w:lang w:val="en-US" w:eastAsia="zh-TW"/>
        </w:rPr>
        <w:t>Correction</w:t>
      </w:r>
      <w:r w:rsidRPr="002D5CCF">
        <w:rPr>
          <w:rFonts w:ascii="Arial" w:hAnsi="Arial" w:cs="Arial"/>
          <w:sz w:val="22"/>
          <w:szCs w:val="22"/>
          <w:lang w:val="en-US" w:eastAsia="zh-TW"/>
        </w:rPr>
        <w:t>:</w:t>
      </w:r>
      <w:r w:rsidRPr="002D5CCF">
        <w:rPr>
          <w:rFonts w:ascii="Arial" w:hAnsi="Arial" w:cs="Arial"/>
          <w:sz w:val="22"/>
          <w:szCs w:val="22"/>
          <w:lang w:val="en-US" w:eastAsia="zh-TW"/>
        </w:rPr>
        <w:br/>
      </w:r>
      <w:r w:rsidRPr="002D5CCF">
        <w:rPr>
          <w:rFonts w:ascii="Arial" w:hAnsi="Arial" w:cs="Arial" w:hint="eastAsia"/>
          <w:sz w:val="22"/>
          <w:szCs w:val="22"/>
          <w:lang w:val="en-US" w:eastAsia="zh-TW"/>
        </w:rPr>
        <w:t xml:space="preserve">I </w:t>
      </w:r>
      <w:r w:rsidRPr="002D5CCF">
        <w:rPr>
          <w:rFonts w:ascii="Arial" w:hAnsi="Arial" w:cs="Arial"/>
          <w:sz w:val="22"/>
          <w:szCs w:val="22"/>
          <w:lang w:val="en-US" w:eastAsia="zh-TW"/>
        </w:rPr>
        <w:t>retain</w:t>
      </w:r>
      <w:r w:rsidRPr="002D5CCF">
        <w:rPr>
          <w:rFonts w:ascii="Arial" w:hAnsi="Arial" w:cs="Arial" w:hint="eastAsia"/>
          <w:sz w:val="22"/>
          <w:szCs w:val="22"/>
          <w:lang w:val="en-US" w:eastAsia="zh-TW"/>
        </w:rPr>
        <w:t>ed</w:t>
      </w:r>
      <w:r w:rsidRPr="002D5CCF">
        <w:rPr>
          <w:rFonts w:ascii="Arial" w:hAnsi="Arial" w:cs="Arial"/>
          <w:sz w:val="22"/>
          <w:szCs w:val="22"/>
          <w:lang w:val="en-US" w:eastAsia="zh-TW"/>
        </w:rPr>
        <w:t xml:space="preserve"> only the first occurrence of each duplicated entry and remov</w:t>
      </w:r>
      <w:r w:rsidRPr="002D5CCF">
        <w:rPr>
          <w:rFonts w:ascii="Arial" w:hAnsi="Arial" w:cs="Arial" w:hint="eastAsia"/>
          <w:sz w:val="22"/>
          <w:szCs w:val="22"/>
          <w:lang w:val="en-US" w:eastAsia="zh-TW"/>
        </w:rPr>
        <w:t>ed</w:t>
      </w:r>
      <w:r w:rsidRPr="002D5CCF">
        <w:rPr>
          <w:rFonts w:ascii="Arial" w:hAnsi="Arial" w:cs="Arial"/>
          <w:sz w:val="22"/>
          <w:szCs w:val="22"/>
          <w:lang w:val="en-US" w:eastAsia="zh-TW"/>
        </w:rPr>
        <w:t xml:space="preserve"> the rest using the drop_duplicates() method. This step ensures that each observation is unique and correctly represented in the analysis.</w:t>
      </w:r>
    </w:p>
    <w:p w14:paraId="434D2644" w14:textId="77777777" w:rsidR="002426F7" w:rsidRPr="002D5CCF" w:rsidRDefault="002426F7" w:rsidP="006C5473">
      <w:pPr>
        <w:spacing w:before="120"/>
        <w:rPr>
          <w:rFonts w:ascii="Arial" w:hAnsi="Arial" w:cs="Arial"/>
          <w:sz w:val="22"/>
          <w:szCs w:val="22"/>
          <w:lang w:val="en-US" w:eastAsia="zh-TW"/>
        </w:rPr>
      </w:pPr>
    </w:p>
    <w:p w14:paraId="606AF55C" w14:textId="521F00FE" w:rsidR="005D41C9" w:rsidRPr="002D5CCF" w:rsidRDefault="005D41C9" w:rsidP="005D41C9">
      <w:pPr>
        <w:pStyle w:val="2"/>
        <w:spacing w:before="120"/>
        <w:rPr>
          <w:rFonts w:ascii="Arial" w:hAnsi="Arial" w:cs="Arial"/>
          <w:b/>
          <w:bCs/>
          <w:sz w:val="22"/>
          <w:szCs w:val="22"/>
          <w:lang w:eastAsia="zh-TW"/>
        </w:rPr>
      </w:pPr>
      <w:r w:rsidRPr="002D5CCF">
        <w:rPr>
          <w:rFonts w:ascii="Arial" w:hAnsi="Arial" w:cs="Arial"/>
          <w:b/>
          <w:bCs/>
          <w:sz w:val="22"/>
          <w:szCs w:val="22"/>
        </w:rPr>
        <w:t xml:space="preserve">Error Type </w:t>
      </w:r>
      <w:r w:rsidRPr="002D5CCF">
        <w:rPr>
          <w:rFonts w:ascii="Arial" w:hAnsi="Arial" w:cs="Arial" w:hint="eastAsia"/>
          <w:b/>
          <w:bCs/>
          <w:sz w:val="22"/>
          <w:szCs w:val="22"/>
          <w:lang w:eastAsia="zh-TW"/>
        </w:rPr>
        <w:t>4</w:t>
      </w:r>
      <w:r w:rsidRPr="002D5CCF">
        <w:rPr>
          <w:rFonts w:ascii="Arial" w:hAnsi="Arial" w:cs="Arial"/>
          <w:b/>
          <w:bCs/>
          <w:sz w:val="22"/>
          <w:szCs w:val="22"/>
        </w:rPr>
        <w:t xml:space="preserve">: </w:t>
      </w:r>
      <w:r w:rsidRPr="002D5CCF">
        <w:rPr>
          <w:rFonts w:ascii="Arial" w:hAnsi="Arial" w:cs="Arial" w:hint="eastAsia"/>
          <w:b/>
          <w:bCs/>
          <w:sz w:val="22"/>
          <w:szCs w:val="22"/>
          <w:lang w:eastAsia="zh-TW"/>
        </w:rPr>
        <w:t>Out-of-range Values</w:t>
      </w:r>
    </w:p>
    <w:p w14:paraId="0253A90F" w14:textId="77777777" w:rsidR="005D41C9" w:rsidRPr="00CA3F43" w:rsidRDefault="005D41C9" w:rsidP="005D41C9">
      <w:pPr>
        <w:rPr>
          <w:sz w:val="22"/>
          <w:szCs w:val="22"/>
          <w:lang w:val="en-US" w:eastAsia="zh-TW"/>
        </w:rPr>
      </w:pPr>
      <w:r w:rsidRPr="00CA3F43">
        <w:rPr>
          <w:sz w:val="22"/>
          <w:szCs w:val="22"/>
          <w:lang w:val="en-US" w:eastAsia="zh-TW"/>
        </w:rPr>
        <w:t>In this dataset, such error</w:t>
      </w:r>
      <w:r w:rsidRPr="002D5CCF">
        <w:rPr>
          <w:rFonts w:hint="eastAsia"/>
          <w:sz w:val="22"/>
          <w:szCs w:val="22"/>
          <w:lang w:val="en-US" w:eastAsia="zh-TW"/>
        </w:rPr>
        <w:t>s</w:t>
      </w:r>
      <w:r w:rsidRPr="00CA3F43">
        <w:rPr>
          <w:sz w:val="22"/>
          <w:szCs w:val="22"/>
          <w:lang w:val="en-US" w:eastAsia="zh-TW"/>
        </w:rPr>
        <w:t xml:space="preserve"> were identified in:</w:t>
      </w:r>
    </w:p>
    <w:p w14:paraId="5E8967BC" w14:textId="77777777" w:rsidR="005D41C9" w:rsidRPr="00CA3F43" w:rsidRDefault="005D41C9" w:rsidP="005D41C9">
      <w:pPr>
        <w:numPr>
          <w:ilvl w:val="0"/>
          <w:numId w:val="3"/>
        </w:numPr>
        <w:rPr>
          <w:sz w:val="22"/>
          <w:szCs w:val="22"/>
          <w:lang w:val="en-US" w:eastAsia="zh-TW"/>
        </w:rPr>
      </w:pPr>
      <w:r w:rsidRPr="00CA3F43">
        <w:rPr>
          <w:b/>
          <w:bCs/>
          <w:sz w:val="22"/>
          <w:szCs w:val="22"/>
          <w:lang w:val="en-US" w:eastAsia="zh-TW"/>
        </w:rPr>
        <w:t>Wealth quintile (Richest)</w:t>
      </w:r>
      <w:r w:rsidRPr="00CA3F43">
        <w:rPr>
          <w:sz w:val="22"/>
          <w:szCs w:val="22"/>
          <w:lang w:val="en-US" w:eastAsia="zh-TW"/>
        </w:rPr>
        <w:t xml:space="preserve"> – An anomaly was found in row 59 where the value significantly deviated from the expected range</w:t>
      </w:r>
      <w:r w:rsidRPr="002D5CCF">
        <w:rPr>
          <w:rFonts w:hint="eastAsia"/>
          <w:sz w:val="22"/>
          <w:szCs w:val="22"/>
          <w:lang w:val="en-US" w:eastAsia="zh-TW"/>
        </w:rPr>
        <w:t xml:space="preserve"> (110%)</w:t>
      </w:r>
      <w:r w:rsidRPr="00CA3F43">
        <w:rPr>
          <w:sz w:val="22"/>
          <w:szCs w:val="22"/>
          <w:lang w:val="en-US" w:eastAsia="zh-TW"/>
        </w:rPr>
        <w:t>.</w:t>
      </w:r>
    </w:p>
    <w:p w14:paraId="585D757C" w14:textId="77777777" w:rsidR="005D41C9" w:rsidRPr="00CA3F43" w:rsidRDefault="005D41C9" w:rsidP="005D41C9">
      <w:pPr>
        <w:numPr>
          <w:ilvl w:val="0"/>
          <w:numId w:val="3"/>
        </w:numPr>
        <w:rPr>
          <w:sz w:val="22"/>
          <w:szCs w:val="22"/>
          <w:lang w:val="en-US" w:eastAsia="zh-TW"/>
        </w:rPr>
      </w:pPr>
      <w:r w:rsidRPr="00CA3F43">
        <w:rPr>
          <w:b/>
          <w:bCs/>
          <w:sz w:val="22"/>
          <w:szCs w:val="22"/>
          <w:lang w:val="en-US" w:eastAsia="zh-TW"/>
        </w:rPr>
        <w:t>Year</w:t>
      </w:r>
      <w:r w:rsidRPr="00CA3F43">
        <w:rPr>
          <w:sz w:val="22"/>
          <w:szCs w:val="22"/>
          <w:lang w:val="en-US" w:eastAsia="zh-TW"/>
        </w:rPr>
        <w:t>: The "Year" column contained values such as 3562, 2099, and 2076, which are outside the realistic range for this dataset.</w:t>
      </w:r>
    </w:p>
    <w:p w14:paraId="1470ECE4" w14:textId="77777777" w:rsidR="005D41C9" w:rsidRPr="002D5CCF" w:rsidRDefault="005D41C9" w:rsidP="005879DC">
      <w:pPr>
        <w:pStyle w:val="Web"/>
        <w:spacing w:after="0" w:afterAutospacing="0"/>
        <w:rPr>
          <w:rFonts w:ascii="Aptos" w:hAnsi="Aptos"/>
          <w:sz w:val="22"/>
          <w:szCs w:val="22"/>
        </w:rPr>
      </w:pPr>
      <w:r w:rsidRPr="002D5CCF">
        <w:rPr>
          <w:rStyle w:val="af4"/>
          <w:rFonts w:ascii="Aptos" w:hAnsi="Aptos"/>
          <w:sz w:val="22"/>
          <w:szCs w:val="22"/>
        </w:rPr>
        <w:t>Identification</w:t>
      </w:r>
      <w:r w:rsidRPr="002D5CCF">
        <w:rPr>
          <w:rFonts w:ascii="Aptos" w:hAnsi="Aptos"/>
          <w:sz w:val="22"/>
          <w:szCs w:val="22"/>
        </w:rPr>
        <w:t>:</w:t>
      </w:r>
    </w:p>
    <w:p w14:paraId="4B3CAE4F" w14:textId="1CFEC978" w:rsidR="005D41C9" w:rsidRPr="002D5CCF" w:rsidRDefault="005D41C9" w:rsidP="005879DC">
      <w:pPr>
        <w:pStyle w:val="Web"/>
        <w:spacing w:before="0" w:beforeAutospacing="0"/>
        <w:rPr>
          <w:rFonts w:ascii="Aptos" w:hAnsi="Aptos"/>
          <w:sz w:val="22"/>
          <w:szCs w:val="22"/>
        </w:rPr>
      </w:pPr>
      <w:r w:rsidRPr="002D5CCF">
        <w:rPr>
          <w:rFonts w:ascii="Aptos" w:hAnsi="Aptos" w:hint="eastAsia"/>
          <w:sz w:val="22"/>
          <w:szCs w:val="22"/>
        </w:rPr>
        <w:t xml:space="preserve">I </w:t>
      </w:r>
      <w:r w:rsidRPr="002D5CCF">
        <w:rPr>
          <w:rFonts w:ascii="Aptos" w:hAnsi="Aptos"/>
          <w:sz w:val="22"/>
          <w:szCs w:val="22"/>
        </w:rPr>
        <w:t>defin</w:t>
      </w:r>
      <w:r w:rsidRPr="002D5CCF">
        <w:rPr>
          <w:rFonts w:ascii="Aptos" w:hAnsi="Aptos" w:hint="eastAsia"/>
          <w:sz w:val="22"/>
          <w:szCs w:val="22"/>
        </w:rPr>
        <w:t>ed</w:t>
      </w:r>
      <w:r w:rsidRPr="002D5CCF">
        <w:rPr>
          <w:rFonts w:ascii="Aptos" w:hAnsi="Aptos"/>
          <w:sz w:val="22"/>
          <w:szCs w:val="22"/>
        </w:rPr>
        <w:t xml:space="preserve"> acceptable ranges for </w:t>
      </w:r>
      <w:r w:rsidRPr="002D5CCF">
        <w:rPr>
          <w:rFonts w:ascii="Aptos" w:hAnsi="Aptos" w:hint="eastAsia"/>
          <w:sz w:val="22"/>
          <w:szCs w:val="22"/>
        </w:rPr>
        <w:t>certain types of data</w:t>
      </w:r>
      <w:r w:rsidRPr="002D5CCF">
        <w:rPr>
          <w:rFonts w:ascii="Aptos" w:hAnsi="Aptos"/>
          <w:sz w:val="22"/>
          <w:szCs w:val="22"/>
        </w:rPr>
        <w:t xml:space="preserve"> </w:t>
      </w:r>
      <w:r w:rsidRPr="002D5CCF">
        <w:rPr>
          <w:rFonts w:ascii="Aptos" w:hAnsi="Aptos" w:hint="eastAsia"/>
          <w:sz w:val="22"/>
          <w:szCs w:val="22"/>
        </w:rPr>
        <w:t xml:space="preserve">(like in percentage values is 0% - 100%) </w:t>
      </w:r>
      <w:r w:rsidRPr="002D5CCF">
        <w:rPr>
          <w:rFonts w:ascii="Aptos" w:hAnsi="Aptos"/>
          <w:sz w:val="22"/>
          <w:szCs w:val="22"/>
        </w:rPr>
        <w:t>and check</w:t>
      </w:r>
      <w:r w:rsidRPr="002D5CCF">
        <w:rPr>
          <w:rFonts w:ascii="Aptos" w:hAnsi="Aptos" w:hint="eastAsia"/>
          <w:sz w:val="22"/>
          <w:szCs w:val="22"/>
        </w:rPr>
        <w:t>ed</w:t>
      </w:r>
      <w:r w:rsidRPr="002D5CCF">
        <w:rPr>
          <w:rFonts w:ascii="Aptos" w:hAnsi="Aptos"/>
          <w:sz w:val="22"/>
          <w:szCs w:val="22"/>
        </w:rPr>
        <w:t xml:space="preserve"> whether any values fell outside these ranges. For instance, </w:t>
      </w:r>
      <w:r w:rsidRPr="002D5CCF">
        <w:rPr>
          <w:rFonts w:ascii="Aptos" w:hAnsi="Aptos" w:hint="eastAsia"/>
          <w:sz w:val="22"/>
          <w:szCs w:val="22"/>
        </w:rPr>
        <w:t xml:space="preserve">for </w:t>
      </w:r>
      <w:r w:rsidRPr="002D5CCF">
        <w:rPr>
          <w:rFonts w:ascii="Aptos" w:hAnsi="Aptos"/>
          <w:sz w:val="22"/>
          <w:szCs w:val="22"/>
        </w:rPr>
        <w:t>the</w:t>
      </w:r>
      <w:r w:rsidRPr="002D5CCF">
        <w:rPr>
          <w:rFonts w:ascii="Aptos" w:hAnsi="Aptos" w:hint="eastAsia"/>
          <w:sz w:val="22"/>
          <w:szCs w:val="22"/>
        </w:rPr>
        <w:t xml:space="preserve"> percentage values, I used the </w:t>
      </w:r>
      <w:r w:rsidRPr="002D5CCF">
        <w:rPr>
          <w:rFonts w:ascii="Aptos" w:hAnsi="Aptos"/>
          <w:sz w:val="22"/>
          <w:szCs w:val="22"/>
        </w:rPr>
        <w:t>apply(lambda x: (x &lt; 0) | (x &gt; 1))</w:t>
      </w:r>
      <w:r w:rsidRPr="002D5CCF">
        <w:rPr>
          <w:rFonts w:ascii="Aptos" w:hAnsi="Aptos" w:hint="eastAsia"/>
          <w:sz w:val="22"/>
          <w:szCs w:val="22"/>
        </w:rPr>
        <w:t xml:space="preserve"> function to check the columns. If there are any out-of-range values detected, put them in an </w:t>
      </w:r>
      <w:r w:rsidRPr="002D5CCF">
        <w:rPr>
          <w:rFonts w:ascii="Aptos" w:hAnsi="Aptos"/>
          <w:sz w:val="22"/>
          <w:szCs w:val="22"/>
        </w:rPr>
        <w:t>out_of_range</w:t>
      </w:r>
      <w:r w:rsidRPr="002D5CCF">
        <w:rPr>
          <w:rFonts w:ascii="Aptos" w:hAnsi="Aptos" w:hint="eastAsia"/>
          <w:sz w:val="22"/>
          <w:szCs w:val="22"/>
        </w:rPr>
        <w:t xml:space="preserve"> variable.</w:t>
      </w:r>
    </w:p>
    <w:p w14:paraId="71F7F17A" w14:textId="77777777" w:rsidR="005D41C9" w:rsidRPr="002D5CCF" w:rsidRDefault="005D41C9" w:rsidP="005879DC">
      <w:pPr>
        <w:pStyle w:val="Web"/>
        <w:rPr>
          <w:rFonts w:ascii="Aptos" w:hAnsi="Aptos" w:hint="eastAsia"/>
          <w:sz w:val="22"/>
          <w:szCs w:val="22"/>
        </w:rPr>
      </w:pPr>
      <w:r w:rsidRPr="002D5CCF">
        <w:rPr>
          <w:rFonts w:ascii="Aptos" w:hAnsi="Aptos" w:hint="eastAsia"/>
          <w:sz w:val="22"/>
          <w:szCs w:val="22"/>
        </w:rPr>
        <w:t xml:space="preserve">For </w:t>
      </w:r>
      <w:r w:rsidRPr="002D5CCF">
        <w:rPr>
          <w:rFonts w:ascii="Aptos" w:hAnsi="Aptos"/>
          <w:sz w:val="22"/>
          <w:szCs w:val="22"/>
        </w:rPr>
        <w:t>‘</w:t>
      </w:r>
      <w:r w:rsidRPr="002D5CCF">
        <w:rPr>
          <w:rFonts w:ascii="Aptos" w:hAnsi="Aptos" w:hint="eastAsia"/>
          <w:sz w:val="22"/>
          <w:szCs w:val="22"/>
        </w:rPr>
        <w:t>Year</w:t>
      </w:r>
      <w:r w:rsidRPr="002D5CCF">
        <w:rPr>
          <w:rFonts w:ascii="Aptos" w:hAnsi="Aptos"/>
          <w:sz w:val="22"/>
          <w:szCs w:val="22"/>
        </w:rPr>
        <w:t>”</w:t>
      </w:r>
      <w:r w:rsidRPr="002D5CCF">
        <w:rPr>
          <w:rFonts w:ascii="Aptos" w:hAnsi="Aptos" w:hint="eastAsia"/>
          <w:sz w:val="22"/>
          <w:szCs w:val="22"/>
        </w:rPr>
        <w:t xml:space="preserve"> data, I create a </w:t>
      </w:r>
      <w:r w:rsidRPr="002D5CCF">
        <w:rPr>
          <w:rFonts w:ascii="Aptos" w:hAnsi="Aptos"/>
          <w:sz w:val="22"/>
          <w:szCs w:val="22"/>
        </w:rPr>
        <w:t>check_time(value)</w:t>
      </w:r>
      <w:r w:rsidRPr="002D5CCF">
        <w:rPr>
          <w:rFonts w:ascii="Aptos" w:hAnsi="Aptos" w:hint="eastAsia"/>
          <w:sz w:val="22"/>
          <w:szCs w:val="22"/>
        </w:rPr>
        <w:t xml:space="preserve"> method to identify the out-of-range values. After changing </w:t>
      </w:r>
      <w:r w:rsidRPr="002D5CCF">
        <w:rPr>
          <w:rFonts w:ascii="Aptos" w:hAnsi="Aptos"/>
          <w:sz w:val="22"/>
          <w:szCs w:val="22"/>
        </w:rPr>
        <w:t>their</w:t>
      </w:r>
      <w:r w:rsidRPr="002D5CCF">
        <w:rPr>
          <w:rFonts w:ascii="Aptos" w:hAnsi="Aptos" w:hint="eastAsia"/>
          <w:sz w:val="22"/>
          <w:szCs w:val="22"/>
        </w:rPr>
        <w:t xml:space="preserve"> data type from string to datetime, using the </w:t>
      </w:r>
      <w:r w:rsidRPr="002D5CCF">
        <w:rPr>
          <w:rFonts w:ascii="Aptos" w:hAnsi="Aptos"/>
          <w:sz w:val="22"/>
          <w:szCs w:val="22"/>
        </w:rPr>
        <w:t>if</w:t>
      </w:r>
      <w:r w:rsidRPr="002D5CCF">
        <w:rPr>
          <w:rFonts w:ascii="Aptos" w:hAnsi="Aptos" w:hint="eastAsia"/>
          <w:sz w:val="22"/>
          <w:szCs w:val="22"/>
        </w:rPr>
        <w:t>-else statement and comparison operators, like if (</w:t>
      </w:r>
      <w:r w:rsidRPr="002D5CCF">
        <w:rPr>
          <w:rFonts w:ascii="Aptos" w:hAnsi="Aptos"/>
          <w:sz w:val="22"/>
          <w:szCs w:val="22"/>
        </w:rPr>
        <w:t>2000 &lt;= year &lt;= current_year</w:t>
      </w:r>
      <w:r w:rsidRPr="002D5CCF">
        <w:rPr>
          <w:rFonts w:ascii="Aptos" w:hAnsi="Aptos" w:hint="eastAsia"/>
          <w:sz w:val="22"/>
          <w:szCs w:val="22"/>
        </w:rPr>
        <w:t>):, to select abnormalities and return them as -1.</w:t>
      </w:r>
    </w:p>
    <w:p w14:paraId="4FF7BAEC" w14:textId="1233F9DF" w:rsidR="005D41C9" w:rsidRPr="002D5CCF" w:rsidRDefault="005D41C9" w:rsidP="005879DC">
      <w:pPr>
        <w:pStyle w:val="Web"/>
        <w:rPr>
          <w:rFonts w:ascii="Aptos" w:hAnsi="Aptos"/>
          <w:sz w:val="22"/>
          <w:szCs w:val="22"/>
        </w:rPr>
      </w:pPr>
      <w:r w:rsidRPr="002D5CCF">
        <w:rPr>
          <w:rStyle w:val="af4"/>
          <w:rFonts w:ascii="Aptos" w:hAnsi="Aptos"/>
          <w:sz w:val="22"/>
          <w:szCs w:val="22"/>
        </w:rPr>
        <w:t>Correction</w:t>
      </w:r>
      <w:r w:rsidRPr="002D5CCF">
        <w:rPr>
          <w:rFonts w:ascii="Aptos" w:hAnsi="Aptos"/>
          <w:sz w:val="22"/>
          <w:szCs w:val="22"/>
        </w:rPr>
        <w:t>:</w:t>
      </w:r>
      <w:r w:rsidRPr="002D5CCF">
        <w:rPr>
          <w:rFonts w:ascii="Aptos" w:hAnsi="Aptos"/>
          <w:sz w:val="22"/>
          <w:szCs w:val="22"/>
        </w:rPr>
        <w:br/>
        <w:t>For percentage values, I used the clip(0, 1) function to correct out-of-range data. This method adjusts any values below 0 to 0, and any values above 1</w:t>
      </w:r>
      <w:r w:rsidR="00CD66C4">
        <w:rPr>
          <w:rFonts w:ascii="Aptos" w:hAnsi="Aptos" w:hint="eastAsia"/>
          <w:sz w:val="22"/>
          <w:szCs w:val="22"/>
        </w:rPr>
        <w:t xml:space="preserve"> </w:t>
      </w:r>
      <w:r w:rsidRPr="002D5CCF">
        <w:rPr>
          <w:rFonts w:ascii="Aptos" w:hAnsi="Aptos"/>
          <w:sz w:val="22"/>
          <w:szCs w:val="22"/>
        </w:rPr>
        <w:t>to 1</w:t>
      </w:r>
      <w:r w:rsidR="00CD66C4">
        <w:rPr>
          <w:rFonts w:ascii="Aptos" w:hAnsi="Aptos" w:hint="eastAsia"/>
          <w:sz w:val="22"/>
          <w:szCs w:val="22"/>
        </w:rPr>
        <w:t xml:space="preserve"> (I already converted % to decimal, so the upper bond is 1 not 100)</w:t>
      </w:r>
      <w:r w:rsidRPr="002D5CCF">
        <w:rPr>
          <w:rFonts w:ascii="Aptos" w:hAnsi="Aptos"/>
          <w:sz w:val="22"/>
          <w:szCs w:val="22"/>
        </w:rPr>
        <w:t>, ensuring all percentage values fall within the acceptable range.</w:t>
      </w:r>
    </w:p>
    <w:p w14:paraId="6DCAD542" w14:textId="77777777" w:rsidR="005D41C9" w:rsidRPr="002D5CCF" w:rsidRDefault="005D41C9" w:rsidP="005879DC">
      <w:pPr>
        <w:pStyle w:val="Web"/>
        <w:rPr>
          <w:rFonts w:ascii="Aptos" w:hAnsi="Aptos" w:hint="eastAsia"/>
          <w:sz w:val="22"/>
          <w:szCs w:val="22"/>
        </w:rPr>
      </w:pPr>
      <w:r w:rsidRPr="005D41C9">
        <w:rPr>
          <w:rFonts w:ascii="Aptos" w:hAnsi="Aptos"/>
          <w:sz w:val="22"/>
          <w:szCs w:val="22"/>
        </w:rPr>
        <w:t>For the "Year" data, the previous identification step already replaced the erroneous values with -1. The next step involves using another method</w:t>
      </w:r>
      <w:r w:rsidRPr="002D5CCF">
        <w:rPr>
          <w:rFonts w:ascii="Aptos" w:hAnsi="Aptos" w:hint="eastAsia"/>
          <w:sz w:val="22"/>
          <w:szCs w:val="22"/>
        </w:rPr>
        <w:t xml:space="preserve"> I defined</w:t>
      </w:r>
      <w:r w:rsidRPr="005D41C9">
        <w:rPr>
          <w:rFonts w:ascii="Aptos" w:hAnsi="Aptos"/>
          <w:sz w:val="22"/>
          <w:szCs w:val="22"/>
        </w:rPr>
        <w:t xml:space="preserve">, to_period(value) (which also handles structural errors), to </w:t>
      </w:r>
      <w:r w:rsidRPr="002D5CCF">
        <w:rPr>
          <w:rFonts w:ascii="Aptos" w:hAnsi="Aptos" w:hint="eastAsia"/>
          <w:sz w:val="22"/>
          <w:szCs w:val="22"/>
        </w:rPr>
        <w:t>process these values further</w:t>
      </w:r>
      <w:r w:rsidRPr="005D41C9">
        <w:rPr>
          <w:rFonts w:ascii="Aptos" w:hAnsi="Aptos"/>
          <w:sz w:val="22"/>
          <w:szCs w:val="22"/>
        </w:rPr>
        <w:t>. In this method, an if-else statement is used to convert any -1 values to pd.NaT, making them recognizable as missing or invalid date values in subsequent time-related analyses.</w:t>
      </w:r>
    </w:p>
    <w:p w14:paraId="330EF8C9" w14:textId="77777777" w:rsidR="005D41C9" w:rsidRPr="002D5CCF" w:rsidRDefault="005D41C9" w:rsidP="006C5473">
      <w:pPr>
        <w:spacing w:before="120"/>
        <w:rPr>
          <w:rFonts w:ascii="Arial" w:hAnsi="Arial" w:cs="Arial" w:hint="eastAsia"/>
          <w:sz w:val="22"/>
          <w:szCs w:val="22"/>
          <w:lang w:eastAsia="zh-TW"/>
        </w:rPr>
      </w:pPr>
    </w:p>
    <w:p w14:paraId="5C970695" w14:textId="5B88F668" w:rsidR="008C6C8F" w:rsidRPr="002D5CCF" w:rsidRDefault="008C6C8F" w:rsidP="008C6C8F">
      <w:pPr>
        <w:pStyle w:val="2"/>
        <w:spacing w:before="120"/>
        <w:rPr>
          <w:rFonts w:ascii="Arial" w:hAnsi="Arial" w:cs="Arial"/>
          <w:b/>
          <w:bCs/>
          <w:sz w:val="22"/>
          <w:szCs w:val="22"/>
          <w:lang w:eastAsia="zh-TW"/>
        </w:rPr>
      </w:pPr>
      <w:r w:rsidRPr="002D5CCF">
        <w:rPr>
          <w:rFonts w:ascii="Arial" w:hAnsi="Arial" w:cs="Arial"/>
          <w:b/>
          <w:bCs/>
          <w:sz w:val="22"/>
          <w:szCs w:val="22"/>
        </w:rPr>
        <w:t xml:space="preserve">Error Type </w:t>
      </w:r>
      <w:r w:rsidR="002426F7" w:rsidRPr="002D5CCF">
        <w:rPr>
          <w:rFonts w:ascii="Arial" w:hAnsi="Arial" w:cs="Arial" w:hint="eastAsia"/>
          <w:b/>
          <w:bCs/>
          <w:sz w:val="22"/>
          <w:szCs w:val="22"/>
          <w:lang w:eastAsia="zh-TW"/>
        </w:rPr>
        <w:t>5</w:t>
      </w:r>
      <w:r w:rsidRPr="002D5CCF">
        <w:rPr>
          <w:rFonts w:ascii="Arial" w:hAnsi="Arial" w:cs="Arial" w:hint="eastAsia"/>
          <w:b/>
          <w:bCs/>
          <w:sz w:val="22"/>
          <w:szCs w:val="22"/>
          <w:lang w:eastAsia="zh-TW"/>
        </w:rPr>
        <w:t>:</w:t>
      </w:r>
      <w:r w:rsidRPr="002D5CCF">
        <w:rPr>
          <w:rFonts w:ascii="Arial" w:hAnsi="Arial" w:cs="Arial"/>
          <w:b/>
          <w:bCs/>
          <w:sz w:val="22"/>
          <w:szCs w:val="22"/>
        </w:rPr>
        <w:t xml:space="preserve"> </w:t>
      </w:r>
      <w:r w:rsidRPr="002D5CCF">
        <w:rPr>
          <w:rFonts w:ascii="Arial" w:hAnsi="Arial" w:cs="Arial" w:hint="eastAsia"/>
          <w:b/>
          <w:bCs/>
          <w:sz w:val="22"/>
          <w:szCs w:val="22"/>
          <w:lang w:eastAsia="zh-TW"/>
        </w:rPr>
        <w:t>Structural Error</w:t>
      </w:r>
    </w:p>
    <w:p w14:paraId="35A058F5" w14:textId="77777777" w:rsidR="005879DC" w:rsidRPr="005879DC" w:rsidRDefault="005879DC" w:rsidP="005879DC">
      <w:pPr>
        <w:rPr>
          <w:sz w:val="22"/>
          <w:szCs w:val="22"/>
          <w:lang w:val="en-US" w:eastAsia="zh-TW"/>
        </w:rPr>
      </w:pPr>
      <w:r w:rsidRPr="005879DC">
        <w:rPr>
          <w:sz w:val="22"/>
          <w:szCs w:val="22"/>
          <w:lang w:val="en-US" w:eastAsia="zh-TW"/>
        </w:rPr>
        <w:t>Structural errors refer to inconsistencies in the format or organization of data within a column, making it difficult to process or analyze correctly. Two primary structural issues were noted:</w:t>
      </w:r>
    </w:p>
    <w:p w14:paraId="63816C98" w14:textId="5FCEACF8" w:rsidR="005879DC" w:rsidRPr="005879DC" w:rsidRDefault="005879DC" w:rsidP="005879DC">
      <w:pPr>
        <w:numPr>
          <w:ilvl w:val="0"/>
          <w:numId w:val="5"/>
        </w:numPr>
        <w:rPr>
          <w:sz w:val="22"/>
          <w:szCs w:val="22"/>
          <w:lang w:val="en-US" w:eastAsia="zh-TW"/>
        </w:rPr>
      </w:pPr>
      <w:r w:rsidRPr="005879DC">
        <w:rPr>
          <w:b/>
          <w:bCs/>
          <w:sz w:val="22"/>
          <w:szCs w:val="22"/>
          <w:lang w:val="en-US" w:eastAsia="zh-TW"/>
        </w:rPr>
        <w:t>Year Format Inconsistencies</w:t>
      </w:r>
      <w:r w:rsidRPr="005879DC">
        <w:rPr>
          <w:sz w:val="22"/>
          <w:szCs w:val="22"/>
          <w:lang w:val="en-US" w:eastAsia="zh-TW"/>
        </w:rPr>
        <w:t>: Different formats were used for years, such as "</w:t>
      </w:r>
      <w:r w:rsidRPr="002D5CCF">
        <w:rPr>
          <w:rFonts w:hint="eastAsia"/>
          <w:sz w:val="22"/>
          <w:szCs w:val="22"/>
          <w:lang w:val="en-US" w:eastAsia="zh-TW"/>
        </w:rPr>
        <w:t>2015</w:t>
      </w:r>
      <w:r w:rsidRPr="005879DC">
        <w:rPr>
          <w:sz w:val="22"/>
          <w:szCs w:val="22"/>
          <w:lang w:val="en-US" w:eastAsia="zh-TW"/>
        </w:rPr>
        <w:t>" and "</w:t>
      </w:r>
      <w:r w:rsidRPr="002D5CCF">
        <w:rPr>
          <w:rFonts w:hint="eastAsia"/>
          <w:sz w:val="22"/>
          <w:szCs w:val="22"/>
          <w:lang w:val="en-US" w:eastAsia="zh-TW"/>
        </w:rPr>
        <w:t>2014-2015</w:t>
      </w:r>
      <w:r w:rsidRPr="005879DC">
        <w:rPr>
          <w:sz w:val="22"/>
          <w:szCs w:val="22"/>
          <w:lang w:val="en-US" w:eastAsia="zh-TW"/>
        </w:rPr>
        <w:t>"</w:t>
      </w:r>
      <w:r w:rsidRPr="002D5CCF">
        <w:rPr>
          <w:rFonts w:hint="eastAsia"/>
          <w:sz w:val="22"/>
          <w:szCs w:val="22"/>
          <w:lang w:val="en-US" w:eastAsia="zh-TW"/>
        </w:rPr>
        <w:t>,</w:t>
      </w:r>
      <w:r w:rsidRPr="005879DC">
        <w:rPr>
          <w:sz w:val="22"/>
          <w:szCs w:val="22"/>
          <w:lang w:val="en-US" w:eastAsia="zh-TW"/>
        </w:rPr>
        <w:t xml:space="preserve"> leading to confusion during time-based analysis.</w:t>
      </w:r>
      <w:r w:rsidRPr="002D5CCF">
        <w:rPr>
          <w:rFonts w:hint="eastAsia"/>
          <w:sz w:val="22"/>
          <w:szCs w:val="22"/>
          <w:lang w:val="en-US" w:eastAsia="zh-TW"/>
        </w:rPr>
        <w:t xml:space="preserve"> Also, the original string type will impede further time-related data processing.</w:t>
      </w:r>
    </w:p>
    <w:p w14:paraId="772FE8E5" w14:textId="77777777" w:rsidR="005879DC" w:rsidRPr="002D5CCF" w:rsidRDefault="005879DC" w:rsidP="005879DC">
      <w:pPr>
        <w:numPr>
          <w:ilvl w:val="0"/>
          <w:numId w:val="5"/>
        </w:numPr>
        <w:rPr>
          <w:sz w:val="22"/>
          <w:szCs w:val="22"/>
          <w:lang w:val="en-US" w:eastAsia="zh-TW"/>
        </w:rPr>
      </w:pPr>
      <w:r w:rsidRPr="005879DC">
        <w:rPr>
          <w:b/>
          <w:bCs/>
          <w:sz w:val="22"/>
          <w:szCs w:val="22"/>
          <w:lang w:val="en-US" w:eastAsia="zh-TW"/>
        </w:rPr>
        <w:t>Percentage Values</w:t>
      </w:r>
      <w:r w:rsidRPr="005879DC">
        <w:rPr>
          <w:sz w:val="22"/>
          <w:szCs w:val="22"/>
          <w:lang w:val="en-US" w:eastAsia="zh-TW"/>
        </w:rPr>
        <w:t>: Some columns contained percentages formatted as strings, which prevented them from being used in numerical calculations.</w:t>
      </w:r>
    </w:p>
    <w:p w14:paraId="0D65B9D6" w14:textId="10E264A8" w:rsidR="002260B8" w:rsidRPr="005879DC" w:rsidRDefault="002260B8" w:rsidP="002260B8">
      <w:pPr>
        <w:spacing w:before="240"/>
        <w:rPr>
          <w:rFonts w:hint="eastAsia"/>
          <w:sz w:val="22"/>
          <w:szCs w:val="22"/>
          <w:lang w:val="en-US" w:eastAsia="zh-TW"/>
        </w:rPr>
      </w:pPr>
      <w:r w:rsidRPr="002D5CCF">
        <w:rPr>
          <w:b/>
          <w:bCs/>
          <w:sz w:val="22"/>
          <w:szCs w:val="22"/>
          <w:lang w:eastAsia="zh-TW"/>
        </w:rPr>
        <w:t>Identification &amp; Correction</w:t>
      </w:r>
      <w:r w:rsidRPr="002D5CCF">
        <w:rPr>
          <w:sz w:val="22"/>
          <w:szCs w:val="22"/>
          <w:lang w:eastAsia="zh-TW"/>
        </w:rPr>
        <w:t>:</w:t>
      </w:r>
    </w:p>
    <w:p w14:paraId="290B224C" w14:textId="5072B50C" w:rsidR="005879DC" w:rsidRPr="002D5CCF" w:rsidRDefault="005879DC" w:rsidP="005879DC">
      <w:pPr>
        <w:rPr>
          <w:sz w:val="22"/>
          <w:szCs w:val="22"/>
          <w:lang w:val="en-US" w:eastAsia="zh-TW"/>
        </w:rPr>
      </w:pPr>
      <w:r w:rsidRPr="002D5CCF">
        <w:rPr>
          <w:sz w:val="22"/>
          <w:szCs w:val="22"/>
          <w:lang w:val="en-US" w:eastAsia="zh-TW"/>
        </w:rPr>
        <w:t>I processed the Year data by using a custom to_period() method to handle the "Time period" column. This method resolved inconsistencies where some entries represented a single year (e.g., "2015") and others represented a year range (e.g., "2014-2015"). To standardize the format, I split the "Time period" column into two new columns: "Start year" and "End year"</w:t>
      </w:r>
      <w:r w:rsidR="002260B8" w:rsidRPr="002D5CCF">
        <w:rPr>
          <w:rFonts w:hint="eastAsia"/>
          <w:sz w:val="22"/>
          <w:szCs w:val="22"/>
          <w:lang w:val="en-US" w:eastAsia="zh-TW"/>
        </w:rPr>
        <w:t xml:space="preserve"> (Single year data</w:t>
      </w:r>
      <w:r w:rsidR="002260B8" w:rsidRPr="002D5CCF">
        <w:rPr>
          <w:sz w:val="22"/>
          <w:szCs w:val="22"/>
          <w:lang w:val="en-US" w:eastAsia="zh-TW"/>
        </w:rPr>
        <w:t>’</w:t>
      </w:r>
      <w:r w:rsidR="002260B8" w:rsidRPr="002D5CCF">
        <w:rPr>
          <w:rFonts w:hint="eastAsia"/>
          <w:sz w:val="22"/>
          <w:szCs w:val="22"/>
          <w:lang w:val="en-US" w:eastAsia="zh-TW"/>
        </w:rPr>
        <w:t>s End year will be the same as the Start year).</w:t>
      </w:r>
      <w:r w:rsidRPr="002D5CCF">
        <w:rPr>
          <w:sz w:val="22"/>
          <w:szCs w:val="22"/>
          <w:lang w:val="en-US" w:eastAsia="zh-TW"/>
        </w:rPr>
        <w:t xml:space="preserve"> </w:t>
      </w:r>
      <w:r w:rsidRPr="002D5CCF">
        <w:rPr>
          <w:sz w:val="22"/>
          <w:szCs w:val="22"/>
          <w:lang w:val="en-US" w:eastAsia="zh-TW"/>
        </w:rPr>
        <w:lastRenderedPageBreak/>
        <w:t xml:space="preserve">After this, I converted all values from </w:t>
      </w:r>
      <w:r w:rsidR="002260B8" w:rsidRPr="002D5CCF">
        <w:rPr>
          <w:rFonts w:hint="eastAsia"/>
          <w:sz w:val="22"/>
          <w:szCs w:val="22"/>
          <w:lang w:val="en-US" w:eastAsia="zh-TW"/>
        </w:rPr>
        <w:t xml:space="preserve">the </w:t>
      </w:r>
      <w:r w:rsidRPr="002D5CCF">
        <w:rPr>
          <w:sz w:val="22"/>
          <w:szCs w:val="22"/>
          <w:lang w:val="en-US" w:eastAsia="zh-TW"/>
        </w:rPr>
        <w:t>string type to the Period type.</w:t>
      </w:r>
      <w:r w:rsidR="002260B8" w:rsidRPr="002D5CCF">
        <w:rPr>
          <w:rFonts w:hint="eastAsia"/>
          <w:sz w:val="22"/>
          <w:szCs w:val="22"/>
          <w:lang w:val="en-US" w:eastAsia="zh-TW"/>
        </w:rPr>
        <w:t xml:space="preserve"> Also</w:t>
      </w:r>
      <w:r w:rsidRPr="002D5CCF">
        <w:rPr>
          <w:sz w:val="22"/>
          <w:szCs w:val="22"/>
          <w:lang w:val="en-US" w:eastAsia="zh-TW"/>
        </w:rPr>
        <w:t>, I set missing values to NaT (Not a Time) to ensure accurate time-based analysis during subsequent statistical processing.</w:t>
      </w:r>
    </w:p>
    <w:p w14:paraId="2B2F9640" w14:textId="77777777" w:rsidR="005879DC" w:rsidRPr="002D5CCF" w:rsidRDefault="005879DC" w:rsidP="005879DC">
      <w:pPr>
        <w:rPr>
          <w:sz w:val="22"/>
          <w:szCs w:val="22"/>
          <w:lang w:val="en-US" w:eastAsia="zh-TW"/>
        </w:rPr>
      </w:pPr>
    </w:p>
    <w:p w14:paraId="459AAEEF" w14:textId="5B985F7B" w:rsidR="005555C0" w:rsidRPr="002D5CCF" w:rsidRDefault="005879DC" w:rsidP="002260B8">
      <w:pPr>
        <w:rPr>
          <w:rFonts w:hint="eastAsia"/>
          <w:sz w:val="22"/>
          <w:szCs w:val="22"/>
          <w:lang w:val="en-US" w:eastAsia="zh-TW"/>
        </w:rPr>
      </w:pPr>
      <w:r w:rsidRPr="002D5CCF">
        <w:rPr>
          <w:sz w:val="22"/>
          <w:szCs w:val="22"/>
          <w:lang w:val="en-US" w:eastAsia="zh-TW"/>
        </w:rPr>
        <w:t>For the percentage data, I used a custom convert_to_numeric() method to process all the percentage columns. This method went through each percentage column and used the replace() function to remove the "%" symbol. Then, I converted the remaining values to floats and divided each value by 100 to present them in decimal format (e.g., "10%" became 0.1, "45%" became 0.45). This transformation ensures consistent numerical representation and facilitates percentage calculations in further analysis.</w:t>
      </w:r>
    </w:p>
    <w:p w14:paraId="44418246" w14:textId="42959670" w:rsidR="00967F01" w:rsidRPr="00691F9F" w:rsidRDefault="00356524" w:rsidP="00967F01">
      <w:pPr>
        <w:spacing w:before="120"/>
        <w:rPr>
          <w:rFonts w:ascii="Arial" w:hAnsi="Arial" w:cs="Arial"/>
          <w:sz w:val="22"/>
          <w:szCs w:val="22"/>
        </w:rPr>
      </w:pPr>
      <w:r w:rsidRPr="002D5CCF">
        <w:rPr>
          <w:rFonts w:cs="Arial"/>
          <w:b/>
          <w:bCs/>
          <w:sz w:val="22"/>
          <w:szCs w:val="22"/>
        </w:rPr>
        <w:drawing>
          <wp:anchor distT="0" distB="0" distL="114300" distR="114300" simplePos="0" relativeHeight="251658240" behindDoc="0" locked="0" layoutInCell="1" allowOverlap="1" wp14:anchorId="7D0824EE" wp14:editId="7ED1430C">
            <wp:simplePos x="0" y="0"/>
            <wp:positionH relativeFrom="column">
              <wp:posOffset>3328670</wp:posOffset>
            </wp:positionH>
            <wp:positionV relativeFrom="paragraph">
              <wp:posOffset>226695</wp:posOffset>
            </wp:positionV>
            <wp:extent cx="3774440" cy="2476500"/>
            <wp:effectExtent l="0" t="0" r="0" b="0"/>
            <wp:wrapSquare wrapText="bothSides"/>
            <wp:docPr id="1026055141" name="圖片 1" descr="一張含有 文字, 圖表, 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55141" name="圖片 1" descr="一張含有 文字, 圖表, 行, 螢幕擷取畫面 的圖片&#10;&#10;自動產生的描述"/>
                    <pic:cNvPicPr/>
                  </pic:nvPicPr>
                  <pic:blipFill>
                    <a:blip r:embed="rId7">
                      <a:extLst>
                        <a:ext uri="{28A0092B-C50C-407E-A947-70E740481C1C}">
                          <a14:useLocalDpi xmlns:a14="http://schemas.microsoft.com/office/drawing/2010/main" val="0"/>
                        </a:ext>
                      </a:extLst>
                    </a:blip>
                    <a:stretch>
                      <a:fillRect/>
                    </a:stretch>
                  </pic:blipFill>
                  <pic:spPr>
                    <a:xfrm>
                      <a:off x="0" y="0"/>
                      <a:ext cx="3774440" cy="2476500"/>
                    </a:xfrm>
                    <a:prstGeom prst="rect">
                      <a:avLst/>
                    </a:prstGeom>
                  </pic:spPr>
                </pic:pic>
              </a:graphicData>
            </a:graphic>
            <wp14:sizeRelH relativeFrom="page">
              <wp14:pctWidth>0</wp14:pctWidth>
            </wp14:sizeRelH>
            <wp14:sizeRelV relativeFrom="page">
              <wp14:pctHeight>0</wp14:pctHeight>
            </wp14:sizeRelV>
          </wp:anchor>
        </w:drawing>
      </w:r>
    </w:p>
    <w:p w14:paraId="2FEE8E0A" w14:textId="017D64ED" w:rsidR="005E1CF3" w:rsidRPr="00691F9F" w:rsidRDefault="00347DB0" w:rsidP="005E1CF3">
      <w:pPr>
        <w:pStyle w:val="1"/>
        <w:spacing w:before="120"/>
        <w:rPr>
          <w:rFonts w:ascii="Arial" w:hAnsi="Arial" w:cs="Arial"/>
          <w:b/>
          <w:bCs/>
          <w:sz w:val="28"/>
          <w:szCs w:val="28"/>
        </w:rPr>
      </w:pPr>
      <w:r w:rsidRPr="00347DB0">
        <w:rPr>
          <w:rFonts w:ascii="Arial" w:hAnsi="Arial" w:cs="Arial"/>
          <w:b/>
          <w:bCs/>
          <w:sz w:val="28"/>
          <w:szCs w:val="28"/>
        </w:rPr>
        <w:t>Data Exploration</w:t>
      </w:r>
    </w:p>
    <w:p w14:paraId="1A9816FA" w14:textId="1FDB0B0A" w:rsidR="00006E59" w:rsidRPr="002D5CCF" w:rsidRDefault="00006E59" w:rsidP="004E44C9">
      <w:pPr>
        <w:rPr>
          <w:b/>
          <w:bCs/>
          <w:sz w:val="22"/>
          <w:szCs w:val="22"/>
          <w:lang w:val="en-US" w:eastAsia="zh-TW"/>
        </w:rPr>
      </w:pPr>
      <w:r w:rsidRPr="002D5CCF">
        <w:rPr>
          <w:rFonts w:cs="Arial"/>
          <w:b/>
          <w:bCs/>
          <w:sz w:val="22"/>
          <w:szCs w:val="22"/>
        </w:rPr>
        <w:t>Ta</w:t>
      </w:r>
      <w:r w:rsidRPr="002D5CCF">
        <w:rPr>
          <w:b/>
          <w:bCs/>
          <w:sz w:val="22"/>
          <w:szCs w:val="22"/>
          <w:lang w:val="en-US" w:eastAsia="zh-TW"/>
        </w:rPr>
        <w:t>sk 2.1</w:t>
      </w:r>
    </w:p>
    <w:p w14:paraId="7F3C66DA" w14:textId="1E001A23" w:rsidR="004E44C9" w:rsidRPr="002D5CCF" w:rsidRDefault="004E44C9" w:rsidP="004E44C9">
      <w:pPr>
        <w:pStyle w:val="a9"/>
        <w:numPr>
          <w:ilvl w:val="0"/>
          <w:numId w:val="7"/>
        </w:numPr>
        <w:spacing w:before="240"/>
        <w:rPr>
          <w:rFonts w:hint="eastAsia"/>
          <w:sz w:val="22"/>
          <w:szCs w:val="22"/>
          <w:lang w:val="en-US" w:eastAsia="zh-TW"/>
        </w:rPr>
      </w:pPr>
      <w:r w:rsidRPr="002D5CCF">
        <w:rPr>
          <w:rFonts w:hint="eastAsia"/>
          <w:sz w:val="22"/>
          <w:szCs w:val="22"/>
          <w:lang w:val="en-US" w:eastAsia="zh-TW"/>
        </w:rPr>
        <w:t>E</w:t>
      </w:r>
      <w:r w:rsidRPr="002D5CCF">
        <w:rPr>
          <w:sz w:val="22"/>
          <w:szCs w:val="22"/>
          <w:lang w:val="en-US" w:eastAsia="zh-TW"/>
        </w:rPr>
        <w:t>xploration Process</w:t>
      </w:r>
      <w:r w:rsidRPr="002D5CCF">
        <w:rPr>
          <w:rFonts w:hint="eastAsia"/>
          <w:sz w:val="22"/>
          <w:szCs w:val="22"/>
          <w:lang w:val="en-US" w:eastAsia="zh-TW"/>
        </w:rPr>
        <w:t>:</w:t>
      </w:r>
    </w:p>
    <w:p w14:paraId="4EBCB31C" w14:textId="77777777" w:rsidR="00690BB8" w:rsidRPr="002D5CCF" w:rsidRDefault="004E44C9" w:rsidP="004E44C9">
      <w:pPr>
        <w:rPr>
          <w:sz w:val="22"/>
          <w:szCs w:val="22"/>
          <w:lang w:val="en-US" w:eastAsia="zh-TW"/>
        </w:rPr>
      </w:pPr>
      <w:r w:rsidRPr="004E44C9">
        <w:rPr>
          <w:sz w:val="22"/>
          <w:szCs w:val="22"/>
          <w:lang w:val="en-US" w:eastAsia="zh-TW"/>
        </w:rPr>
        <w:t xml:space="preserve">I used </w:t>
      </w:r>
      <w:r w:rsidRPr="002D5CCF">
        <w:rPr>
          <w:sz w:val="22"/>
          <w:szCs w:val="22"/>
          <w:lang w:val="en-US" w:eastAsia="zh-TW"/>
        </w:rPr>
        <w:t>“</w:t>
      </w:r>
      <w:r w:rsidRPr="004E44C9">
        <w:rPr>
          <w:sz w:val="22"/>
          <w:szCs w:val="22"/>
          <w:lang w:val="en-US" w:eastAsia="zh-TW"/>
        </w:rPr>
        <w:t>df.boxplot(column='Total', by='Region', grid=False)</w:t>
      </w:r>
      <w:r w:rsidRPr="002D5CCF">
        <w:rPr>
          <w:sz w:val="22"/>
          <w:szCs w:val="22"/>
          <w:lang w:val="en-US" w:eastAsia="zh-TW"/>
        </w:rPr>
        <w:t>”</w:t>
      </w:r>
      <w:r w:rsidRPr="004E44C9">
        <w:rPr>
          <w:sz w:val="22"/>
          <w:szCs w:val="22"/>
          <w:lang w:val="en-US" w:eastAsia="zh-TW"/>
        </w:rPr>
        <w:t xml:space="preserve"> to create a boxplot illustrating the distribution of the "Total" percentage of children with internet access at home, grouped by the "Region" column. To enhance the presentation, I utilized </w:t>
      </w:r>
      <w:r w:rsidRPr="002D5CCF">
        <w:rPr>
          <w:sz w:val="22"/>
          <w:szCs w:val="22"/>
          <w:lang w:val="en-US" w:eastAsia="zh-TW"/>
        </w:rPr>
        <w:t>“</w:t>
      </w:r>
      <w:r w:rsidRPr="004E44C9">
        <w:rPr>
          <w:sz w:val="22"/>
          <w:szCs w:val="22"/>
          <w:lang w:val="en-US" w:eastAsia="zh-TW"/>
        </w:rPr>
        <w:t>plt.suptitle(), plt.xlabel(), plt.ylabel(), and plt.xticks()</w:t>
      </w:r>
      <w:r w:rsidRPr="002D5CCF">
        <w:rPr>
          <w:sz w:val="22"/>
          <w:szCs w:val="22"/>
          <w:lang w:val="en-US" w:eastAsia="zh-TW"/>
        </w:rPr>
        <w:t>”</w:t>
      </w:r>
      <w:r w:rsidRPr="004E44C9">
        <w:rPr>
          <w:sz w:val="22"/>
          <w:szCs w:val="22"/>
          <w:lang w:val="en-US" w:eastAsia="zh-TW"/>
        </w:rPr>
        <w:t xml:space="preserve"> to adjust the display of titles and labels for better readability. </w:t>
      </w:r>
    </w:p>
    <w:p w14:paraId="28DA3A4E" w14:textId="77777777" w:rsidR="00690BB8" w:rsidRPr="002D5CCF" w:rsidRDefault="00690BB8" w:rsidP="004E44C9">
      <w:pPr>
        <w:rPr>
          <w:sz w:val="22"/>
          <w:szCs w:val="22"/>
          <w:lang w:val="en-US" w:eastAsia="zh-TW"/>
        </w:rPr>
      </w:pPr>
    </w:p>
    <w:p w14:paraId="52FBA8DD" w14:textId="77777777" w:rsidR="00690BB8" w:rsidRPr="002D5CCF" w:rsidRDefault="00690BB8" w:rsidP="004E44C9">
      <w:pPr>
        <w:rPr>
          <w:rFonts w:hint="eastAsia"/>
          <w:sz w:val="22"/>
          <w:szCs w:val="22"/>
          <w:lang w:val="en-US" w:eastAsia="zh-TW"/>
        </w:rPr>
      </w:pPr>
    </w:p>
    <w:tbl>
      <w:tblPr>
        <w:tblpPr w:leftFromText="180" w:rightFromText="180" w:vertAnchor="text" w:horzAnchor="margin" w:tblpXSpec="right" w:tblpY="-19"/>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69"/>
        <w:gridCol w:w="1041"/>
        <w:gridCol w:w="3118"/>
      </w:tblGrid>
      <w:tr w:rsidR="00690BB8" w:rsidRPr="002D5CCF" w14:paraId="6653C80A" w14:textId="77777777" w:rsidTr="00690BB8">
        <w:trPr>
          <w:tblHeader/>
        </w:trPr>
        <w:tc>
          <w:tcPr>
            <w:tcW w:w="369" w:type="dxa"/>
            <w:tcBorders>
              <w:top w:val="outset" w:sz="6" w:space="0" w:color="auto"/>
              <w:left w:val="outset" w:sz="6" w:space="0" w:color="auto"/>
              <w:bottom w:val="outset" w:sz="6" w:space="0" w:color="auto"/>
              <w:right w:val="outset" w:sz="6" w:space="0" w:color="auto"/>
            </w:tcBorders>
          </w:tcPr>
          <w:p w14:paraId="710A61B9" w14:textId="77777777" w:rsidR="00690BB8" w:rsidRPr="002D5CCF" w:rsidRDefault="00690BB8" w:rsidP="00690BB8">
            <w:pPr>
              <w:rPr>
                <w:b/>
                <w:bCs/>
                <w:sz w:val="22"/>
                <w:szCs w:val="22"/>
                <w:lang w:val="en-US" w:eastAsia="zh-TW"/>
              </w:rPr>
            </w:pPr>
          </w:p>
        </w:tc>
        <w:tc>
          <w:tcPr>
            <w:tcW w:w="10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53E627" w14:textId="77777777" w:rsidR="00690BB8" w:rsidRPr="00690BB8" w:rsidRDefault="00690BB8" w:rsidP="00690BB8">
            <w:pPr>
              <w:rPr>
                <w:b/>
                <w:bCs/>
                <w:sz w:val="22"/>
                <w:szCs w:val="22"/>
                <w:lang w:val="en-US" w:eastAsia="zh-TW"/>
              </w:rPr>
            </w:pPr>
            <w:r w:rsidRPr="00690BB8">
              <w:rPr>
                <w:b/>
                <w:bCs/>
                <w:sz w:val="22"/>
                <w:szCs w:val="22"/>
                <w:lang w:val="en-US" w:eastAsia="zh-TW"/>
              </w:rPr>
              <w:t>Region</w:t>
            </w:r>
          </w:p>
        </w:tc>
        <w:tc>
          <w:tcPr>
            <w:tcW w:w="3118"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B127E1" w14:textId="77777777" w:rsidR="00690BB8" w:rsidRPr="00690BB8" w:rsidRDefault="00690BB8" w:rsidP="00690BB8">
            <w:pPr>
              <w:rPr>
                <w:b/>
                <w:bCs/>
                <w:sz w:val="22"/>
                <w:szCs w:val="22"/>
                <w:lang w:val="en-US" w:eastAsia="zh-TW"/>
              </w:rPr>
            </w:pPr>
            <w:r w:rsidRPr="00690BB8">
              <w:rPr>
                <w:b/>
                <w:bCs/>
                <w:sz w:val="22"/>
                <w:szCs w:val="22"/>
                <w:lang w:val="en-US" w:eastAsia="zh-TW"/>
              </w:rPr>
              <w:t>Median_Total_Percentage</w:t>
            </w:r>
          </w:p>
        </w:tc>
      </w:tr>
      <w:tr w:rsidR="00690BB8" w:rsidRPr="00690BB8" w14:paraId="0E318710" w14:textId="77777777" w:rsidTr="00690BB8">
        <w:tc>
          <w:tcPr>
            <w:tcW w:w="36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2E17A7" w14:textId="77777777" w:rsidR="00690BB8" w:rsidRPr="00690BB8" w:rsidRDefault="00690BB8" w:rsidP="00690BB8">
            <w:pPr>
              <w:rPr>
                <w:sz w:val="22"/>
                <w:szCs w:val="22"/>
                <w:lang w:val="en-US" w:eastAsia="zh-TW"/>
              </w:rPr>
            </w:pPr>
            <w:r w:rsidRPr="00690BB8">
              <w:rPr>
                <w:sz w:val="22"/>
                <w:szCs w:val="22"/>
                <w:lang w:val="en-US" w:eastAsia="zh-TW"/>
              </w:rPr>
              <w:t>0</w:t>
            </w:r>
          </w:p>
        </w:tc>
        <w:tc>
          <w:tcPr>
            <w:tcW w:w="10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4E2A58" w14:textId="77777777" w:rsidR="00690BB8" w:rsidRPr="00690BB8" w:rsidRDefault="00690BB8" w:rsidP="00690BB8">
            <w:pPr>
              <w:rPr>
                <w:sz w:val="22"/>
                <w:szCs w:val="22"/>
                <w:lang w:val="en-US" w:eastAsia="zh-TW"/>
              </w:rPr>
            </w:pPr>
            <w:r w:rsidRPr="00690BB8">
              <w:rPr>
                <w:sz w:val="22"/>
                <w:szCs w:val="22"/>
                <w:lang w:val="en-US" w:eastAsia="zh-TW"/>
              </w:rPr>
              <w:t>EAP</w:t>
            </w:r>
          </w:p>
        </w:tc>
        <w:tc>
          <w:tcPr>
            <w:tcW w:w="3118"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BB7984" w14:textId="77777777" w:rsidR="00690BB8" w:rsidRPr="00690BB8" w:rsidRDefault="00690BB8" w:rsidP="00690BB8">
            <w:pPr>
              <w:rPr>
                <w:sz w:val="22"/>
                <w:szCs w:val="22"/>
                <w:lang w:val="en-US" w:eastAsia="zh-TW"/>
              </w:rPr>
            </w:pPr>
            <w:r w:rsidRPr="00690BB8">
              <w:rPr>
                <w:sz w:val="22"/>
                <w:szCs w:val="22"/>
                <w:lang w:val="en-US" w:eastAsia="zh-TW"/>
              </w:rPr>
              <w:t>0.50</w:t>
            </w:r>
          </w:p>
        </w:tc>
      </w:tr>
      <w:tr w:rsidR="00690BB8" w:rsidRPr="00690BB8" w14:paraId="016B6BF1" w14:textId="77777777" w:rsidTr="00690BB8">
        <w:tc>
          <w:tcPr>
            <w:tcW w:w="36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171694" w14:textId="77777777" w:rsidR="00690BB8" w:rsidRPr="00690BB8" w:rsidRDefault="00690BB8" w:rsidP="00690BB8">
            <w:pPr>
              <w:rPr>
                <w:sz w:val="22"/>
                <w:szCs w:val="22"/>
                <w:lang w:val="en-US" w:eastAsia="zh-TW"/>
              </w:rPr>
            </w:pPr>
            <w:r w:rsidRPr="00690BB8">
              <w:rPr>
                <w:sz w:val="22"/>
                <w:szCs w:val="22"/>
                <w:lang w:val="en-US" w:eastAsia="zh-TW"/>
              </w:rPr>
              <w:t>1</w:t>
            </w:r>
          </w:p>
        </w:tc>
        <w:tc>
          <w:tcPr>
            <w:tcW w:w="10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C9F439" w14:textId="77777777" w:rsidR="00690BB8" w:rsidRPr="00690BB8" w:rsidRDefault="00690BB8" w:rsidP="00690BB8">
            <w:pPr>
              <w:rPr>
                <w:sz w:val="22"/>
                <w:szCs w:val="22"/>
                <w:lang w:val="en-US" w:eastAsia="zh-TW"/>
              </w:rPr>
            </w:pPr>
            <w:r w:rsidRPr="00690BB8">
              <w:rPr>
                <w:sz w:val="22"/>
                <w:szCs w:val="22"/>
                <w:lang w:val="en-US" w:eastAsia="zh-TW"/>
              </w:rPr>
              <w:t>ECA</w:t>
            </w:r>
          </w:p>
        </w:tc>
        <w:tc>
          <w:tcPr>
            <w:tcW w:w="3118"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3AAFAFB" w14:textId="77777777" w:rsidR="00690BB8" w:rsidRPr="00690BB8" w:rsidRDefault="00690BB8" w:rsidP="00690BB8">
            <w:pPr>
              <w:rPr>
                <w:sz w:val="22"/>
                <w:szCs w:val="22"/>
                <w:lang w:val="en-US" w:eastAsia="zh-TW"/>
              </w:rPr>
            </w:pPr>
            <w:r w:rsidRPr="00690BB8">
              <w:rPr>
                <w:sz w:val="22"/>
                <w:szCs w:val="22"/>
                <w:lang w:val="en-US" w:eastAsia="zh-TW"/>
              </w:rPr>
              <w:t>0.81</w:t>
            </w:r>
          </w:p>
        </w:tc>
      </w:tr>
      <w:tr w:rsidR="00690BB8" w:rsidRPr="00690BB8" w14:paraId="3CD9ECDD" w14:textId="77777777" w:rsidTr="00690BB8">
        <w:tc>
          <w:tcPr>
            <w:tcW w:w="36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18C0AA" w14:textId="77777777" w:rsidR="00690BB8" w:rsidRPr="00690BB8" w:rsidRDefault="00690BB8" w:rsidP="00690BB8">
            <w:pPr>
              <w:rPr>
                <w:sz w:val="22"/>
                <w:szCs w:val="22"/>
                <w:lang w:val="en-US" w:eastAsia="zh-TW"/>
              </w:rPr>
            </w:pPr>
            <w:r w:rsidRPr="00690BB8">
              <w:rPr>
                <w:sz w:val="22"/>
                <w:szCs w:val="22"/>
                <w:lang w:val="en-US" w:eastAsia="zh-TW"/>
              </w:rPr>
              <w:t>2</w:t>
            </w:r>
          </w:p>
        </w:tc>
        <w:tc>
          <w:tcPr>
            <w:tcW w:w="10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A3F181" w14:textId="77777777" w:rsidR="00690BB8" w:rsidRPr="00690BB8" w:rsidRDefault="00690BB8" w:rsidP="00690BB8">
            <w:pPr>
              <w:rPr>
                <w:sz w:val="22"/>
                <w:szCs w:val="22"/>
                <w:lang w:val="en-US" w:eastAsia="zh-TW"/>
              </w:rPr>
            </w:pPr>
            <w:r w:rsidRPr="00690BB8">
              <w:rPr>
                <w:sz w:val="22"/>
                <w:szCs w:val="22"/>
                <w:lang w:val="en-US" w:eastAsia="zh-TW"/>
              </w:rPr>
              <w:t>LAC</w:t>
            </w:r>
          </w:p>
        </w:tc>
        <w:tc>
          <w:tcPr>
            <w:tcW w:w="3118"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74CC9A" w14:textId="77777777" w:rsidR="00690BB8" w:rsidRPr="00690BB8" w:rsidRDefault="00690BB8" w:rsidP="00690BB8">
            <w:pPr>
              <w:rPr>
                <w:sz w:val="22"/>
                <w:szCs w:val="22"/>
                <w:lang w:val="en-US" w:eastAsia="zh-TW"/>
              </w:rPr>
            </w:pPr>
            <w:r w:rsidRPr="00690BB8">
              <w:rPr>
                <w:sz w:val="22"/>
                <w:szCs w:val="22"/>
                <w:lang w:val="en-US" w:eastAsia="zh-TW"/>
              </w:rPr>
              <w:t>0.43</w:t>
            </w:r>
          </w:p>
        </w:tc>
      </w:tr>
      <w:tr w:rsidR="00690BB8" w:rsidRPr="00690BB8" w14:paraId="7F616E5C" w14:textId="77777777" w:rsidTr="00690BB8">
        <w:tc>
          <w:tcPr>
            <w:tcW w:w="36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60A79D" w14:textId="77777777" w:rsidR="00690BB8" w:rsidRPr="00690BB8" w:rsidRDefault="00690BB8" w:rsidP="00690BB8">
            <w:pPr>
              <w:rPr>
                <w:sz w:val="22"/>
                <w:szCs w:val="22"/>
                <w:lang w:val="en-US" w:eastAsia="zh-TW"/>
              </w:rPr>
            </w:pPr>
            <w:r w:rsidRPr="00690BB8">
              <w:rPr>
                <w:sz w:val="22"/>
                <w:szCs w:val="22"/>
                <w:lang w:val="en-US" w:eastAsia="zh-TW"/>
              </w:rPr>
              <w:t>3</w:t>
            </w:r>
          </w:p>
        </w:tc>
        <w:tc>
          <w:tcPr>
            <w:tcW w:w="10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0AF6E6" w14:textId="77777777" w:rsidR="00690BB8" w:rsidRPr="00690BB8" w:rsidRDefault="00690BB8" w:rsidP="00690BB8">
            <w:pPr>
              <w:rPr>
                <w:sz w:val="22"/>
                <w:szCs w:val="22"/>
                <w:lang w:val="en-US" w:eastAsia="zh-TW"/>
              </w:rPr>
            </w:pPr>
            <w:r w:rsidRPr="00690BB8">
              <w:rPr>
                <w:sz w:val="22"/>
                <w:szCs w:val="22"/>
                <w:lang w:val="en-US" w:eastAsia="zh-TW"/>
              </w:rPr>
              <w:t>MENA</w:t>
            </w:r>
          </w:p>
        </w:tc>
        <w:tc>
          <w:tcPr>
            <w:tcW w:w="3118"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AE8642" w14:textId="77777777" w:rsidR="00690BB8" w:rsidRPr="00690BB8" w:rsidRDefault="00690BB8" w:rsidP="00690BB8">
            <w:pPr>
              <w:rPr>
                <w:sz w:val="22"/>
                <w:szCs w:val="22"/>
                <w:lang w:val="en-US" w:eastAsia="zh-TW"/>
              </w:rPr>
            </w:pPr>
            <w:r w:rsidRPr="00690BB8">
              <w:rPr>
                <w:sz w:val="22"/>
                <w:szCs w:val="22"/>
                <w:lang w:val="en-US" w:eastAsia="zh-TW"/>
              </w:rPr>
              <w:t>0.33</w:t>
            </w:r>
          </w:p>
        </w:tc>
      </w:tr>
      <w:tr w:rsidR="00690BB8" w:rsidRPr="00690BB8" w14:paraId="2D3B05E0" w14:textId="77777777" w:rsidTr="00690BB8">
        <w:tc>
          <w:tcPr>
            <w:tcW w:w="36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D3BE33" w14:textId="77777777" w:rsidR="00690BB8" w:rsidRPr="00690BB8" w:rsidRDefault="00690BB8" w:rsidP="00690BB8">
            <w:pPr>
              <w:rPr>
                <w:sz w:val="22"/>
                <w:szCs w:val="22"/>
                <w:lang w:val="en-US" w:eastAsia="zh-TW"/>
              </w:rPr>
            </w:pPr>
            <w:r w:rsidRPr="00690BB8">
              <w:rPr>
                <w:sz w:val="22"/>
                <w:szCs w:val="22"/>
                <w:lang w:val="en-US" w:eastAsia="zh-TW"/>
              </w:rPr>
              <w:t>4</w:t>
            </w:r>
          </w:p>
        </w:tc>
        <w:tc>
          <w:tcPr>
            <w:tcW w:w="10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349140" w14:textId="77777777" w:rsidR="00690BB8" w:rsidRPr="00690BB8" w:rsidRDefault="00690BB8" w:rsidP="00690BB8">
            <w:pPr>
              <w:rPr>
                <w:sz w:val="22"/>
                <w:szCs w:val="22"/>
                <w:lang w:val="en-US" w:eastAsia="zh-TW"/>
              </w:rPr>
            </w:pPr>
            <w:r w:rsidRPr="00690BB8">
              <w:rPr>
                <w:sz w:val="22"/>
                <w:szCs w:val="22"/>
                <w:lang w:val="en-US" w:eastAsia="zh-TW"/>
              </w:rPr>
              <w:t>SA</w:t>
            </w:r>
          </w:p>
        </w:tc>
        <w:tc>
          <w:tcPr>
            <w:tcW w:w="3118"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B54594" w14:textId="77777777" w:rsidR="00690BB8" w:rsidRPr="00690BB8" w:rsidRDefault="00690BB8" w:rsidP="00690BB8">
            <w:pPr>
              <w:rPr>
                <w:sz w:val="22"/>
                <w:szCs w:val="22"/>
                <w:lang w:val="en-US" w:eastAsia="zh-TW"/>
              </w:rPr>
            </w:pPr>
            <w:r w:rsidRPr="00690BB8">
              <w:rPr>
                <w:sz w:val="22"/>
                <w:szCs w:val="22"/>
                <w:lang w:val="en-US" w:eastAsia="zh-TW"/>
              </w:rPr>
              <w:t>0.39</w:t>
            </w:r>
          </w:p>
        </w:tc>
      </w:tr>
      <w:tr w:rsidR="00690BB8" w:rsidRPr="00690BB8" w14:paraId="44476FFE" w14:textId="77777777" w:rsidTr="00690BB8">
        <w:tc>
          <w:tcPr>
            <w:tcW w:w="36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5D2450" w14:textId="77777777" w:rsidR="00690BB8" w:rsidRPr="00690BB8" w:rsidRDefault="00690BB8" w:rsidP="00690BB8">
            <w:pPr>
              <w:rPr>
                <w:sz w:val="22"/>
                <w:szCs w:val="22"/>
                <w:lang w:val="en-US" w:eastAsia="zh-TW"/>
              </w:rPr>
            </w:pPr>
            <w:r w:rsidRPr="00690BB8">
              <w:rPr>
                <w:sz w:val="22"/>
                <w:szCs w:val="22"/>
                <w:lang w:val="en-US" w:eastAsia="zh-TW"/>
              </w:rPr>
              <w:t>5</w:t>
            </w:r>
          </w:p>
        </w:tc>
        <w:tc>
          <w:tcPr>
            <w:tcW w:w="10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46E4E9" w14:textId="77777777" w:rsidR="00690BB8" w:rsidRPr="00690BB8" w:rsidRDefault="00690BB8" w:rsidP="00690BB8">
            <w:pPr>
              <w:rPr>
                <w:sz w:val="22"/>
                <w:szCs w:val="22"/>
                <w:lang w:val="en-US" w:eastAsia="zh-TW"/>
              </w:rPr>
            </w:pPr>
            <w:r w:rsidRPr="00690BB8">
              <w:rPr>
                <w:sz w:val="22"/>
                <w:szCs w:val="22"/>
                <w:lang w:val="en-US" w:eastAsia="zh-TW"/>
              </w:rPr>
              <w:t>SSA</w:t>
            </w:r>
          </w:p>
        </w:tc>
        <w:tc>
          <w:tcPr>
            <w:tcW w:w="3118"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C87BF0" w14:textId="77777777" w:rsidR="00690BB8" w:rsidRPr="00690BB8" w:rsidRDefault="00690BB8" w:rsidP="00690BB8">
            <w:pPr>
              <w:rPr>
                <w:sz w:val="22"/>
                <w:szCs w:val="22"/>
                <w:lang w:val="en-US" w:eastAsia="zh-TW"/>
              </w:rPr>
            </w:pPr>
            <w:r w:rsidRPr="00690BB8">
              <w:rPr>
                <w:sz w:val="22"/>
                <w:szCs w:val="22"/>
                <w:lang w:val="en-US" w:eastAsia="zh-TW"/>
              </w:rPr>
              <w:t>0.07</w:t>
            </w:r>
          </w:p>
        </w:tc>
      </w:tr>
    </w:tbl>
    <w:p w14:paraId="39CA029C" w14:textId="38301D21" w:rsidR="00690BB8" w:rsidRPr="002D5CCF" w:rsidRDefault="004E44C9" w:rsidP="004E44C9">
      <w:pPr>
        <w:rPr>
          <w:sz w:val="22"/>
          <w:szCs w:val="22"/>
          <w:lang w:val="en-US" w:eastAsia="zh-TW"/>
        </w:rPr>
      </w:pPr>
      <w:r w:rsidRPr="004E44C9">
        <w:rPr>
          <w:sz w:val="22"/>
          <w:szCs w:val="22"/>
          <w:lang w:val="en-US" w:eastAsia="zh-TW"/>
        </w:rPr>
        <w:t xml:space="preserve">Additionally, I calculated the median values for each region using </w:t>
      </w:r>
      <w:r w:rsidRPr="002D5CCF">
        <w:rPr>
          <w:sz w:val="22"/>
          <w:szCs w:val="22"/>
          <w:lang w:val="en-US" w:eastAsia="zh-TW"/>
        </w:rPr>
        <w:t>“</w:t>
      </w:r>
      <w:r w:rsidRPr="004E44C9">
        <w:rPr>
          <w:sz w:val="22"/>
          <w:szCs w:val="22"/>
          <w:lang w:val="en-US" w:eastAsia="zh-TW"/>
        </w:rPr>
        <w:t>df.groupby('Region')['Total'].median().reset_i</w:t>
      </w:r>
    </w:p>
    <w:p w14:paraId="4B42A4CB" w14:textId="3D2E71A1" w:rsidR="004E44C9" w:rsidRPr="002D5CCF" w:rsidRDefault="004E44C9" w:rsidP="004E44C9">
      <w:pPr>
        <w:rPr>
          <w:sz w:val="22"/>
          <w:szCs w:val="22"/>
          <w:lang w:val="en-US" w:eastAsia="zh-TW"/>
        </w:rPr>
      </w:pPr>
      <w:r w:rsidRPr="004E44C9">
        <w:rPr>
          <w:sz w:val="22"/>
          <w:szCs w:val="22"/>
          <w:lang w:val="en-US" w:eastAsia="zh-TW"/>
        </w:rPr>
        <w:t>ndex()</w:t>
      </w:r>
      <w:r w:rsidRPr="002D5CCF">
        <w:rPr>
          <w:sz w:val="22"/>
          <w:szCs w:val="22"/>
          <w:lang w:val="en-US" w:eastAsia="zh-TW"/>
        </w:rPr>
        <w:t>”</w:t>
      </w:r>
      <w:r w:rsidRPr="004E44C9">
        <w:rPr>
          <w:sz w:val="22"/>
          <w:szCs w:val="22"/>
          <w:lang w:val="en-US" w:eastAsia="zh-TW"/>
        </w:rPr>
        <w:t>, allowing a precise representation of central tendencies within each region.</w:t>
      </w:r>
    </w:p>
    <w:p w14:paraId="6332C10A" w14:textId="77777777" w:rsidR="004E44C9" w:rsidRPr="002D5CCF" w:rsidRDefault="004E44C9" w:rsidP="004E44C9">
      <w:pPr>
        <w:rPr>
          <w:sz w:val="22"/>
          <w:szCs w:val="22"/>
          <w:lang w:val="en-US" w:eastAsia="zh-TW"/>
        </w:rPr>
      </w:pPr>
    </w:p>
    <w:p w14:paraId="5D64F281" w14:textId="77777777" w:rsidR="00690BB8" w:rsidRPr="002D5CCF" w:rsidRDefault="00690BB8" w:rsidP="004E44C9">
      <w:pPr>
        <w:rPr>
          <w:sz w:val="22"/>
          <w:szCs w:val="22"/>
          <w:lang w:val="en-US" w:eastAsia="zh-TW"/>
        </w:rPr>
      </w:pPr>
    </w:p>
    <w:p w14:paraId="4ADC953A" w14:textId="77777777" w:rsidR="00690BB8" w:rsidRPr="002D5CCF" w:rsidRDefault="00690BB8" w:rsidP="004E44C9">
      <w:pPr>
        <w:rPr>
          <w:sz w:val="22"/>
          <w:szCs w:val="22"/>
          <w:lang w:val="en-US" w:eastAsia="zh-TW"/>
        </w:rPr>
      </w:pPr>
    </w:p>
    <w:p w14:paraId="709CBC38" w14:textId="77777777" w:rsidR="00690BB8" w:rsidRPr="004E44C9" w:rsidRDefault="00690BB8" w:rsidP="004E44C9">
      <w:pPr>
        <w:rPr>
          <w:rFonts w:hint="eastAsia"/>
          <w:sz w:val="22"/>
          <w:szCs w:val="22"/>
          <w:lang w:val="en-US" w:eastAsia="zh-TW"/>
        </w:rPr>
      </w:pPr>
    </w:p>
    <w:p w14:paraId="56B8D34A" w14:textId="3C3A618B" w:rsidR="004E44C9" w:rsidRPr="002D5CCF" w:rsidRDefault="004E44C9" w:rsidP="004E44C9">
      <w:pPr>
        <w:pStyle w:val="a9"/>
        <w:numPr>
          <w:ilvl w:val="0"/>
          <w:numId w:val="7"/>
        </w:numPr>
        <w:spacing w:before="240"/>
        <w:rPr>
          <w:sz w:val="22"/>
          <w:szCs w:val="22"/>
          <w:lang w:val="en-US" w:eastAsia="zh-TW"/>
        </w:rPr>
      </w:pPr>
      <w:r w:rsidRPr="002D5CCF">
        <w:rPr>
          <w:sz w:val="22"/>
          <w:szCs w:val="22"/>
          <w:lang w:val="en-US" w:eastAsia="zh-TW"/>
        </w:rPr>
        <w:t>Results</w:t>
      </w:r>
    </w:p>
    <w:p w14:paraId="0B8EAC08" w14:textId="3D062C8E" w:rsidR="004E44C9" w:rsidRPr="002D5CCF" w:rsidRDefault="004E44C9" w:rsidP="004E44C9">
      <w:pPr>
        <w:ind w:firstLine="240"/>
        <w:rPr>
          <w:sz w:val="22"/>
          <w:szCs w:val="22"/>
          <w:lang w:val="en-US" w:eastAsia="zh-TW"/>
        </w:rPr>
      </w:pPr>
      <w:r w:rsidRPr="002D5CCF">
        <w:rPr>
          <w:rFonts w:hint="eastAsia"/>
          <w:sz w:val="22"/>
          <w:szCs w:val="22"/>
          <w:lang w:val="en-US" w:eastAsia="zh-TW"/>
        </w:rPr>
        <w:t xml:space="preserve">(1) </w:t>
      </w:r>
      <w:r w:rsidRPr="002D5CCF">
        <w:rPr>
          <w:sz w:val="22"/>
          <w:szCs w:val="22"/>
          <w:lang w:val="en-US" w:eastAsia="zh-TW"/>
        </w:rPr>
        <w:t>Central Tendencies (Medians):</w:t>
      </w:r>
    </w:p>
    <w:p w14:paraId="7B6A62D4" w14:textId="39E185FE" w:rsidR="004E44C9" w:rsidRPr="002D5CCF" w:rsidRDefault="004E44C9" w:rsidP="004E44C9">
      <w:pPr>
        <w:pStyle w:val="a9"/>
        <w:numPr>
          <w:ilvl w:val="0"/>
          <w:numId w:val="10"/>
        </w:numPr>
        <w:rPr>
          <w:sz w:val="22"/>
          <w:szCs w:val="22"/>
          <w:lang w:val="en-US" w:eastAsia="zh-TW"/>
        </w:rPr>
      </w:pPr>
      <w:r w:rsidRPr="002D5CCF">
        <w:rPr>
          <w:sz w:val="22"/>
          <w:szCs w:val="22"/>
          <w:lang w:val="en-US" w:eastAsia="zh-TW"/>
        </w:rPr>
        <w:t>ECA has the highest median, indicating a generally high level of connectivity across the region.</w:t>
      </w:r>
    </w:p>
    <w:p w14:paraId="3B5E5A80" w14:textId="0EA834A7" w:rsidR="004E44C9" w:rsidRPr="002D5CCF" w:rsidRDefault="004E44C9" w:rsidP="004E44C9">
      <w:pPr>
        <w:pStyle w:val="a9"/>
        <w:numPr>
          <w:ilvl w:val="0"/>
          <w:numId w:val="10"/>
        </w:numPr>
        <w:rPr>
          <w:sz w:val="22"/>
          <w:szCs w:val="22"/>
          <w:lang w:val="en-US" w:eastAsia="zh-TW"/>
        </w:rPr>
      </w:pPr>
      <w:r w:rsidRPr="002D5CCF">
        <w:rPr>
          <w:sz w:val="22"/>
          <w:szCs w:val="22"/>
          <w:lang w:val="en-US" w:eastAsia="zh-TW"/>
        </w:rPr>
        <w:t>MENA</w:t>
      </w:r>
      <w:r w:rsidR="002D5CCF" w:rsidRPr="002D5CCF">
        <w:rPr>
          <w:rFonts w:hint="eastAsia"/>
          <w:sz w:val="22"/>
          <w:szCs w:val="22"/>
          <w:lang w:val="en-US" w:eastAsia="zh-TW"/>
        </w:rPr>
        <w:t xml:space="preserve"> </w:t>
      </w:r>
      <w:r w:rsidRPr="002D5CCF">
        <w:rPr>
          <w:sz w:val="22"/>
          <w:szCs w:val="22"/>
          <w:lang w:val="en-US" w:eastAsia="zh-TW"/>
        </w:rPr>
        <w:t>and SSA have the lowest medians, suggesting that internet connectivity among children is much less prevalent in these regions.</w:t>
      </w:r>
    </w:p>
    <w:p w14:paraId="2DC2A12A" w14:textId="30E80D8B" w:rsidR="004E44C9" w:rsidRPr="004E44C9" w:rsidRDefault="004E44C9" w:rsidP="002D5CCF">
      <w:pPr>
        <w:ind w:leftChars="100" w:left="240"/>
        <w:rPr>
          <w:rFonts w:hint="eastAsia"/>
          <w:sz w:val="22"/>
          <w:szCs w:val="22"/>
          <w:lang w:val="en-US" w:eastAsia="zh-TW"/>
        </w:rPr>
      </w:pPr>
      <w:r w:rsidRPr="002D5CCF">
        <w:rPr>
          <w:rFonts w:hint="eastAsia"/>
          <w:sz w:val="22"/>
          <w:szCs w:val="22"/>
          <w:lang w:val="en-US" w:eastAsia="zh-TW"/>
        </w:rPr>
        <w:t xml:space="preserve">(2) </w:t>
      </w:r>
      <w:r w:rsidRPr="004E44C9">
        <w:rPr>
          <w:sz w:val="22"/>
          <w:szCs w:val="22"/>
          <w:lang w:val="en-US" w:eastAsia="zh-TW"/>
        </w:rPr>
        <w:t>Spread and Variability:</w:t>
      </w:r>
    </w:p>
    <w:p w14:paraId="1EAD98BC" w14:textId="0599F7EE" w:rsidR="004E44C9" w:rsidRPr="002D5CCF" w:rsidRDefault="004E44C9" w:rsidP="004E44C9">
      <w:pPr>
        <w:pStyle w:val="a9"/>
        <w:numPr>
          <w:ilvl w:val="0"/>
          <w:numId w:val="11"/>
        </w:numPr>
        <w:rPr>
          <w:sz w:val="22"/>
          <w:szCs w:val="22"/>
          <w:lang w:val="en-US" w:eastAsia="zh-TW"/>
        </w:rPr>
      </w:pPr>
      <w:r w:rsidRPr="002D5CCF">
        <w:rPr>
          <w:sz w:val="22"/>
          <w:szCs w:val="22"/>
          <w:lang w:val="en-US" w:eastAsia="zh-TW"/>
        </w:rPr>
        <w:t>EAP, ECA, and LAC exhibit a wide spread, indicating high variability and significant disparities in internet access among children within these regions.</w:t>
      </w:r>
    </w:p>
    <w:p w14:paraId="04C91AEC" w14:textId="77777777" w:rsidR="004E44C9" w:rsidRPr="002D5CCF" w:rsidRDefault="004E44C9" w:rsidP="004E44C9">
      <w:pPr>
        <w:pStyle w:val="a9"/>
        <w:numPr>
          <w:ilvl w:val="0"/>
          <w:numId w:val="11"/>
        </w:numPr>
        <w:rPr>
          <w:sz w:val="22"/>
          <w:szCs w:val="22"/>
          <w:lang w:val="en-US" w:eastAsia="zh-TW"/>
        </w:rPr>
      </w:pPr>
      <w:r w:rsidRPr="002D5CCF">
        <w:rPr>
          <w:sz w:val="22"/>
          <w:szCs w:val="22"/>
          <w:lang w:val="en-US" w:eastAsia="zh-TW"/>
        </w:rPr>
        <w:t>MENA and SSA display tighter spreads, reflecting more uniformity in low internet access across these regions. However, SSA shows three prominent outliers, suggesting either data collection errors or the presence of a few countries in this region with significantly higher internet access than the average.</w:t>
      </w:r>
    </w:p>
    <w:p w14:paraId="321A932C" w14:textId="43578BBE" w:rsidR="004E44C9" w:rsidRPr="004E44C9" w:rsidRDefault="004E44C9" w:rsidP="004E44C9">
      <w:pPr>
        <w:ind w:leftChars="100" w:left="240"/>
        <w:rPr>
          <w:sz w:val="22"/>
          <w:szCs w:val="22"/>
          <w:lang w:val="en-US" w:eastAsia="zh-TW"/>
        </w:rPr>
      </w:pPr>
      <w:r w:rsidRPr="002D5CCF">
        <w:rPr>
          <w:rFonts w:hint="eastAsia"/>
          <w:sz w:val="22"/>
          <w:szCs w:val="22"/>
          <w:lang w:val="en-US" w:eastAsia="zh-TW"/>
        </w:rPr>
        <w:t>(3)</w:t>
      </w:r>
      <w:r w:rsidR="00356524">
        <w:rPr>
          <w:rFonts w:hint="eastAsia"/>
          <w:sz w:val="22"/>
          <w:szCs w:val="22"/>
          <w:lang w:val="en-US" w:eastAsia="zh-TW"/>
        </w:rPr>
        <w:t xml:space="preserve"> </w:t>
      </w:r>
      <w:r w:rsidRPr="004E44C9">
        <w:rPr>
          <w:sz w:val="22"/>
          <w:szCs w:val="22"/>
          <w:lang w:val="en-US" w:eastAsia="zh-TW"/>
        </w:rPr>
        <w:t>Insights:</w:t>
      </w:r>
    </w:p>
    <w:p w14:paraId="408CC4BE" w14:textId="77777777" w:rsidR="004E44C9" w:rsidRPr="002D5CCF" w:rsidRDefault="004E44C9" w:rsidP="004E44C9">
      <w:pPr>
        <w:pStyle w:val="a9"/>
        <w:numPr>
          <w:ilvl w:val="0"/>
          <w:numId w:val="12"/>
        </w:numPr>
        <w:rPr>
          <w:sz w:val="22"/>
          <w:szCs w:val="22"/>
          <w:lang w:val="en-US" w:eastAsia="zh-TW"/>
        </w:rPr>
      </w:pPr>
      <w:r w:rsidRPr="002D5CCF">
        <w:rPr>
          <w:sz w:val="22"/>
          <w:szCs w:val="22"/>
          <w:lang w:val="en-US" w:eastAsia="zh-TW"/>
        </w:rPr>
        <w:t>ECA generally demonstrates the highest levels of internet connectivity among children, while EAP and LAC are more moderate but still show noticeable variability. This suggests that within these regions, while some countries are well connected, others significantly lag, highlighting the impact of development levels and income disparity.</w:t>
      </w:r>
    </w:p>
    <w:p w14:paraId="73648AFB" w14:textId="77777777" w:rsidR="004E44C9" w:rsidRPr="002D5CCF" w:rsidRDefault="004E44C9" w:rsidP="004E44C9">
      <w:pPr>
        <w:pStyle w:val="a9"/>
        <w:numPr>
          <w:ilvl w:val="0"/>
          <w:numId w:val="12"/>
        </w:numPr>
        <w:rPr>
          <w:sz w:val="22"/>
          <w:szCs w:val="22"/>
          <w:lang w:val="en-US" w:eastAsia="zh-TW"/>
        </w:rPr>
      </w:pPr>
      <w:r w:rsidRPr="002D5CCF">
        <w:rPr>
          <w:sz w:val="22"/>
          <w:szCs w:val="22"/>
          <w:lang w:val="en-US" w:eastAsia="zh-TW"/>
        </w:rPr>
        <w:t>SSA stands out with the lowest overall connectivity and the narrowest range, indicating consistently low access across the region, but with a few notable exceptions where access is significantly higher.</w:t>
      </w:r>
    </w:p>
    <w:p w14:paraId="7334B6D7" w14:textId="77777777" w:rsidR="004E44C9" w:rsidRPr="002D5CCF" w:rsidRDefault="004E44C9" w:rsidP="004E44C9">
      <w:pPr>
        <w:pStyle w:val="a9"/>
        <w:numPr>
          <w:ilvl w:val="0"/>
          <w:numId w:val="12"/>
        </w:numPr>
        <w:rPr>
          <w:sz w:val="22"/>
          <w:szCs w:val="22"/>
          <w:lang w:val="en-US" w:eastAsia="zh-TW"/>
        </w:rPr>
      </w:pPr>
      <w:r w:rsidRPr="002D5CCF">
        <w:rPr>
          <w:sz w:val="22"/>
          <w:szCs w:val="22"/>
          <w:lang w:val="en-US" w:eastAsia="zh-TW"/>
        </w:rPr>
        <w:lastRenderedPageBreak/>
        <w:t>Regions like MENA and SA (South Asia) show mixed results with moderate levels of internet access, and their tighter spreads indicate more consistency within each country.</w:t>
      </w:r>
    </w:p>
    <w:p w14:paraId="48575974" w14:textId="42D85725" w:rsidR="004E44C9" w:rsidRPr="004E44C9" w:rsidRDefault="004E44C9" w:rsidP="004E44C9">
      <w:pPr>
        <w:ind w:leftChars="100" w:left="240"/>
        <w:rPr>
          <w:sz w:val="22"/>
          <w:szCs w:val="22"/>
          <w:lang w:val="en-US" w:eastAsia="zh-TW"/>
        </w:rPr>
      </w:pPr>
      <w:r w:rsidRPr="002D5CCF">
        <w:rPr>
          <w:rFonts w:hint="eastAsia"/>
          <w:sz w:val="22"/>
          <w:szCs w:val="22"/>
          <w:lang w:val="en-US" w:eastAsia="zh-TW"/>
        </w:rPr>
        <w:t>(4)</w:t>
      </w:r>
      <w:r w:rsidR="00356524">
        <w:rPr>
          <w:rFonts w:hint="eastAsia"/>
          <w:sz w:val="22"/>
          <w:szCs w:val="22"/>
          <w:lang w:val="en-US" w:eastAsia="zh-TW"/>
        </w:rPr>
        <w:t xml:space="preserve"> </w:t>
      </w:r>
      <w:r w:rsidRPr="002D5CCF">
        <w:rPr>
          <w:rFonts w:hint="eastAsia"/>
          <w:sz w:val="22"/>
          <w:szCs w:val="22"/>
          <w:lang w:val="en-US" w:eastAsia="zh-TW"/>
        </w:rPr>
        <w:t>Personal s</w:t>
      </w:r>
      <w:r w:rsidRPr="004E44C9">
        <w:rPr>
          <w:sz w:val="22"/>
          <w:szCs w:val="22"/>
          <w:lang w:val="en-US" w:eastAsia="zh-TW"/>
        </w:rPr>
        <w:t>ummary</w:t>
      </w:r>
      <w:r w:rsidRPr="002D5CCF">
        <w:rPr>
          <w:rFonts w:hint="eastAsia"/>
          <w:sz w:val="22"/>
          <w:szCs w:val="22"/>
          <w:lang w:val="en-US" w:eastAsia="zh-TW"/>
        </w:rPr>
        <w:t xml:space="preserve"> and reflection</w:t>
      </w:r>
      <w:r w:rsidRPr="004E44C9">
        <w:rPr>
          <w:sz w:val="22"/>
          <w:szCs w:val="22"/>
          <w:lang w:val="en-US" w:eastAsia="zh-TW"/>
        </w:rPr>
        <w:t>:</w:t>
      </w:r>
    </w:p>
    <w:p w14:paraId="55A28DF0" w14:textId="24375B95" w:rsidR="00690BB8" w:rsidRPr="002D5CCF" w:rsidRDefault="004E44C9" w:rsidP="002D5CCF">
      <w:pPr>
        <w:ind w:leftChars="300" w:left="720"/>
        <w:rPr>
          <w:rFonts w:hint="eastAsia"/>
          <w:sz w:val="22"/>
          <w:szCs w:val="22"/>
          <w:lang w:val="en-US" w:eastAsia="zh-TW"/>
        </w:rPr>
      </w:pPr>
      <w:r w:rsidRPr="004E44C9">
        <w:rPr>
          <w:sz w:val="22"/>
          <w:szCs w:val="22"/>
          <w:lang w:val="en-US" w:eastAsia="zh-TW"/>
        </w:rPr>
        <w:t xml:space="preserve">Overall, internet accessibility can reflect the level of development and wealth disparities within regions and countries. As detailed above, regions with higher variability in access also tend to have more pronounced economic disparities. </w:t>
      </w:r>
      <w:r w:rsidRPr="002D5CCF">
        <w:rPr>
          <w:rFonts w:hint="eastAsia"/>
          <w:sz w:val="22"/>
          <w:szCs w:val="22"/>
          <w:lang w:val="en-US" w:eastAsia="zh-TW"/>
        </w:rPr>
        <w:t>If c</w:t>
      </w:r>
      <w:r w:rsidRPr="004E44C9">
        <w:rPr>
          <w:sz w:val="22"/>
          <w:szCs w:val="22"/>
          <w:lang w:val="en-US" w:eastAsia="zh-TW"/>
        </w:rPr>
        <w:t>omparing these findings with specific country-level GDP or development indices could provide deeper insights, revealing how internet access among children correlates with economic inequality. This highlights the potential of internet access as an indicator of a country's development status.</w:t>
      </w:r>
    </w:p>
    <w:p w14:paraId="03A78C9A" w14:textId="5E1B3A90" w:rsidR="00006E59" w:rsidRPr="002D5CCF" w:rsidRDefault="008C7A2C" w:rsidP="00690BB8">
      <w:pPr>
        <w:spacing w:before="240"/>
        <w:rPr>
          <w:b/>
          <w:bCs/>
          <w:sz w:val="22"/>
          <w:szCs w:val="22"/>
          <w:lang w:val="en-US" w:eastAsia="zh-TW"/>
        </w:rPr>
      </w:pPr>
      <w:r w:rsidRPr="002D5CCF">
        <w:rPr>
          <w:b/>
          <w:bCs/>
          <w:sz w:val="22"/>
          <w:szCs w:val="22"/>
          <w:lang w:val="en-US" w:eastAsia="zh-TW"/>
        </w:rPr>
        <w:t>Task 2.2</w:t>
      </w:r>
    </w:p>
    <w:p w14:paraId="1FE3884F" w14:textId="77777777" w:rsidR="002D5CCF" w:rsidRPr="002D5CCF" w:rsidRDefault="002D5CCF" w:rsidP="002D5CCF">
      <w:pPr>
        <w:rPr>
          <w:sz w:val="22"/>
          <w:szCs w:val="22"/>
          <w:lang w:eastAsia="zh-TW"/>
        </w:rPr>
      </w:pPr>
      <w:r w:rsidRPr="002D5CCF">
        <w:rPr>
          <w:sz w:val="22"/>
          <w:szCs w:val="22"/>
          <w:lang w:eastAsia="zh-TW"/>
        </w:rPr>
        <w:t>I first calculated the mean values for both the "Wealth quintile (Poorest)" and "Wealth quintile (Richest)" columns using the mean() function</w:t>
      </w:r>
      <w:r w:rsidRPr="002D5CCF">
        <w:rPr>
          <w:rFonts w:hint="eastAsia"/>
          <w:sz w:val="22"/>
          <w:szCs w:val="22"/>
          <w:lang w:eastAsia="zh-TW"/>
        </w:rPr>
        <w:t>. The result as shown below:</w:t>
      </w:r>
    </w:p>
    <w:p w14:paraId="17B46E5B" w14:textId="51ED83BB" w:rsidR="002D5CCF" w:rsidRPr="002D5CCF" w:rsidRDefault="002D5CCF" w:rsidP="002D5CCF">
      <w:pPr>
        <w:rPr>
          <w:sz w:val="22"/>
          <w:szCs w:val="22"/>
          <w:lang w:val="en-US" w:eastAsia="zh-TW"/>
        </w:rPr>
      </w:pPr>
      <w:r w:rsidRPr="002D5CCF">
        <w:rPr>
          <w:sz w:val="22"/>
          <w:szCs w:val="22"/>
          <w:lang w:val="en-US" w:eastAsia="zh-TW"/>
        </w:rPr>
        <w:t>Mean for Wealth quintile (Poorest): 0.09045</w:t>
      </w:r>
    </w:p>
    <w:p w14:paraId="4DC9A871" w14:textId="7A01D7B6" w:rsidR="00006E59" w:rsidRPr="002D5CCF" w:rsidRDefault="002D5CCF" w:rsidP="002D5CCF">
      <w:pPr>
        <w:rPr>
          <w:rFonts w:hint="eastAsia"/>
          <w:sz w:val="22"/>
          <w:szCs w:val="22"/>
          <w:lang w:val="en-US" w:eastAsia="zh-TW"/>
        </w:rPr>
      </w:pPr>
      <w:r w:rsidRPr="002D5CCF">
        <w:rPr>
          <w:sz w:val="22"/>
          <w:szCs w:val="22"/>
          <w:lang w:val="en-US" w:eastAsia="zh-TW"/>
        </w:rPr>
        <w:t>Mean for Wealth quintile (Richest): 0.4894</w:t>
      </w:r>
    </w:p>
    <w:p w14:paraId="34D9B8C5" w14:textId="3F1C1FB6" w:rsidR="00690BB8" w:rsidRDefault="002D5CCF" w:rsidP="004E44C9">
      <w:pPr>
        <w:rPr>
          <w:sz w:val="22"/>
          <w:szCs w:val="22"/>
          <w:lang w:eastAsia="zh-TW"/>
        </w:rPr>
      </w:pPr>
      <w:r w:rsidRPr="002D5CCF">
        <w:rPr>
          <w:rFonts w:hint="eastAsia"/>
          <w:sz w:val="22"/>
          <w:szCs w:val="22"/>
          <w:lang w:val="en-US" w:eastAsia="zh-TW"/>
        </w:rPr>
        <w:t xml:space="preserve">Then, I used </w:t>
      </w:r>
      <w:r w:rsidRPr="002D5CCF">
        <w:rPr>
          <w:sz w:val="22"/>
          <w:szCs w:val="22"/>
          <w:lang w:eastAsia="zh-TW"/>
        </w:rPr>
        <w:t>sort_values</w:t>
      </w:r>
      <w:r w:rsidRPr="002D5CCF">
        <w:rPr>
          <w:rFonts w:hint="eastAsia"/>
          <w:sz w:val="22"/>
          <w:szCs w:val="22"/>
          <w:lang w:eastAsia="zh-TW"/>
        </w:rPr>
        <w:t xml:space="preserve">() method </w:t>
      </w:r>
      <w:r w:rsidRPr="002D5CCF">
        <w:rPr>
          <w:sz w:val="22"/>
          <w:szCs w:val="22"/>
          <w:lang w:eastAsia="zh-TW"/>
        </w:rPr>
        <w:t>by their respective wealth quintiles in descending order to identify the top 10 countries with the highest values in each category</w:t>
      </w:r>
    </w:p>
    <w:p w14:paraId="624357E6" w14:textId="77777777" w:rsidR="00356524" w:rsidRPr="002D5CCF" w:rsidRDefault="00356524" w:rsidP="004E44C9">
      <w:pPr>
        <w:rPr>
          <w:rFonts w:hint="eastAsia"/>
          <w:sz w:val="22"/>
          <w:szCs w:val="22"/>
          <w:lang w:val="en-US" w:eastAsia="zh-TW"/>
        </w:rPr>
      </w:pPr>
    </w:p>
    <w:p w14:paraId="7AA18793" w14:textId="17D0BBA9" w:rsidR="00690BB8" w:rsidRPr="00690BB8" w:rsidRDefault="00356524" w:rsidP="00690BB8">
      <w:pPr>
        <w:rPr>
          <w:rFonts w:hint="eastAsia"/>
          <w:sz w:val="22"/>
          <w:szCs w:val="22"/>
          <w:lang w:val="en-US" w:eastAsia="zh-TW"/>
        </w:rPr>
      </w:pPr>
      <w:r>
        <w:rPr>
          <w:b/>
          <w:bCs/>
          <w:noProof/>
          <w:sz w:val="22"/>
          <w:szCs w:val="22"/>
          <w:lang w:val="en-US" w:eastAsia="zh-TW"/>
          <w14:ligatures w14:val="standardContextual"/>
        </w:rPr>
        <w:drawing>
          <wp:anchor distT="0" distB="0" distL="114300" distR="114300" simplePos="0" relativeHeight="251659264" behindDoc="0" locked="0" layoutInCell="1" allowOverlap="1" wp14:anchorId="1A7CAF74" wp14:editId="17CD36B6">
            <wp:simplePos x="0" y="0"/>
            <wp:positionH relativeFrom="column">
              <wp:posOffset>3255010</wp:posOffset>
            </wp:positionH>
            <wp:positionV relativeFrom="paragraph">
              <wp:posOffset>178435</wp:posOffset>
            </wp:positionV>
            <wp:extent cx="2908300" cy="2743200"/>
            <wp:effectExtent l="0" t="0" r="0" b="0"/>
            <wp:wrapSquare wrapText="bothSides"/>
            <wp:docPr id="1440125975"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25975" name="圖片 1" descr="一張含有 文字, 螢幕擷取畫面, 字型, 數字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2908300" cy="2743200"/>
                    </a:xfrm>
                    <a:prstGeom prst="rect">
                      <a:avLst/>
                    </a:prstGeom>
                  </pic:spPr>
                </pic:pic>
              </a:graphicData>
            </a:graphic>
            <wp14:sizeRelH relativeFrom="page">
              <wp14:pctWidth>0</wp14:pctWidth>
            </wp14:sizeRelH>
            <wp14:sizeRelV relativeFrom="page">
              <wp14:pctHeight>0</wp14:pctHeight>
            </wp14:sizeRelV>
          </wp:anchor>
        </w:drawing>
      </w:r>
      <w:r w:rsidR="00690BB8" w:rsidRPr="00690BB8">
        <w:rPr>
          <w:b/>
          <w:bCs/>
          <w:sz w:val="22"/>
          <w:szCs w:val="22"/>
          <w:lang w:val="en-US" w:eastAsia="zh-TW"/>
        </w:rPr>
        <w:t>Wealth Quintile (Poorest):</w:t>
      </w:r>
      <w:r w:rsidR="00690BB8" w:rsidRPr="002D5CCF">
        <w:rPr>
          <w:b/>
          <w:bCs/>
          <w:sz w:val="22"/>
          <w:szCs w:val="22"/>
          <w:lang w:val="en-US" w:eastAsia="zh-TW"/>
        </w:rPr>
        <w:tab/>
      </w:r>
      <w:r w:rsidR="00690BB8" w:rsidRPr="002D5CCF">
        <w:rPr>
          <w:b/>
          <w:bCs/>
          <w:sz w:val="22"/>
          <w:szCs w:val="22"/>
          <w:lang w:val="en-US" w:eastAsia="zh-TW"/>
        </w:rPr>
        <w:tab/>
      </w:r>
      <w:r w:rsidR="00690BB8" w:rsidRPr="002D5CCF">
        <w:rPr>
          <w:b/>
          <w:bCs/>
          <w:sz w:val="22"/>
          <w:szCs w:val="22"/>
          <w:lang w:val="en-US" w:eastAsia="zh-TW"/>
        </w:rPr>
        <w:tab/>
      </w:r>
      <w:r w:rsidR="00690BB8" w:rsidRPr="002D5CCF">
        <w:rPr>
          <w:b/>
          <w:bCs/>
          <w:sz w:val="22"/>
          <w:szCs w:val="22"/>
          <w:lang w:val="en-US" w:eastAsia="zh-TW"/>
        </w:rPr>
        <w:tab/>
      </w:r>
      <w:r w:rsidR="00690BB8" w:rsidRPr="002D5CCF">
        <w:rPr>
          <w:rFonts w:hint="eastAsia"/>
          <w:b/>
          <w:bCs/>
          <w:sz w:val="22"/>
          <w:szCs w:val="22"/>
          <w:lang w:val="en-US" w:eastAsia="zh-TW"/>
        </w:rPr>
        <w:t xml:space="preserve">    </w:t>
      </w:r>
      <w:r w:rsidR="00690BB8" w:rsidRPr="00690BB8">
        <w:rPr>
          <w:b/>
          <w:bCs/>
          <w:sz w:val="22"/>
          <w:szCs w:val="22"/>
          <w:lang w:val="en-US" w:eastAsia="zh-TW"/>
        </w:rPr>
        <w:t>Wealth Quintile (Richest):</w:t>
      </w:r>
    </w:p>
    <w:tbl>
      <w:tblPr>
        <w:tblW w:w="4366"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0"/>
        <w:gridCol w:w="1926"/>
      </w:tblGrid>
      <w:tr w:rsidR="00690BB8" w:rsidRPr="00690BB8" w14:paraId="51C69B24" w14:textId="77777777" w:rsidTr="00356524">
        <w:trPr>
          <w:trHeight w:val="547"/>
          <w:tblHeader/>
          <w:tblCellSpacing w:w="15" w:type="dxa"/>
        </w:trPr>
        <w:tc>
          <w:tcPr>
            <w:tcW w:w="0" w:type="auto"/>
            <w:vAlign w:val="center"/>
            <w:hideMark/>
          </w:tcPr>
          <w:p w14:paraId="21DAFB9B" w14:textId="77777777" w:rsidR="00690BB8" w:rsidRPr="00690BB8" w:rsidRDefault="00690BB8" w:rsidP="00690BB8">
            <w:pPr>
              <w:rPr>
                <w:b/>
                <w:bCs/>
                <w:sz w:val="22"/>
                <w:szCs w:val="22"/>
                <w:lang w:val="en-US" w:eastAsia="zh-TW"/>
              </w:rPr>
            </w:pPr>
            <w:r w:rsidRPr="00690BB8">
              <w:rPr>
                <w:b/>
                <w:bCs/>
                <w:sz w:val="22"/>
                <w:szCs w:val="22"/>
                <w:lang w:val="en-US" w:eastAsia="zh-TW"/>
              </w:rPr>
              <w:t>Countries and areas</w:t>
            </w:r>
          </w:p>
        </w:tc>
        <w:tc>
          <w:tcPr>
            <w:tcW w:w="1881" w:type="dxa"/>
            <w:vAlign w:val="center"/>
            <w:hideMark/>
          </w:tcPr>
          <w:p w14:paraId="68F31DAE" w14:textId="77777777" w:rsidR="00690BB8" w:rsidRPr="00690BB8" w:rsidRDefault="00690BB8" w:rsidP="00690BB8">
            <w:pPr>
              <w:rPr>
                <w:b/>
                <w:bCs/>
                <w:sz w:val="22"/>
                <w:szCs w:val="22"/>
                <w:lang w:val="en-US" w:eastAsia="zh-TW"/>
              </w:rPr>
            </w:pPr>
            <w:r w:rsidRPr="00690BB8">
              <w:rPr>
                <w:b/>
                <w:bCs/>
                <w:sz w:val="22"/>
                <w:szCs w:val="22"/>
                <w:lang w:val="en-US" w:eastAsia="zh-TW"/>
              </w:rPr>
              <w:t>Wealth quintile (Poorest)</w:t>
            </w:r>
          </w:p>
        </w:tc>
      </w:tr>
      <w:tr w:rsidR="00690BB8" w:rsidRPr="00690BB8" w14:paraId="448DC639" w14:textId="77777777" w:rsidTr="00356524">
        <w:trPr>
          <w:trHeight w:val="283"/>
          <w:tblCellSpacing w:w="15" w:type="dxa"/>
        </w:trPr>
        <w:tc>
          <w:tcPr>
            <w:tcW w:w="0" w:type="auto"/>
            <w:vAlign w:val="center"/>
            <w:hideMark/>
          </w:tcPr>
          <w:p w14:paraId="4B3A8261" w14:textId="77777777" w:rsidR="00690BB8" w:rsidRPr="00690BB8" w:rsidRDefault="00690BB8" w:rsidP="00690BB8">
            <w:pPr>
              <w:rPr>
                <w:sz w:val="22"/>
                <w:szCs w:val="22"/>
                <w:lang w:val="en-US" w:eastAsia="zh-TW"/>
              </w:rPr>
            </w:pPr>
            <w:r w:rsidRPr="00690BB8">
              <w:rPr>
                <w:sz w:val="22"/>
                <w:szCs w:val="22"/>
                <w:lang w:val="en-US" w:eastAsia="zh-TW"/>
              </w:rPr>
              <w:t>Somalia</w:t>
            </w:r>
          </w:p>
        </w:tc>
        <w:tc>
          <w:tcPr>
            <w:tcW w:w="1881" w:type="dxa"/>
            <w:vAlign w:val="center"/>
            <w:hideMark/>
          </w:tcPr>
          <w:p w14:paraId="1EA895F6" w14:textId="77777777" w:rsidR="00690BB8" w:rsidRPr="00690BB8" w:rsidRDefault="00690BB8" w:rsidP="00690BB8">
            <w:pPr>
              <w:rPr>
                <w:sz w:val="22"/>
                <w:szCs w:val="22"/>
                <w:lang w:val="en-US" w:eastAsia="zh-TW"/>
              </w:rPr>
            </w:pPr>
            <w:r w:rsidRPr="00690BB8">
              <w:rPr>
                <w:sz w:val="22"/>
                <w:szCs w:val="22"/>
                <w:lang w:val="en-US" w:eastAsia="zh-TW"/>
              </w:rPr>
              <w:t>1.00</w:t>
            </w:r>
          </w:p>
        </w:tc>
      </w:tr>
      <w:tr w:rsidR="00690BB8" w:rsidRPr="00690BB8" w14:paraId="15FFABF9" w14:textId="77777777" w:rsidTr="00356524">
        <w:trPr>
          <w:trHeight w:val="262"/>
          <w:tblCellSpacing w:w="15" w:type="dxa"/>
        </w:trPr>
        <w:tc>
          <w:tcPr>
            <w:tcW w:w="0" w:type="auto"/>
            <w:vAlign w:val="center"/>
            <w:hideMark/>
          </w:tcPr>
          <w:p w14:paraId="0DFA59F8" w14:textId="77777777" w:rsidR="00690BB8" w:rsidRPr="00690BB8" w:rsidRDefault="00690BB8" w:rsidP="00690BB8">
            <w:pPr>
              <w:rPr>
                <w:sz w:val="22"/>
                <w:szCs w:val="22"/>
                <w:lang w:val="en-US" w:eastAsia="zh-TW"/>
              </w:rPr>
            </w:pPr>
            <w:r w:rsidRPr="00690BB8">
              <w:rPr>
                <w:sz w:val="22"/>
                <w:szCs w:val="22"/>
                <w:lang w:val="en-US" w:eastAsia="zh-TW"/>
              </w:rPr>
              <w:t>Russian Federation</w:t>
            </w:r>
          </w:p>
        </w:tc>
        <w:tc>
          <w:tcPr>
            <w:tcW w:w="1881" w:type="dxa"/>
            <w:vAlign w:val="center"/>
            <w:hideMark/>
          </w:tcPr>
          <w:p w14:paraId="585A29BA" w14:textId="77777777" w:rsidR="00690BB8" w:rsidRPr="00690BB8" w:rsidRDefault="00690BB8" w:rsidP="00690BB8">
            <w:pPr>
              <w:rPr>
                <w:sz w:val="22"/>
                <w:szCs w:val="22"/>
                <w:lang w:val="en-US" w:eastAsia="zh-TW"/>
              </w:rPr>
            </w:pPr>
            <w:r w:rsidRPr="00690BB8">
              <w:rPr>
                <w:sz w:val="22"/>
                <w:szCs w:val="22"/>
                <w:lang w:val="en-US" w:eastAsia="zh-TW"/>
              </w:rPr>
              <w:t>0.88</w:t>
            </w:r>
          </w:p>
        </w:tc>
      </w:tr>
      <w:tr w:rsidR="00690BB8" w:rsidRPr="00690BB8" w14:paraId="496D105A" w14:textId="77777777" w:rsidTr="00356524">
        <w:trPr>
          <w:trHeight w:val="262"/>
          <w:tblCellSpacing w:w="15" w:type="dxa"/>
        </w:trPr>
        <w:tc>
          <w:tcPr>
            <w:tcW w:w="0" w:type="auto"/>
            <w:vAlign w:val="center"/>
            <w:hideMark/>
          </w:tcPr>
          <w:p w14:paraId="0C753C69" w14:textId="77777777" w:rsidR="00690BB8" w:rsidRPr="00690BB8" w:rsidRDefault="00690BB8" w:rsidP="00690BB8">
            <w:pPr>
              <w:rPr>
                <w:sz w:val="22"/>
                <w:szCs w:val="22"/>
                <w:lang w:val="en-US" w:eastAsia="zh-TW"/>
              </w:rPr>
            </w:pPr>
            <w:r w:rsidRPr="00690BB8">
              <w:rPr>
                <w:sz w:val="22"/>
                <w:szCs w:val="22"/>
                <w:lang w:val="en-US" w:eastAsia="zh-TW"/>
              </w:rPr>
              <w:t>Brazil</w:t>
            </w:r>
          </w:p>
        </w:tc>
        <w:tc>
          <w:tcPr>
            <w:tcW w:w="1881" w:type="dxa"/>
            <w:vAlign w:val="center"/>
            <w:hideMark/>
          </w:tcPr>
          <w:p w14:paraId="089B5087" w14:textId="77777777" w:rsidR="00690BB8" w:rsidRPr="00690BB8" w:rsidRDefault="00690BB8" w:rsidP="00690BB8">
            <w:pPr>
              <w:rPr>
                <w:sz w:val="22"/>
                <w:szCs w:val="22"/>
                <w:lang w:val="en-US" w:eastAsia="zh-TW"/>
              </w:rPr>
            </w:pPr>
            <w:r w:rsidRPr="00690BB8">
              <w:rPr>
                <w:sz w:val="22"/>
                <w:szCs w:val="22"/>
                <w:lang w:val="en-US" w:eastAsia="zh-TW"/>
              </w:rPr>
              <w:t>0.84</w:t>
            </w:r>
          </w:p>
        </w:tc>
      </w:tr>
      <w:tr w:rsidR="00690BB8" w:rsidRPr="00690BB8" w14:paraId="00B7AC89" w14:textId="77777777" w:rsidTr="00356524">
        <w:trPr>
          <w:trHeight w:val="283"/>
          <w:tblCellSpacing w:w="15" w:type="dxa"/>
        </w:trPr>
        <w:tc>
          <w:tcPr>
            <w:tcW w:w="0" w:type="auto"/>
            <w:vAlign w:val="center"/>
            <w:hideMark/>
          </w:tcPr>
          <w:p w14:paraId="78192735" w14:textId="77777777" w:rsidR="00690BB8" w:rsidRPr="00690BB8" w:rsidRDefault="00690BB8" w:rsidP="00690BB8">
            <w:pPr>
              <w:rPr>
                <w:sz w:val="22"/>
                <w:szCs w:val="22"/>
                <w:lang w:val="en-US" w:eastAsia="zh-TW"/>
              </w:rPr>
            </w:pPr>
            <w:r w:rsidRPr="00690BB8">
              <w:rPr>
                <w:sz w:val="22"/>
                <w:szCs w:val="22"/>
                <w:lang w:val="en-US" w:eastAsia="zh-TW"/>
              </w:rPr>
              <w:t>Tonga</w:t>
            </w:r>
          </w:p>
        </w:tc>
        <w:tc>
          <w:tcPr>
            <w:tcW w:w="1881" w:type="dxa"/>
            <w:vAlign w:val="center"/>
            <w:hideMark/>
          </w:tcPr>
          <w:p w14:paraId="78020646" w14:textId="77777777" w:rsidR="00690BB8" w:rsidRPr="00690BB8" w:rsidRDefault="00690BB8" w:rsidP="00690BB8">
            <w:pPr>
              <w:rPr>
                <w:sz w:val="22"/>
                <w:szCs w:val="22"/>
                <w:lang w:val="en-US" w:eastAsia="zh-TW"/>
              </w:rPr>
            </w:pPr>
            <w:r w:rsidRPr="00690BB8">
              <w:rPr>
                <w:sz w:val="22"/>
                <w:szCs w:val="22"/>
                <w:lang w:val="en-US" w:eastAsia="zh-TW"/>
              </w:rPr>
              <w:t>0.83</w:t>
            </w:r>
          </w:p>
        </w:tc>
      </w:tr>
      <w:tr w:rsidR="00690BB8" w:rsidRPr="00690BB8" w14:paraId="7C3A5D96" w14:textId="77777777" w:rsidTr="00356524">
        <w:trPr>
          <w:trHeight w:val="262"/>
          <w:tblCellSpacing w:w="15" w:type="dxa"/>
        </w:trPr>
        <w:tc>
          <w:tcPr>
            <w:tcW w:w="0" w:type="auto"/>
            <w:vAlign w:val="center"/>
            <w:hideMark/>
          </w:tcPr>
          <w:p w14:paraId="2162B60C" w14:textId="77777777" w:rsidR="00690BB8" w:rsidRPr="00690BB8" w:rsidRDefault="00690BB8" w:rsidP="00690BB8">
            <w:pPr>
              <w:rPr>
                <w:sz w:val="22"/>
                <w:szCs w:val="22"/>
                <w:lang w:val="en-US" w:eastAsia="zh-TW"/>
              </w:rPr>
            </w:pPr>
            <w:r w:rsidRPr="00690BB8">
              <w:rPr>
                <w:sz w:val="22"/>
                <w:szCs w:val="22"/>
                <w:lang w:val="en-US" w:eastAsia="zh-TW"/>
              </w:rPr>
              <w:t>Chile</w:t>
            </w:r>
          </w:p>
        </w:tc>
        <w:tc>
          <w:tcPr>
            <w:tcW w:w="1881" w:type="dxa"/>
            <w:vAlign w:val="center"/>
            <w:hideMark/>
          </w:tcPr>
          <w:p w14:paraId="62EEBFA1" w14:textId="77777777" w:rsidR="00690BB8" w:rsidRPr="00690BB8" w:rsidRDefault="00690BB8" w:rsidP="00690BB8">
            <w:pPr>
              <w:rPr>
                <w:sz w:val="22"/>
                <w:szCs w:val="22"/>
                <w:lang w:val="en-US" w:eastAsia="zh-TW"/>
              </w:rPr>
            </w:pPr>
            <w:r w:rsidRPr="00690BB8">
              <w:rPr>
                <w:sz w:val="22"/>
                <w:szCs w:val="22"/>
                <w:lang w:val="en-US" w:eastAsia="zh-TW"/>
              </w:rPr>
              <w:t>0.75</w:t>
            </w:r>
          </w:p>
        </w:tc>
      </w:tr>
      <w:tr w:rsidR="00690BB8" w:rsidRPr="00690BB8" w14:paraId="3B24FBE5" w14:textId="77777777" w:rsidTr="00356524">
        <w:trPr>
          <w:trHeight w:val="283"/>
          <w:tblCellSpacing w:w="15" w:type="dxa"/>
        </w:trPr>
        <w:tc>
          <w:tcPr>
            <w:tcW w:w="0" w:type="auto"/>
            <w:vAlign w:val="center"/>
            <w:hideMark/>
          </w:tcPr>
          <w:p w14:paraId="662540C5" w14:textId="77777777" w:rsidR="00690BB8" w:rsidRPr="00690BB8" w:rsidRDefault="00690BB8" w:rsidP="00690BB8">
            <w:pPr>
              <w:rPr>
                <w:sz w:val="22"/>
                <w:szCs w:val="22"/>
                <w:lang w:val="en-US" w:eastAsia="zh-TW"/>
              </w:rPr>
            </w:pPr>
            <w:r w:rsidRPr="00690BB8">
              <w:rPr>
                <w:sz w:val="22"/>
                <w:szCs w:val="22"/>
                <w:lang w:val="en-US" w:eastAsia="zh-TW"/>
              </w:rPr>
              <w:t>Sri Lanka</w:t>
            </w:r>
          </w:p>
        </w:tc>
        <w:tc>
          <w:tcPr>
            <w:tcW w:w="1881" w:type="dxa"/>
            <w:vAlign w:val="center"/>
            <w:hideMark/>
          </w:tcPr>
          <w:p w14:paraId="3E32BA61" w14:textId="77777777" w:rsidR="00690BB8" w:rsidRPr="00690BB8" w:rsidRDefault="00690BB8" w:rsidP="00690BB8">
            <w:pPr>
              <w:rPr>
                <w:sz w:val="22"/>
                <w:szCs w:val="22"/>
                <w:lang w:val="en-US" w:eastAsia="zh-TW"/>
              </w:rPr>
            </w:pPr>
            <w:r w:rsidRPr="00690BB8">
              <w:rPr>
                <w:sz w:val="22"/>
                <w:szCs w:val="22"/>
                <w:lang w:val="en-US" w:eastAsia="zh-TW"/>
              </w:rPr>
              <w:t>0.71</w:t>
            </w:r>
          </w:p>
        </w:tc>
      </w:tr>
      <w:tr w:rsidR="00690BB8" w:rsidRPr="00690BB8" w14:paraId="78FA2770" w14:textId="77777777" w:rsidTr="00356524">
        <w:trPr>
          <w:trHeight w:val="262"/>
          <w:tblCellSpacing w:w="15" w:type="dxa"/>
        </w:trPr>
        <w:tc>
          <w:tcPr>
            <w:tcW w:w="0" w:type="auto"/>
            <w:vAlign w:val="center"/>
            <w:hideMark/>
          </w:tcPr>
          <w:p w14:paraId="14E0662C" w14:textId="77777777" w:rsidR="00690BB8" w:rsidRPr="00690BB8" w:rsidRDefault="00690BB8" w:rsidP="00690BB8">
            <w:pPr>
              <w:rPr>
                <w:sz w:val="22"/>
                <w:szCs w:val="22"/>
                <w:lang w:val="en-US" w:eastAsia="zh-TW"/>
              </w:rPr>
            </w:pPr>
            <w:r w:rsidRPr="00690BB8">
              <w:rPr>
                <w:sz w:val="22"/>
                <w:szCs w:val="22"/>
                <w:lang w:val="en-US" w:eastAsia="zh-TW"/>
              </w:rPr>
              <w:t>North Macedonia</w:t>
            </w:r>
          </w:p>
        </w:tc>
        <w:tc>
          <w:tcPr>
            <w:tcW w:w="1881" w:type="dxa"/>
            <w:vAlign w:val="center"/>
            <w:hideMark/>
          </w:tcPr>
          <w:p w14:paraId="7FBC61A0" w14:textId="77777777" w:rsidR="00690BB8" w:rsidRPr="00690BB8" w:rsidRDefault="00690BB8" w:rsidP="00690BB8">
            <w:pPr>
              <w:rPr>
                <w:sz w:val="22"/>
                <w:szCs w:val="22"/>
                <w:lang w:val="en-US" w:eastAsia="zh-TW"/>
              </w:rPr>
            </w:pPr>
            <w:r w:rsidRPr="00690BB8">
              <w:rPr>
                <w:sz w:val="22"/>
                <w:szCs w:val="22"/>
                <w:lang w:val="en-US" w:eastAsia="zh-TW"/>
              </w:rPr>
              <w:t>0.68</w:t>
            </w:r>
          </w:p>
        </w:tc>
      </w:tr>
      <w:tr w:rsidR="00690BB8" w:rsidRPr="00690BB8" w14:paraId="6B9CCF03" w14:textId="77777777" w:rsidTr="00356524">
        <w:trPr>
          <w:trHeight w:val="283"/>
          <w:tblCellSpacing w:w="15" w:type="dxa"/>
        </w:trPr>
        <w:tc>
          <w:tcPr>
            <w:tcW w:w="0" w:type="auto"/>
            <w:vAlign w:val="center"/>
            <w:hideMark/>
          </w:tcPr>
          <w:p w14:paraId="2FC7FEAE" w14:textId="77777777" w:rsidR="00690BB8" w:rsidRPr="00690BB8" w:rsidRDefault="00690BB8" w:rsidP="00690BB8">
            <w:pPr>
              <w:rPr>
                <w:sz w:val="22"/>
                <w:szCs w:val="22"/>
                <w:lang w:val="en-US" w:eastAsia="zh-TW"/>
              </w:rPr>
            </w:pPr>
            <w:r w:rsidRPr="00690BB8">
              <w:rPr>
                <w:sz w:val="22"/>
                <w:szCs w:val="22"/>
                <w:lang w:val="en-US" w:eastAsia="zh-TW"/>
              </w:rPr>
              <w:t>Serbia</w:t>
            </w:r>
          </w:p>
        </w:tc>
        <w:tc>
          <w:tcPr>
            <w:tcW w:w="1881" w:type="dxa"/>
            <w:vAlign w:val="center"/>
            <w:hideMark/>
          </w:tcPr>
          <w:p w14:paraId="268230F4" w14:textId="77777777" w:rsidR="00690BB8" w:rsidRPr="00690BB8" w:rsidRDefault="00690BB8" w:rsidP="00690BB8">
            <w:pPr>
              <w:rPr>
                <w:sz w:val="22"/>
                <w:szCs w:val="22"/>
                <w:lang w:val="en-US" w:eastAsia="zh-TW"/>
              </w:rPr>
            </w:pPr>
            <w:r w:rsidRPr="00690BB8">
              <w:rPr>
                <w:sz w:val="22"/>
                <w:szCs w:val="22"/>
                <w:lang w:val="en-US" w:eastAsia="zh-TW"/>
              </w:rPr>
              <w:t>0.65</w:t>
            </w:r>
          </w:p>
        </w:tc>
      </w:tr>
      <w:tr w:rsidR="00690BB8" w:rsidRPr="00690BB8" w14:paraId="59B588EC" w14:textId="77777777" w:rsidTr="00356524">
        <w:trPr>
          <w:trHeight w:val="262"/>
          <w:tblCellSpacing w:w="15" w:type="dxa"/>
        </w:trPr>
        <w:tc>
          <w:tcPr>
            <w:tcW w:w="0" w:type="auto"/>
            <w:vAlign w:val="center"/>
            <w:hideMark/>
          </w:tcPr>
          <w:p w14:paraId="79BEA624" w14:textId="77777777" w:rsidR="00690BB8" w:rsidRPr="00690BB8" w:rsidRDefault="00690BB8" w:rsidP="00690BB8">
            <w:pPr>
              <w:rPr>
                <w:sz w:val="22"/>
                <w:szCs w:val="22"/>
                <w:lang w:val="en-US" w:eastAsia="zh-TW"/>
              </w:rPr>
            </w:pPr>
            <w:r w:rsidRPr="00690BB8">
              <w:rPr>
                <w:sz w:val="22"/>
                <w:szCs w:val="22"/>
                <w:lang w:val="en-US" w:eastAsia="zh-TW"/>
              </w:rPr>
              <w:t>Japan</w:t>
            </w:r>
          </w:p>
        </w:tc>
        <w:tc>
          <w:tcPr>
            <w:tcW w:w="1881" w:type="dxa"/>
            <w:vAlign w:val="center"/>
            <w:hideMark/>
          </w:tcPr>
          <w:p w14:paraId="21F89D41" w14:textId="77777777" w:rsidR="00690BB8" w:rsidRPr="00690BB8" w:rsidRDefault="00690BB8" w:rsidP="00690BB8">
            <w:pPr>
              <w:rPr>
                <w:sz w:val="22"/>
                <w:szCs w:val="22"/>
                <w:lang w:val="en-US" w:eastAsia="zh-TW"/>
              </w:rPr>
            </w:pPr>
            <w:r w:rsidRPr="00690BB8">
              <w:rPr>
                <w:sz w:val="22"/>
                <w:szCs w:val="22"/>
                <w:lang w:val="en-US" w:eastAsia="zh-TW"/>
              </w:rPr>
              <w:t>0.64</w:t>
            </w:r>
          </w:p>
        </w:tc>
      </w:tr>
      <w:tr w:rsidR="00690BB8" w:rsidRPr="00690BB8" w14:paraId="20159E33" w14:textId="77777777" w:rsidTr="00356524">
        <w:trPr>
          <w:trHeight w:val="283"/>
          <w:tblCellSpacing w:w="15" w:type="dxa"/>
        </w:trPr>
        <w:tc>
          <w:tcPr>
            <w:tcW w:w="0" w:type="auto"/>
            <w:vAlign w:val="center"/>
            <w:hideMark/>
          </w:tcPr>
          <w:p w14:paraId="2452BC6C" w14:textId="77777777" w:rsidR="00690BB8" w:rsidRPr="00690BB8" w:rsidRDefault="00690BB8" w:rsidP="00690BB8">
            <w:pPr>
              <w:rPr>
                <w:sz w:val="22"/>
                <w:szCs w:val="22"/>
                <w:lang w:val="en-US" w:eastAsia="zh-TW"/>
              </w:rPr>
            </w:pPr>
            <w:r w:rsidRPr="00690BB8">
              <w:rPr>
                <w:sz w:val="22"/>
                <w:szCs w:val="22"/>
                <w:lang w:val="en-US" w:eastAsia="zh-TW"/>
              </w:rPr>
              <w:t>Kyrgyzstan</w:t>
            </w:r>
          </w:p>
        </w:tc>
        <w:tc>
          <w:tcPr>
            <w:tcW w:w="1881" w:type="dxa"/>
            <w:vAlign w:val="center"/>
            <w:hideMark/>
          </w:tcPr>
          <w:p w14:paraId="15134A49" w14:textId="77777777" w:rsidR="00690BB8" w:rsidRPr="00690BB8" w:rsidRDefault="00690BB8" w:rsidP="00690BB8">
            <w:pPr>
              <w:rPr>
                <w:sz w:val="22"/>
                <w:szCs w:val="22"/>
                <w:lang w:val="en-US" w:eastAsia="zh-TW"/>
              </w:rPr>
            </w:pPr>
            <w:r w:rsidRPr="00690BB8">
              <w:rPr>
                <w:sz w:val="22"/>
                <w:szCs w:val="22"/>
                <w:lang w:val="en-US" w:eastAsia="zh-TW"/>
              </w:rPr>
              <w:t>0.56</w:t>
            </w:r>
          </w:p>
        </w:tc>
      </w:tr>
    </w:tbl>
    <w:p w14:paraId="3C12DA2A" w14:textId="7A5DED6A" w:rsidR="008C7A2C" w:rsidRPr="002D5CCF" w:rsidRDefault="008C7A2C" w:rsidP="002D5CCF">
      <w:pPr>
        <w:spacing w:before="240"/>
        <w:rPr>
          <w:b/>
          <w:bCs/>
          <w:sz w:val="22"/>
          <w:szCs w:val="22"/>
          <w:lang w:val="en-US" w:eastAsia="zh-TW"/>
        </w:rPr>
      </w:pPr>
      <w:r w:rsidRPr="002D5CCF">
        <w:rPr>
          <w:b/>
          <w:bCs/>
          <w:sz w:val="22"/>
          <w:szCs w:val="22"/>
          <w:lang w:val="en-US" w:eastAsia="zh-TW"/>
        </w:rPr>
        <w:t>Task 2.3</w:t>
      </w:r>
    </w:p>
    <w:p w14:paraId="2484B321" w14:textId="266D8722" w:rsidR="00006E59" w:rsidRDefault="00356524" w:rsidP="00356524">
      <w:pPr>
        <w:pStyle w:val="a9"/>
        <w:numPr>
          <w:ilvl w:val="0"/>
          <w:numId w:val="13"/>
        </w:numPr>
        <w:spacing w:before="120"/>
        <w:rPr>
          <w:rFonts w:ascii="Arial" w:hAnsi="Arial" w:cs="Arial"/>
          <w:sz w:val="22"/>
          <w:szCs w:val="22"/>
        </w:rPr>
      </w:pPr>
      <w:r w:rsidRPr="00356524">
        <w:rPr>
          <w:rFonts w:ascii="Arial" w:hAnsi="Arial" w:cs="Arial"/>
          <w:sz w:val="22"/>
          <w:szCs w:val="22"/>
        </w:rPr>
        <w:t>Exploration Process:</w:t>
      </w:r>
    </w:p>
    <w:p w14:paraId="5387D67A" w14:textId="52E5E60A" w:rsidR="00356524" w:rsidRDefault="00356524" w:rsidP="00356524">
      <w:pPr>
        <w:pStyle w:val="a9"/>
        <w:spacing w:before="120"/>
        <w:ind w:left="360"/>
        <w:rPr>
          <w:rFonts w:ascii="Arial" w:hAnsi="Arial" w:cs="Arial"/>
          <w:sz w:val="22"/>
          <w:szCs w:val="22"/>
          <w:lang w:eastAsia="zh-TW"/>
        </w:rPr>
      </w:pPr>
      <w:r w:rsidRPr="00356524">
        <w:rPr>
          <w:rFonts w:ascii="Arial" w:hAnsi="Arial" w:cs="Arial"/>
          <w:sz w:val="22"/>
          <w:szCs w:val="22"/>
          <w:lang w:eastAsia="zh-TW"/>
        </w:rPr>
        <w:drawing>
          <wp:anchor distT="0" distB="0" distL="114300" distR="114300" simplePos="0" relativeHeight="251660288" behindDoc="1" locked="0" layoutInCell="1" allowOverlap="1" wp14:anchorId="08F4E781" wp14:editId="1FBAFBFF">
            <wp:simplePos x="0" y="0"/>
            <wp:positionH relativeFrom="column">
              <wp:posOffset>3251200</wp:posOffset>
            </wp:positionH>
            <wp:positionV relativeFrom="paragraph">
              <wp:posOffset>-309245</wp:posOffset>
            </wp:positionV>
            <wp:extent cx="3657600" cy="2882900"/>
            <wp:effectExtent l="0" t="0" r="0" b="0"/>
            <wp:wrapTight wrapText="bothSides">
              <wp:wrapPolygon edited="0">
                <wp:start x="0" y="0"/>
                <wp:lineTo x="0" y="21505"/>
                <wp:lineTo x="21525" y="21505"/>
                <wp:lineTo x="21525" y="0"/>
                <wp:lineTo x="0" y="0"/>
              </wp:wrapPolygon>
            </wp:wrapTight>
            <wp:docPr id="1402123649" name="圖片 1"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23649" name="圖片 1" descr="一張含有 文字, 螢幕擷取畫面, 圖表, 繪圖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3657600" cy="2882900"/>
                    </a:xfrm>
                    <a:prstGeom prst="rect">
                      <a:avLst/>
                    </a:prstGeom>
                  </pic:spPr>
                </pic:pic>
              </a:graphicData>
            </a:graphic>
            <wp14:sizeRelH relativeFrom="page">
              <wp14:pctWidth>0</wp14:pctWidth>
            </wp14:sizeRelH>
            <wp14:sizeRelV relativeFrom="page">
              <wp14:pctHeight>0</wp14:pctHeight>
            </wp14:sizeRelV>
          </wp:anchor>
        </w:drawing>
      </w:r>
      <w:r w:rsidRPr="00356524">
        <w:rPr>
          <w:rFonts w:ascii="Arial" w:hAnsi="Arial" w:cs="Arial"/>
          <w:sz w:val="22"/>
          <w:szCs w:val="22"/>
        </w:rPr>
        <w:t xml:space="preserve">I first filtered the dataset to include only the relevant income group using df[df['Income Group'] == 'Lower middle income (LM)']. I then calculated the mean, median, and standard deviation for both </w:t>
      </w:r>
      <w:r>
        <w:rPr>
          <w:rFonts w:ascii="Arial" w:hAnsi="Arial" w:cs="Arial" w:hint="eastAsia"/>
          <w:sz w:val="22"/>
          <w:szCs w:val="22"/>
          <w:lang w:eastAsia="zh-TW"/>
        </w:rPr>
        <w:t>Rural and Urban</w:t>
      </w:r>
      <w:r w:rsidRPr="00356524">
        <w:rPr>
          <w:rFonts w:ascii="Arial" w:hAnsi="Arial" w:cs="Arial"/>
          <w:sz w:val="22"/>
          <w:szCs w:val="22"/>
        </w:rPr>
        <w:t xml:space="preserve"> columns to understand the central tendencies and variability of internet access in these areas.</w:t>
      </w:r>
      <w:r>
        <w:rPr>
          <w:rFonts w:ascii="Arial" w:hAnsi="Arial" w:cs="Arial" w:hint="eastAsia"/>
          <w:sz w:val="22"/>
          <w:szCs w:val="22"/>
          <w:lang w:eastAsia="zh-TW"/>
        </w:rPr>
        <w:t xml:space="preserve"> Next, </w:t>
      </w:r>
      <w:r w:rsidRPr="00356524">
        <w:rPr>
          <w:rFonts w:ascii="Arial" w:hAnsi="Arial" w:cs="Arial"/>
          <w:sz w:val="22"/>
          <w:szCs w:val="22"/>
          <w:lang w:eastAsia="zh-TW"/>
        </w:rPr>
        <w:t>I visualized the results using a bar chart to compare rural and urban percentages across the three statistical measures (mean, median, and standard deviation)</w:t>
      </w:r>
      <w:r>
        <w:rPr>
          <w:rFonts w:ascii="Arial" w:hAnsi="Arial" w:cs="Arial" w:hint="eastAsia"/>
          <w:sz w:val="22"/>
          <w:szCs w:val="22"/>
          <w:lang w:eastAsia="zh-TW"/>
        </w:rPr>
        <w:t>.</w:t>
      </w:r>
    </w:p>
    <w:p w14:paraId="73BE7F21" w14:textId="043C5ECF" w:rsidR="00356524" w:rsidRDefault="00356524" w:rsidP="00356524">
      <w:pPr>
        <w:pStyle w:val="a9"/>
        <w:spacing w:before="120"/>
        <w:ind w:left="360"/>
        <w:rPr>
          <w:rFonts w:ascii="Arial" w:hAnsi="Arial" w:cs="Arial" w:hint="eastAsia"/>
          <w:sz w:val="22"/>
          <w:szCs w:val="22"/>
          <w:lang w:eastAsia="zh-TW"/>
        </w:rPr>
      </w:pPr>
    </w:p>
    <w:p w14:paraId="68E169AE" w14:textId="43F43287" w:rsidR="00356524" w:rsidRDefault="00356524" w:rsidP="00356524">
      <w:pPr>
        <w:pStyle w:val="a9"/>
        <w:numPr>
          <w:ilvl w:val="0"/>
          <w:numId w:val="13"/>
        </w:numPr>
        <w:spacing w:before="120"/>
        <w:rPr>
          <w:rFonts w:ascii="Arial" w:hAnsi="Arial" w:cs="Arial"/>
          <w:sz w:val="22"/>
          <w:szCs w:val="22"/>
        </w:rPr>
      </w:pPr>
      <w:r>
        <w:rPr>
          <w:rFonts w:ascii="Arial" w:hAnsi="Arial" w:cs="Arial" w:hint="eastAsia"/>
          <w:sz w:val="22"/>
          <w:szCs w:val="22"/>
          <w:lang w:eastAsia="zh-TW"/>
        </w:rPr>
        <w:t>Result:</w:t>
      </w:r>
    </w:p>
    <w:p w14:paraId="07422185" w14:textId="0266CA4F" w:rsidR="00356524" w:rsidRPr="00356524" w:rsidRDefault="00356524" w:rsidP="00356524">
      <w:pPr>
        <w:pStyle w:val="a9"/>
        <w:numPr>
          <w:ilvl w:val="0"/>
          <w:numId w:val="16"/>
        </w:numPr>
        <w:spacing w:before="120"/>
        <w:rPr>
          <w:rFonts w:ascii="Arial" w:hAnsi="Arial" w:cs="Arial"/>
          <w:sz w:val="22"/>
          <w:szCs w:val="22"/>
          <w:lang w:eastAsia="zh-TW"/>
        </w:rPr>
      </w:pPr>
      <w:r w:rsidRPr="00356524">
        <w:rPr>
          <w:rFonts w:ascii="Aptos" w:eastAsia="新細明體" w:hAnsi="Aptos" w:cs="新細明體"/>
          <w:lang w:val="en-US" w:eastAsia="zh-TW"/>
        </w:rPr>
        <w:t>C</w:t>
      </w:r>
      <w:r w:rsidRPr="00356524">
        <w:rPr>
          <w:rFonts w:ascii="Aptos" w:hAnsi="Aptos" w:cs="Arial"/>
          <w:sz w:val="22"/>
          <w:szCs w:val="22"/>
          <w:lang w:eastAsia="zh-TW"/>
        </w:rPr>
        <w:t>entral Te</w:t>
      </w:r>
      <w:r w:rsidRPr="00356524">
        <w:rPr>
          <w:rFonts w:ascii="Arial" w:hAnsi="Arial" w:cs="Arial"/>
          <w:sz w:val="22"/>
          <w:szCs w:val="22"/>
          <w:lang w:eastAsia="zh-TW"/>
        </w:rPr>
        <w:t>ndencies:</w:t>
      </w:r>
    </w:p>
    <w:p w14:paraId="0F0C8FCF" w14:textId="40EBA2A0" w:rsidR="00356524" w:rsidRPr="00356524" w:rsidRDefault="00356524" w:rsidP="00356524">
      <w:pPr>
        <w:pStyle w:val="a9"/>
        <w:numPr>
          <w:ilvl w:val="0"/>
          <w:numId w:val="12"/>
        </w:numPr>
        <w:ind w:hanging="294"/>
        <w:rPr>
          <w:rFonts w:ascii="Arial" w:hAnsi="Arial" w:cs="Arial"/>
          <w:sz w:val="22"/>
          <w:szCs w:val="22"/>
          <w:lang w:eastAsia="zh-TW"/>
        </w:rPr>
      </w:pPr>
      <w:r w:rsidRPr="00356524">
        <w:rPr>
          <w:rFonts w:ascii="Arial" w:hAnsi="Arial" w:cs="Arial"/>
          <w:sz w:val="22"/>
          <w:szCs w:val="22"/>
          <w:lang w:eastAsia="zh-TW"/>
        </w:rPr>
        <w:lastRenderedPageBreak/>
        <w:t xml:space="preserve">The </w:t>
      </w:r>
      <w:r w:rsidRPr="00356524">
        <w:rPr>
          <w:sz w:val="22"/>
          <w:szCs w:val="22"/>
          <w:lang w:val="en-US" w:eastAsia="zh-TW"/>
        </w:rPr>
        <w:t>mean</w:t>
      </w:r>
      <w:r w:rsidRPr="00356524">
        <w:rPr>
          <w:rFonts w:ascii="Arial" w:hAnsi="Arial" w:cs="Arial"/>
          <w:sz w:val="22"/>
          <w:szCs w:val="22"/>
          <w:lang w:eastAsia="zh-TW"/>
        </w:rPr>
        <w:t xml:space="preserve"> and median values indicate that internet access in urban areas is consistently higher than in rural areas within the Lower Middle</w:t>
      </w:r>
      <w:r>
        <w:rPr>
          <w:rFonts w:ascii="Arial" w:hAnsi="Arial" w:cs="Arial" w:hint="eastAsia"/>
          <w:sz w:val="22"/>
          <w:szCs w:val="22"/>
          <w:lang w:eastAsia="zh-TW"/>
        </w:rPr>
        <w:t xml:space="preserve"> </w:t>
      </w:r>
      <w:r w:rsidRPr="00356524">
        <w:rPr>
          <w:rFonts w:ascii="Arial" w:hAnsi="Arial" w:cs="Arial"/>
          <w:sz w:val="22"/>
          <w:szCs w:val="22"/>
          <w:lang w:eastAsia="zh-TW"/>
        </w:rPr>
        <w:t>Income group.</w:t>
      </w:r>
    </w:p>
    <w:p w14:paraId="6FF5BD48" w14:textId="4A9C84D3" w:rsidR="00356524" w:rsidRPr="00356524" w:rsidRDefault="00356524" w:rsidP="00356524">
      <w:pPr>
        <w:pStyle w:val="a9"/>
        <w:numPr>
          <w:ilvl w:val="0"/>
          <w:numId w:val="12"/>
        </w:numPr>
        <w:ind w:hanging="294"/>
        <w:rPr>
          <w:rFonts w:ascii="Arial" w:hAnsi="Arial" w:cs="Arial"/>
          <w:sz w:val="22"/>
          <w:szCs w:val="22"/>
          <w:lang w:eastAsia="zh-TW"/>
        </w:rPr>
      </w:pPr>
      <w:r w:rsidRPr="00356524">
        <w:rPr>
          <w:rFonts w:ascii="Arial" w:hAnsi="Arial" w:cs="Arial"/>
          <w:sz w:val="22"/>
          <w:szCs w:val="22"/>
          <w:lang w:eastAsia="zh-TW"/>
        </w:rPr>
        <w:t xml:space="preserve">Urban areas </w:t>
      </w:r>
      <w:r w:rsidRPr="00356524">
        <w:rPr>
          <w:sz w:val="22"/>
          <w:szCs w:val="22"/>
          <w:lang w:val="en-US" w:eastAsia="zh-TW"/>
        </w:rPr>
        <w:t>exhibit</w:t>
      </w:r>
      <w:r w:rsidRPr="00356524">
        <w:rPr>
          <w:rFonts w:ascii="Arial" w:hAnsi="Arial" w:cs="Arial"/>
          <w:sz w:val="22"/>
          <w:szCs w:val="22"/>
          <w:lang w:eastAsia="zh-TW"/>
        </w:rPr>
        <w:t xml:space="preserve"> higher percentages, suggesting a significant disparity between rural and urban internet connectivity.</w:t>
      </w:r>
    </w:p>
    <w:p w14:paraId="416B5F21" w14:textId="5CA082A4" w:rsidR="00356524" w:rsidRPr="00356524" w:rsidRDefault="00356524" w:rsidP="00356524">
      <w:pPr>
        <w:pStyle w:val="a9"/>
        <w:numPr>
          <w:ilvl w:val="0"/>
          <w:numId w:val="16"/>
        </w:numPr>
        <w:spacing w:before="120"/>
        <w:rPr>
          <w:rFonts w:ascii="Arial" w:hAnsi="Arial" w:cs="Arial"/>
          <w:sz w:val="22"/>
          <w:szCs w:val="22"/>
          <w:lang w:eastAsia="zh-TW"/>
        </w:rPr>
      </w:pPr>
      <w:r w:rsidRPr="00356524">
        <w:rPr>
          <w:rFonts w:ascii="Aptos" w:hAnsi="Aptos" w:cs="Arial"/>
          <w:sz w:val="22"/>
          <w:szCs w:val="22"/>
          <w:lang w:eastAsia="zh-TW"/>
        </w:rPr>
        <w:t>Spread</w:t>
      </w:r>
      <w:r w:rsidRPr="00356524">
        <w:rPr>
          <w:rFonts w:ascii="Arial" w:hAnsi="Arial" w:cs="Arial"/>
          <w:sz w:val="22"/>
          <w:szCs w:val="22"/>
          <w:lang w:eastAsia="zh-TW"/>
        </w:rPr>
        <w:t xml:space="preserve"> and Variability</w:t>
      </w:r>
    </w:p>
    <w:p w14:paraId="4F2D4516" w14:textId="2ACAAD5E" w:rsidR="00356524" w:rsidRPr="00356524" w:rsidRDefault="00356524" w:rsidP="00356524">
      <w:pPr>
        <w:pStyle w:val="a9"/>
        <w:numPr>
          <w:ilvl w:val="0"/>
          <w:numId w:val="12"/>
        </w:numPr>
        <w:ind w:hanging="294"/>
        <w:rPr>
          <w:rFonts w:ascii="Arial" w:hAnsi="Arial" w:cs="Arial"/>
          <w:sz w:val="22"/>
          <w:szCs w:val="22"/>
          <w:lang w:eastAsia="zh-TW"/>
        </w:rPr>
      </w:pPr>
      <w:r w:rsidRPr="00356524">
        <w:rPr>
          <w:rFonts w:ascii="Arial" w:hAnsi="Arial" w:cs="Arial"/>
          <w:sz w:val="22"/>
          <w:szCs w:val="22"/>
          <w:lang w:eastAsia="zh-TW"/>
        </w:rPr>
        <w:t xml:space="preserve">The standard deviation shows that variability in internet access is higher in rural areas, </w:t>
      </w:r>
      <w:r w:rsidRPr="00356524">
        <w:rPr>
          <w:sz w:val="22"/>
          <w:szCs w:val="22"/>
          <w:lang w:val="en-US" w:eastAsia="zh-TW"/>
        </w:rPr>
        <w:t>indicating</w:t>
      </w:r>
      <w:r w:rsidRPr="00356524">
        <w:rPr>
          <w:rFonts w:ascii="Arial" w:hAnsi="Arial" w:cs="Arial"/>
          <w:sz w:val="22"/>
          <w:szCs w:val="22"/>
          <w:lang w:eastAsia="zh-TW"/>
        </w:rPr>
        <w:t xml:space="preserve"> that rural access levels are more inconsistent.</w:t>
      </w:r>
      <w:r w:rsidRPr="00356524">
        <w:rPr>
          <w:rFonts w:ascii="Arial" w:hAnsi="Arial" w:cs="Arial"/>
          <w:sz w:val="22"/>
          <w:szCs w:val="22"/>
          <w:lang w:eastAsia="zh-TW"/>
        </w:rPr>
        <w:t xml:space="preserve"> </w:t>
      </w:r>
    </w:p>
    <w:p w14:paraId="45DB97CE" w14:textId="77777777" w:rsidR="00356524" w:rsidRPr="00356524" w:rsidRDefault="00356524" w:rsidP="00356524">
      <w:pPr>
        <w:pStyle w:val="a9"/>
        <w:numPr>
          <w:ilvl w:val="0"/>
          <w:numId w:val="16"/>
        </w:numPr>
        <w:spacing w:before="120"/>
        <w:rPr>
          <w:rFonts w:ascii="Arial" w:hAnsi="Arial" w:cs="Arial"/>
          <w:sz w:val="22"/>
          <w:szCs w:val="22"/>
          <w:lang w:eastAsia="zh-TW"/>
        </w:rPr>
      </w:pPr>
      <w:r w:rsidRPr="00356524">
        <w:rPr>
          <w:rFonts w:ascii="Aptos" w:hAnsi="Aptos" w:cs="Arial"/>
          <w:sz w:val="22"/>
          <w:szCs w:val="22"/>
          <w:lang w:eastAsia="zh-TW"/>
        </w:rPr>
        <w:t>Summary</w:t>
      </w:r>
      <w:r w:rsidRPr="00356524">
        <w:rPr>
          <w:rFonts w:ascii="Arial" w:hAnsi="Arial" w:cs="Arial"/>
          <w:sz w:val="22"/>
          <w:szCs w:val="22"/>
          <w:lang w:eastAsia="zh-TW"/>
        </w:rPr>
        <w:t>:</w:t>
      </w:r>
    </w:p>
    <w:p w14:paraId="5A02DFCE" w14:textId="66BCF323" w:rsidR="00A30520" w:rsidRPr="00356524" w:rsidRDefault="0093581E" w:rsidP="0093581E">
      <w:pPr>
        <w:pStyle w:val="a9"/>
        <w:spacing w:before="120"/>
        <w:ind w:left="360"/>
        <w:rPr>
          <w:rFonts w:ascii="Arial" w:hAnsi="Arial" w:cs="Arial" w:hint="eastAsia"/>
          <w:sz w:val="22"/>
          <w:szCs w:val="22"/>
          <w:lang w:val="en-US" w:eastAsia="zh-TW"/>
        </w:rPr>
      </w:pPr>
      <w:r w:rsidRPr="0093581E">
        <w:rPr>
          <w:rFonts w:ascii="Arial" w:hAnsi="Arial" w:cs="Arial"/>
          <w:sz w:val="22"/>
          <w:szCs w:val="22"/>
          <w:lang w:eastAsia="zh-TW"/>
        </w:rPr>
        <w:t xml:space="preserve">The comparative analysis underscores the persistent inequality in internet access between rural and urban settings in LM countries. Although this analysis does not include a comparison with other income groups, the absolute numbers clearly reveal a significant urban-rural divide within LM countries. Further comparison of rural and urban data across different income groups could provide deeper insights into </w:t>
      </w:r>
      <w:r>
        <w:rPr>
          <w:rFonts w:ascii="Arial" w:hAnsi="Arial" w:cs="Arial"/>
          <w:sz w:val="22"/>
          <w:szCs w:val="22"/>
          <w:lang w:eastAsia="zh-TW"/>
        </w:rPr>
        <w:t>“</w:t>
      </w:r>
      <w:r w:rsidRPr="0093581E">
        <w:rPr>
          <w:rFonts w:ascii="Arial" w:hAnsi="Arial" w:cs="Arial"/>
          <w:sz w:val="22"/>
          <w:szCs w:val="22"/>
          <w:lang w:eastAsia="zh-TW"/>
        </w:rPr>
        <w:t>how the urban-rural gap varies with levels of wealth</w:t>
      </w:r>
      <w:r>
        <w:rPr>
          <w:rFonts w:ascii="Arial" w:hAnsi="Arial" w:cs="Arial"/>
          <w:sz w:val="22"/>
          <w:szCs w:val="22"/>
          <w:lang w:eastAsia="zh-TW"/>
        </w:rPr>
        <w:t>”</w:t>
      </w:r>
      <w:r w:rsidRPr="0093581E">
        <w:rPr>
          <w:rFonts w:ascii="Arial" w:hAnsi="Arial" w:cs="Arial"/>
          <w:sz w:val="22"/>
          <w:szCs w:val="22"/>
          <w:lang w:eastAsia="zh-TW"/>
        </w:rPr>
        <w:t>, highlighting potential differences in the degree of disparity between income groups.</w:t>
      </w:r>
    </w:p>
    <w:p w14:paraId="33C2DF99" w14:textId="54A68F27" w:rsidR="005E1CF3" w:rsidRPr="002D5CCF" w:rsidRDefault="009B0824" w:rsidP="005E1CF3">
      <w:pPr>
        <w:pStyle w:val="1"/>
        <w:spacing w:before="120"/>
        <w:rPr>
          <w:rFonts w:ascii="Arial" w:hAnsi="Arial" w:cs="Arial"/>
          <w:b/>
          <w:bCs/>
          <w:sz w:val="28"/>
          <w:szCs w:val="28"/>
        </w:rPr>
      </w:pPr>
      <w:r w:rsidRPr="002D5CCF">
        <w:rPr>
          <w:rFonts w:ascii="Arial" w:hAnsi="Arial" w:cs="Arial"/>
          <w:b/>
          <w:bCs/>
          <w:sz w:val="28"/>
          <w:szCs w:val="28"/>
        </w:rPr>
        <w:t>Use of AI Tools</w:t>
      </w:r>
    </w:p>
    <w:p w14:paraId="03C60D3B" w14:textId="07722398" w:rsidR="00273E38" w:rsidRPr="007F0011" w:rsidRDefault="00273E38" w:rsidP="007F0011">
      <w:pPr>
        <w:pStyle w:val="a9"/>
        <w:numPr>
          <w:ilvl w:val="0"/>
          <w:numId w:val="18"/>
        </w:numPr>
        <w:spacing w:before="120"/>
        <w:rPr>
          <w:rFonts w:ascii="Arial" w:hAnsi="Arial" w:cs="Arial"/>
          <w:sz w:val="22"/>
          <w:szCs w:val="22"/>
          <w:lang w:eastAsia="zh-TW"/>
        </w:rPr>
      </w:pPr>
      <w:r w:rsidRPr="007F0011">
        <w:rPr>
          <w:rFonts w:ascii="Arial" w:hAnsi="Arial" w:cs="Arial" w:hint="eastAsia"/>
          <w:sz w:val="22"/>
          <w:szCs w:val="22"/>
          <w:lang w:eastAsia="zh-TW"/>
        </w:rPr>
        <w:t>How does Val/ChatGPT help with completing Task1&amp;2</w:t>
      </w:r>
    </w:p>
    <w:p w14:paraId="736FBFBF" w14:textId="77777777" w:rsidR="007F0011" w:rsidRPr="007F0011" w:rsidRDefault="007F0011" w:rsidP="007F0011">
      <w:pPr>
        <w:spacing w:before="120"/>
        <w:ind w:leftChars="100" w:left="240"/>
        <w:rPr>
          <w:rFonts w:ascii="Arial" w:hAnsi="Arial" w:cs="Arial"/>
          <w:sz w:val="22"/>
          <w:szCs w:val="22"/>
          <w:lang w:val="en-US" w:eastAsia="zh-TW"/>
        </w:rPr>
      </w:pPr>
      <w:r w:rsidRPr="007F0011">
        <w:rPr>
          <w:rFonts w:ascii="Arial" w:hAnsi="Arial" w:cs="Arial"/>
          <w:sz w:val="22"/>
          <w:szCs w:val="22"/>
          <w:lang w:val="en-US" w:eastAsia="zh-TW"/>
        </w:rPr>
        <w:t>During the Data Cleaning process in Task 1, although I was aware of the various errors present, I was uncertain about the correct Python code to address them. ChatGPT was instrumental in helping me write accurate code that aligned with my approach to handling the data. It provided detailed explanations of each function's purpose and usage, saving me significant time that would have otherwise been spent searching through official documentation. This greatly improved my efficiency.</w:t>
      </w:r>
    </w:p>
    <w:p w14:paraId="211C0823" w14:textId="77777777" w:rsidR="007F0011" w:rsidRPr="007F0011" w:rsidRDefault="007F0011" w:rsidP="007F0011">
      <w:pPr>
        <w:spacing w:before="120"/>
        <w:ind w:leftChars="100" w:left="240"/>
        <w:rPr>
          <w:rFonts w:ascii="Arial" w:hAnsi="Arial" w:cs="Arial"/>
          <w:sz w:val="22"/>
          <w:szCs w:val="22"/>
          <w:lang w:val="en-US" w:eastAsia="zh-TW"/>
        </w:rPr>
      </w:pPr>
      <w:r w:rsidRPr="007F0011">
        <w:rPr>
          <w:rFonts w:ascii="Arial" w:hAnsi="Arial" w:cs="Arial"/>
          <w:sz w:val="22"/>
          <w:szCs w:val="22"/>
          <w:lang w:val="en-US" w:eastAsia="zh-TW"/>
        </w:rPr>
        <w:t>For Task 2, ChatGPT played a key role by suggesting statistical techniques and visualizations to explore the data effectively. After discussing my intended data analysis methods with ChatGPT, it provided valuable feedback on the best ways to approach the analysis. For example, it recommended using specific types of charts for Task 2-3 and guided me on how to implement these visualizations in Python. ChatGPT also explained how to interpret boxplots and even shared relevant educational resources, enhancing my understanding. After writing the code, ChatGPT helped check for bugs and test the functionality, ensuring that the output matched my expectations.</w:t>
      </w:r>
    </w:p>
    <w:p w14:paraId="298A014F" w14:textId="77777777" w:rsidR="00273E38" w:rsidRPr="002D5CCF" w:rsidRDefault="00273E38" w:rsidP="00362783">
      <w:pPr>
        <w:spacing w:before="120"/>
        <w:rPr>
          <w:rFonts w:ascii="Arial" w:hAnsi="Arial" w:cs="Arial"/>
          <w:sz w:val="22"/>
          <w:szCs w:val="22"/>
          <w:lang w:eastAsia="zh-TW"/>
        </w:rPr>
      </w:pPr>
    </w:p>
    <w:p w14:paraId="5B1DA6A4" w14:textId="5E63A3B2" w:rsidR="00273E38" w:rsidRPr="00D41C95" w:rsidRDefault="00273E38" w:rsidP="00362783">
      <w:pPr>
        <w:pStyle w:val="a9"/>
        <w:numPr>
          <w:ilvl w:val="0"/>
          <w:numId w:val="18"/>
        </w:numPr>
        <w:spacing w:before="120"/>
        <w:rPr>
          <w:rFonts w:ascii="Arial" w:hAnsi="Arial" w:cs="Arial" w:hint="eastAsia"/>
          <w:sz w:val="22"/>
          <w:szCs w:val="22"/>
          <w:lang w:val="en-US" w:eastAsia="zh-TW"/>
        </w:rPr>
      </w:pPr>
      <w:r w:rsidRPr="007F0011">
        <w:rPr>
          <w:rFonts w:ascii="Arial" w:hAnsi="Arial" w:cs="Arial" w:hint="eastAsia"/>
          <w:sz w:val="22"/>
          <w:szCs w:val="22"/>
          <w:lang w:eastAsia="zh-TW"/>
        </w:rPr>
        <w:t xml:space="preserve">How I utilize </w:t>
      </w:r>
      <w:r w:rsidRPr="007F0011">
        <w:rPr>
          <w:rFonts w:ascii="Arial" w:hAnsi="Arial" w:cs="Arial"/>
          <w:sz w:val="22"/>
          <w:szCs w:val="22"/>
          <w:lang w:val="en-US" w:eastAsia="zh-TW"/>
        </w:rPr>
        <w:t>AI tool in this assignment</w:t>
      </w:r>
    </w:p>
    <w:p w14:paraId="39785D0B" w14:textId="77777777" w:rsidR="00D41C95" w:rsidRPr="00D41C95" w:rsidRDefault="00D41C95" w:rsidP="00D41C95">
      <w:pPr>
        <w:spacing w:before="120"/>
        <w:ind w:leftChars="100" w:left="240"/>
        <w:rPr>
          <w:rFonts w:ascii="Arial" w:hAnsi="Arial" w:cs="Arial"/>
          <w:sz w:val="22"/>
          <w:szCs w:val="22"/>
          <w:lang w:val="en-US"/>
        </w:rPr>
      </w:pPr>
      <w:r w:rsidRPr="00D41C95">
        <w:rPr>
          <w:rFonts w:ascii="Arial" w:hAnsi="Arial" w:cs="Arial"/>
          <w:sz w:val="22"/>
          <w:szCs w:val="22"/>
          <w:lang w:val="en-US"/>
        </w:rPr>
        <w:t>Beyond the code assistance and error debugging mentioned above, I used ChatGPT to discuss broader industry practices for handling and visualizing data, like those found in the CSV files used in this assignment. This helped me gain a deeper understanding of standard data science methods. ChatGPT also assisted with refining the report's text, enhancing the clarity and professionalism of my findings.</w:t>
      </w:r>
    </w:p>
    <w:p w14:paraId="599644A3" w14:textId="7E1D1CFE" w:rsidR="00D41C95" w:rsidRPr="00D41C95" w:rsidRDefault="00D41C95" w:rsidP="00D41C95">
      <w:pPr>
        <w:spacing w:before="120"/>
        <w:ind w:leftChars="100" w:left="240"/>
        <w:rPr>
          <w:rFonts w:ascii="Arial" w:hAnsi="Arial" w:cs="Arial"/>
          <w:sz w:val="22"/>
          <w:szCs w:val="22"/>
          <w:lang w:val="en-US"/>
        </w:rPr>
      </w:pPr>
      <w:r w:rsidRPr="00D41C95">
        <w:rPr>
          <w:rFonts w:ascii="Arial" w:hAnsi="Arial" w:cs="Arial"/>
          <w:sz w:val="22"/>
          <w:szCs w:val="22"/>
          <w:lang w:val="en-US"/>
        </w:rPr>
        <w:t>Overall, while ChatGPT is a powerful tool, it primarily serves as an auxiliary resource that improves the efficiency of identifying</w:t>
      </w:r>
      <w:r w:rsidR="00956AEA">
        <w:rPr>
          <w:rFonts w:ascii="Arial" w:hAnsi="Arial" w:cs="Arial" w:hint="eastAsia"/>
          <w:sz w:val="22"/>
          <w:szCs w:val="22"/>
          <w:lang w:val="en-US" w:eastAsia="zh-TW"/>
        </w:rPr>
        <w:t xml:space="preserve">, </w:t>
      </w:r>
      <w:r w:rsidRPr="00D41C95">
        <w:rPr>
          <w:rFonts w:ascii="Arial" w:hAnsi="Arial" w:cs="Arial"/>
          <w:sz w:val="22"/>
          <w:szCs w:val="22"/>
          <w:lang w:val="en-US"/>
        </w:rPr>
        <w:t>correcting code issues</w:t>
      </w:r>
      <w:r w:rsidR="00956AEA">
        <w:rPr>
          <w:rFonts w:ascii="Arial" w:hAnsi="Arial" w:cs="Arial" w:hint="eastAsia"/>
          <w:sz w:val="22"/>
          <w:szCs w:val="22"/>
          <w:lang w:val="en-US" w:eastAsia="zh-TW"/>
        </w:rPr>
        <w:t xml:space="preserve">, </w:t>
      </w:r>
      <w:r w:rsidRPr="00D41C95">
        <w:rPr>
          <w:rFonts w:ascii="Arial" w:hAnsi="Arial" w:cs="Arial"/>
          <w:sz w:val="22"/>
          <w:szCs w:val="22"/>
          <w:lang w:val="en-US"/>
        </w:rPr>
        <w:t>provides direction</w:t>
      </w:r>
      <w:r w:rsidR="00956AEA">
        <w:rPr>
          <w:rFonts w:ascii="Arial" w:hAnsi="Arial" w:cs="Arial" w:hint="eastAsia"/>
          <w:sz w:val="22"/>
          <w:szCs w:val="22"/>
          <w:lang w:val="en-US" w:eastAsia="zh-TW"/>
        </w:rPr>
        <w:t xml:space="preserve">, </w:t>
      </w:r>
      <w:r w:rsidRPr="00D41C95">
        <w:rPr>
          <w:rFonts w:ascii="Arial" w:hAnsi="Arial" w:cs="Arial"/>
          <w:sz w:val="22"/>
          <w:szCs w:val="22"/>
          <w:lang w:val="en-US"/>
        </w:rPr>
        <w:t>and suggestions for analysis. However, the decision-making process and how to guide the AI remain my responsibility. One of ChatGPT's undeniable benefits is the time saved compared to the traditional method of slowly searching the web for information—it offers direct answers and sources that I can quickly verify.</w:t>
      </w:r>
    </w:p>
    <w:p w14:paraId="7ADF01DA" w14:textId="77777777" w:rsidR="00B11D36" w:rsidRPr="002D5CCF" w:rsidRDefault="00B11D36" w:rsidP="00B11D36">
      <w:pPr>
        <w:spacing w:before="120"/>
        <w:rPr>
          <w:rFonts w:ascii="Arial" w:hAnsi="Arial" w:cs="Arial"/>
          <w:sz w:val="22"/>
          <w:szCs w:val="22"/>
        </w:rPr>
      </w:pPr>
    </w:p>
    <w:p w14:paraId="341C2446" w14:textId="77777777" w:rsidR="00576640" w:rsidRDefault="00576640" w:rsidP="00B11D36">
      <w:pPr>
        <w:spacing w:before="120"/>
        <w:rPr>
          <w:rFonts w:ascii="Arial" w:hAnsi="Arial" w:cs="Arial"/>
          <w:sz w:val="22"/>
          <w:szCs w:val="22"/>
        </w:rPr>
      </w:pPr>
    </w:p>
    <w:p w14:paraId="4C21A3F1" w14:textId="419B39A1" w:rsidR="002D5CCF" w:rsidRDefault="002D5CCF" w:rsidP="002D5CCF">
      <w:pPr>
        <w:tabs>
          <w:tab w:val="left" w:pos="880"/>
        </w:tabs>
        <w:rPr>
          <w:rFonts w:ascii="Arial" w:hAnsi="Arial" w:cs="Arial"/>
          <w:sz w:val="22"/>
          <w:szCs w:val="22"/>
          <w:lang w:eastAsia="zh-TW"/>
        </w:rPr>
      </w:pPr>
      <w:r>
        <w:rPr>
          <w:rFonts w:ascii="Arial" w:hAnsi="Arial" w:cs="Arial"/>
          <w:sz w:val="22"/>
          <w:szCs w:val="22"/>
        </w:rPr>
        <w:tab/>
      </w:r>
    </w:p>
    <w:p w14:paraId="17C9D8FE" w14:textId="77777777" w:rsidR="002D5CCF" w:rsidRDefault="002D5CCF" w:rsidP="002D5CCF">
      <w:pPr>
        <w:tabs>
          <w:tab w:val="left" w:pos="880"/>
        </w:tabs>
        <w:rPr>
          <w:rFonts w:ascii="Arial" w:hAnsi="Arial" w:cs="Arial"/>
          <w:sz w:val="22"/>
          <w:szCs w:val="22"/>
          <w:lang w:eastAsia="zh-TW"/>
        </w:rPr>
      </w:pPr>
    </w:p>
    <w:p w14:paraId="60707B8F" w14:textId="77777777" w:rsidR="002D5CCF" w:rsidRPr="002D5CCF" w:rsidRDefault="002D5CCF" w:rsidP="002D5CCF">
      <w:pPr>
        <w:tabs>
          <w:tab w:val="left" w:pos="880"/>
        </w:tabs>
        <w:rPr>
          <w:rFonts w:ascii="Arial" w:hAnsi="Arial" w:cs="Arial" w:hint="eastAsia"/>
          <w:sz w:val="22"/>
          <w:szCs w:val="22"/>
          <w:lang w:eastAsia="zh-TW"/>
        </w:rPr>
      </w:pPr>
    </w:p>
    <w:sectPr w:rsidR="002D5CCF" w:rsidRPr="002D5CCF" w:rsidSect="00356524">
      <w:headerReference w:type="default" r:id="rId10"/>
      <w:footerReference w:type="default" r:id="rId11"/>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5EEB2" w14:textId="77777777" w:rsidR="00EA4C47" w:rsidRDefault="00EA4C47" w:rsidP="00B11D36">
      <w:r>
        <w:separator/>
      </w:r>
    </w:p>
  </w:endnote>
  <w:endnote w:type="continuationSeparator" w:id="0">
    <w:p w14:paraId="343C8E45" w14:textId="77777777" w:rsidR="00EA4C47" w:rsidRDefault="00EA4C47" w:rsidP="00B11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iberation Serif">
    <w:altName w:val="Times New Roman"/>
    <w:panose1 w:val="020B0604020202020204"/>
    <w:charset w:val="01"/>
    <w:family w:val="roman"/>
    <w:pitch w:val="variable"/>
  </w:font>
  <w:font w:name="Droid Sans Fallback">
    <w:altName w:val="Segoe UI"/>
    <w:panose1 w:val="020B0604020202020204"/>
    <w:charset w:val="00"/>
    <w:family w:val="roman"/>
    <w:notTrueType/>
    <w:pitch w:val="default"/>
  </w:font>
  <w:font w:name="FreeSans">
    <w:altName w:val="Cambria"/>
    <w:panose1 w:val="020B0604020202020204"/>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A946F" w14:textId="77777777" w:rsidR="0097317A" w:rsidRDefault="0097317A">
    <w:pPr>
      <w:pStyle w:val="af0"/>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1FF28E38" w14:textId="6A1A3FE0" w:rsidR="0097317A" w:rsidRPr="0097317A" w:rsidRDefault="0097317A">
    <w:pPr>
      <w:pStyle w:val="af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DFAD9" w14:textId="77777777" w:rsidR="00EA4C47" w:rsidRDefault="00EA4C47" w:rsidP="00B11D36">
      <w:r>
        <w:separator/>
      </w:r>
    </w:p>
  </w:footnote>
  <w:footnote w:type="continuationSeparator" w:id="0">
    <w:p w14:paraId="714A3ADA" w14:textId="77777777" w:rsidR="00EA4C47" w:rsidRDefault="00EA4C47" w:rsidP="00B11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73ECF" w14:textId="19DA93D3" w:rsidR="00725D13" w:rsidRDefault="000A1EB0">
    <w:pPr>
      <w:pStyle w:val="ae"/>
    </w:pPr>
    <w:r w:rsidRPr="000A1EB0">
      <w:t>COSC2670/COSC2738</w:t>
    </w:r>
    <w:r>
      <w:t xml:space="preserve"> </w:t>
    </w:r>
    <w:r w:rsidR="009E5C78" w:rsidRPr="009E5C78">
      <w:t>Practical Data Science (with Python)</w:t>
    </w:r>
  </w:p>
  <w:p w14:paraId="101661A1" w14:textId="74763E77" w:rsidR="00057810" w:rsidRDefault="00057810">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33F2"/>
    <w:multiLevelType w:val="hybridMultilevel"/>
    <w:tmpl w:val="4FA6F9A6"/>
    <w:lvl w:ilvl="0" w:tplc="3C2253D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976143E"/>
    <w:multiLevelType w:val="multilevel"/>
    <w:tmpl w:val="77B6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07269"/>
    <w:multiLevelType w:val="hybridMultilevel"/>
    <w:tmpl w:val="AB00C848"/>
    <w:lvl w:ilvl="0" w:tplc="2E3AC38A">
      <w:start w:val="1"/>
      <w:numFmt w:val="decimal"/>
      <w:lvlText w:val="%1."/>
      <w:lvlJc w:val="left"/>
      <w:pPr>
        <w:ind w:left="360" w:hanging="360"/>
      </w:pPr>
      <w:rPr>
        <w:rFonts w:hint="default"/>
        <w:b w:val="0"/>
        <w:bC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D8248E"/>
    <w:multiLevelType w:val="hybridMultilevel"/>
    <w:tmpl w:val="94AADDE8"/>
    <w:lvl w:ilvl="0" w:tplc="B88C479E">
      <w:start w:val="1"/>
      <w:numFmt w:val="bullet"/>
      <w:lvlText w:val=""/>
      <w:lvlJc w:val="left"/>
      <w:pPr>
        <w:ind w:left="720" w:hanging="480"/>
      </w:pPr>
      <w:rPr>
        <w:rFonts w:ascii="Wingdings" w:hAnsi="Wingdings" w:hint="default"/>
        <w:sz w:val="18"/>
        <w:szCs w:val="18"/>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 w15:restartNumberingAfterBreak="0">
    <w:nsid w:val="2C6021E7"/>
    <w:multiLevelType w:val="multilevel"/>
    <w:tmpl w:val="CACE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01320"/>
    <w:multiLevelType w:val="hybridMultilevel"/>
    <w:tmpl w:val="B9F435EE"/>
    <w:lvl w:ilvl="0" w:tplc="69288C94">
      <w:start w:val="1"/>
      <w:numFmt w:val="bullet"/>
      <w:lvlText w:val=""/>
      <w:lvlJc w:val="left"/>
      <w:pPr>
        <w:ind w:left="720" w:hanging="480"/>
      </w:pPr>
      <w:rPr>
        <w:rFonts w:ascii="Wingdings" w:hAnsi="Wingdings" w:hint="default"/>
        <w:sz w:val="18"/>
        <w:szCs w:val="18"/>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 w15:restartNumberingAfterBreak="0">
    <w:nsid w:val="2E924D6F"/>
    <w:multiLevelType w:val="multilevel"/>
    <w:tmpl w:val="CEA2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0700E"/>
    <w:multiLevelType w:val="multilevel"/>
    <w:tmpl w:val="12C8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C51CF"/>
    <w:multiLevelType w:val="hybridMultilevel"/>
    <w:tmpl w:val="01C2EA8E"/>
    <w:lvl w:ilvl="0" w:tplc="D25465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C3377AA"/>
    <w:multiLevelType w:val="hybridMultilevel"/>
    <w:tmpl w:val="10BC834E"/>
    <w:lvl w:ilvl="0" w:tplc="4C2214FA">
      <w:start w:val="1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E240755"/>
    <w:multiLevelType w:val="multilevel"/>
    <w:tmpl w:val="D73A4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3D4EF5"/>
    <w:multiLevelType w:val="hybridMultilevel"/>
    <w:tmpl w:val="AD6CBC02"/>
    <w:lvl w:ilvl="0" w:tplc="4B623DA8">
      <w:start w:val="1"/>
      <w:numFmt w:val="bullet"/>
      <w:lvlText w:val=""/>
      <w:lvlJc w:val="left"/>
      <w:pPr>
        <w:ind w:left="720" w:hanging="480"/>
      </w:pPr>
      <w:rPr>
        <w:rFonts w:ascii="Wingdings" w:hAnsi="Wingdings" w:hint="default"/>
        <w:sz w:val="18"/>
        <w:szCs w:val="18"/>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5B1573EC"/>
    <w:multiLevelType w:val="multilevel"/>
    <w:tmpl w:val="ED80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827B8"/>
    <w:multiLevelType w:val="hybridMultilevel"/>
    <w:tmpl w:val="4CAE31C2"/>
    <w:lvl w:ilvl="0" w:tplc="20D27E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CB4785E"/>
    <w:multiLevelType w:val="hybridMultilevel"/>
    <w:tmpl w:val="46DE127A"/>
    <w:lvl w:ilvl="0" w:tplc="2BDCF544">
      <w:start w:val="1"/>
      <w:numFmt w:val="decimal"/>
      <w:lvlText w:val="(%1)"/>
      <w:lvlJc w:val="left"/>
      <w:pPr>
        <w:ind w:left="720" w:hanging="360"/>
      </w:pPr>
      <w:rPr>
        <w:rFonts w:asciiTheme="minorHAnsi" w:eastAsia="新細明體" w:hAnsiTheme="minorHAnsi" w:cs="新細明體" w:hint="default"/>
        <w:b w:val="0"/>
        <w:bCs/>
        <w:sz w:val="24"/>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6EB0184F"/>
    <w:multiLevelType w:val="multilevel"/>
    <w:tmpl w:val="99641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387C5B"/>
    <w:multiLevelType w:val="hybridMultilevel"/>
    <w:tmpl w:val="F81857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DF91A7D"/>
    <w:multiLevelType w:val="hybridMultilevel"/>
    <w:tmpl w:val="BAFCE888"/>
    <w:lvl w:ilvl="0" w:tplc="B88C479E">
      <w:start w:val="1"/>
      <w:numFmt w:val="bullet"/>
      <w:lvlText w:val=""/>
      <w:lvlJc w:val="left"/>
      <w:pPr>
        <w:ind w:left="1080" w:hanging="480"/>
      </w:pPr>
      <w:rPr>
        <w:rFonts w:ascii="Wingdings" w:hAnsi="Wingdings" w:hint="default"/>
        <w:sz w:val="18"/>
        <w:szCs w:val="18"/>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16cid:durableId="1554079609">
    <w:abstractNumId w:val="16"/>
  </w:num>
  <w:num w:numId="2" w16cid:durableId="847331194">
    <w:abstractNumId w:val="6"/>
  </w:num>
  <w:num w:numId="3" w16cid:durableId="827213583">
    <w:abstractNumId w:val="4"/>
  </w:num>
  <w:num w:numId="4" w16cid:durableId="1240748517">
    <w:abstractNumId w:val="12"/>
  </w:num>
  <w:num w:numId="5" w16cid:durableId="381177138">
    <w:abstractNumId w:val="1"/>
  </w:num>
  <w:num w:numId="6" w16cid:durableId="853229511">
    <w:abstractNumId w:val="10"/>
  </w:num>
  <w:num w:numId="7" w16cid:durableId="509758988">
    <w:abstractNumId w:val="8"/>
  </w:num>
  <w:num w:numId="8" w16cid:durableId="239952729">
    <w:abstractNumId w:val="0"/>
  </w:num>
  <w:num w:numId="9" w16cid:durableId="997269896">
    <w:abstractNumId w:val="9"/>
  </w:num>
  <w:num w:numId="10" w16cid:durableId="72632172">
    <w:abstractNumId w:val="5"/>
  </w:num>
  <w:num w:numId="11" w16cid:durableId="2127037064">
    <w:abstractNumId w:val="11"/>
  </w:num>
  <w:num w:numId="12" w16cid:durableId="834882949">
    <w:abstractNumId w:val="3"/>
  </w:num>
  <w:num w:numId="13" w16cid:durableId="287860972">
    <w:abstractNumId w:val="2"/>
  </w:num>
  <w:num w:numId="14" w16cid:durableId="1622347023">
    <w:abstractNumId w:val="15"/>
  </w:num>
  <w:num w:numId="15" w16cid:durableId="201135864">
    <w:abstractNumId w:val="7"/>
  </w:num>
  <w:num w:numId="16" w16cid:durableId="510022902">
    <w:abstractNumId w:val="14"/>
  </w:num>
  <w:num w:numId="17" w16cid:durableId="841352695">
    <w:abstractNumId w:val="17"/>
  </w:num>
  <w:num w:numId="18" w16cid:durableId="14315129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0F"/>
    <w:rsid w:val="000039F1"/>
    <w:rsid w:val="00006E59"/>
    <w:rsid w:val="00022B3F"/>
    <w:rsid w:val="00023CA0"/>
    <w:rsid w:val="00030BE7"/>
    <w:rsid w:val="00037A1C"/>
    <w:rsid w:val="000413BC"/>
    <w:rsid w:val="00051F7C"/>
    <w:rsid w:val="00051F8E"/>
    <w:rsid w:val="00057810"/>
    <w:rsid w:val="00084FA7"/>
    <w:rsid w:val="000A03C9"/>
    <w:rsid w:val="000A1EB0"/>
    <w:rsid w:val="000B1737"/>
    <w:rsid w:val="000E1405"/>
    <w:rsid w:val="000E463E"/>
    <w:rsid w:val="0010433A"/>
    <w:rsid w:val="00110482"/>
    <w:rsid w:val="00120C6A"/>
    <w:rsid w:val="00124038"/>
    <w:rsid w:val="00127147"/>
    <w:rsid w:val="00127E3D"/>
    <w:rsid w:val="00140710"/>
    <w:rsid w:val="00142826"/>
    <w:rsid w:val="00147F96"/>
    <w:rsid w:val="00166566"/>
    <w:rsid w:val="00184E2F"/>
    <w:rsid w:val="001B6359"/>
    <w:rsid w:val="001C01B5"/>
    <w:rsid w:val="001C7084"/>
    <w:rsid w:val="001E0959"/>
    <w:rsid w:val="001F228B"/>
    <w:rsid w:val="001F42CA"/>
    <w:rsid w:val="002260B8"/>
    <w:rsid w:val="00227E9C"/>
    <w:rsid w:val="0024066B"/>
    <w:rsid w:val="002426F7"/>
    <w:rsid w:val="00257162"/>
    <w:rsid w:val="002701A7"/>
    <w:rsid w:val="002723BA"/>
    <w:rsid w:val="00273E38"/>
    <w:rsid w:val="002930D2"/>
    <w:rsid w:val="002D5CCF"/>
    <w:rsid w:val="002E040C"/>
    <w:rsid w:val="002E4A62"/>
    <w:rsid w:val="003107F8"/>
    <w:rsid w:val="003142E0"/>
    <w:rsid w:val="00314F38"/>
    <w:rsid w:val="003163DC"/>
    <w:rsid w:val="00320977"/>
    <w:rsid w:val="00320FFA"/>
    <w:rsid w:val="00347DB0"/>
    <w:rsid w:val="00353F62"/>
    <w:rsid w:val="003542CA"/>
    <w:rsid w:val="00356524"/>
    <w:rsid w:val="00362783"/>
    <w:rsid w:val="0036484B"/>
    <w:rsid w:val="0038569F"/>
    <w:rsid w:val="003A2417"/>
    <w:rsid w:val="003B48F5"/>
    <w:rsid w:val="003E1A5E"/>
    <w:rsid w:val="004026F4"/>
    <w:rsid w:val="00403A02"/>
    <w:rsid w:val="00412190"/>
    <w:rsid w:val="00421510"/>
    <w:rsid w:val="00425564"/>
    <w:rsid w:val="004479C2"/>
    <w:rsid w:val="00483EB2"/>
    <w:rsid w:val="004B2BDA"/>
    <w:rsid w:val="004C4F2E"/>
    <w:rsid w:val="004C670B"/>
    <w:rsid w:val="004D0C1D"/>
    <w:rsid w:val="004D1BA8"/>
    <w:rsid w:val="004D2354"/>
    <w:rsid w:val="004D3F93"/>
    <w:rsid w:val="004E44C9"/>
    <w:rsid w:val="004F1439"/>
    <w:rsid w:val="004F5A5D"/>
    <w:rsid w:val="004F724C"/>
    <w:rsid w:val="00502176"/>
    <w:rsid w:val="005052E0"/>
    <w:rsid w:val="00523CC0"/>
    <w:rsid w:val="005307A5"/>
    <w:rsid w:val="00531176"/>
    <w:rsid w:val="005311EF"/>
    <w:rsid w:val="005517EC"/>
    <w:rsid w:val="00553879"/>
    <w:rsid w:val="005555C0"/>
    <w:rsid w:val="00576640"/>
    <w:rsid w:val="005879DC"/>
    <w:rsid w:val="0059568E"/>
    <w:rsid w:val="005A722E"/>
    <w:rsid w:val="005C1518"/>
    <w:rsid w:val="005C29F8"/>
    <w:rsid w:val="005C2A70"/>
    <w:rsid w:val="005D41C9"/>
    <w:rsid w:val="005E1CF3"/>
    <w:rsid w:val="005E641A"/>
    <w:rsid w:val="005F1068"/>
    <w:rsid w:val="005F1371"/>
    <w:rsid w:val="005F3EF4"/>
    <w:rsid w:val="00623D20"/>
    <w:rsid w:val="00633A22"/>
    <w:rsid w:val="0063714D"/>
    <w:rsid w:val="006428D1"/>
    <w:rsid w:val="00642EB2"/>
    <w:rsid w:val="00643526"/>
    <w:rsid w:val="006453C0"/>
    <w:rsid w:val="00655068"/>
    <w:rsid w:val="00675763"/>
    <w:rsid w:val="006827AC"/>
    <w:rsid w:val="00690BB8"/>
    <w:rsid w:val="006A27ED"/>
    <w:rsid w:val="006B01BE"/>
    <w:rsid w:val="006B2266"/>
    <w:rsid w:val="006B464E"/>
    <w:rsid w:val="006B7536"/>
    <w:rsid w:val="006C5473"/>
    <w:rsid w:val="006E589F"/>
    <w:rsid w:val="006F13B6"/>
    <w:rsid w:val="0070031B"/>
    <w:rsid w:val="00725D13"/>
    <w:rsid w:val="007405D3"/>
    <w:rsid w:val="00772D3A"/>
    <w:rsid w:val="007743FC"/>
    <w:rsid w:val="00776EA3"/>
    <w:rsid w:val="00787FA7"/>
    <w:rsid w:val="007903BE"/>
    <w:rsid w:val="007A12CD"/>
    <w:rsid w:val="007A3031"/>
    <w:rsid w:val="007C2C85"/>
    <w:rsid w:val="007C60EB"/>
    <w:rsid w:val="007D043C"/>
    <w:rsid w:val="007E1DC3"/>
    <w:rsid w:val="007E561A"/>
    <w:rsid w:val="007F0011"/>
    <w:rsid w:val="007F1114"/>
    <w:rsid w:val="008018AC"/>
    <w:rsid w:val="00807F07"/>
    <w:rsid w:val="008111D9"/>
    <w:rsid w:val="008341F7"/>
    <w:rsid w:val="00854A98"/>
    <w:rsid w:val="00856A8B"/>
    <w:rsid w:val="00863BAF"/>
    <w:rsid w:val="0087265F"/>
    <w:rsid w:val="00877274"/>
    <w:rsid w:val="00897CD4"/>
    <w:rsid w:val="008C6C8F"/>
    <w:rsid w:val="008C7A2C"/>
    <w:rsid w:val="008D7608"/>
    <w:rsid w:val="00900E57"/>
    <w:rsid w:val="00903A83"/>
    <w:rsid w:val="00916AF2"/>
    <w:rsid w:val="0092558B"/>
    <w:rsid w:val="0093581E"/>
    <w:rsid w:val="00946788"/>
    <w:rsid w:val="00952860"/>
    <w:rsid w:val="009563F3"/>
    <w:rsid w:val="00956AEA"/>
    <w:rsid w:val="00960665"/>
    <w:rsid w:val="0096338E"/>
    <w:rsid w:val="00967568"/>
    <w:rsid w:val="00967F01"/>
    <w:rsid w:val="0097317A"/>
    <w:rsid w:val="0097770F"/>
    <w:rsid w:val="009927A2"/>
    <w:rsid w:val="009B0824"/>
    <w:rsid w:val="009D6046"/>
    <w:rsid w:val="009E2F27"/>
    <w:rsid w:val="009E3B99"/>
    <w:rsid w:val="009E5C78"/>
    <w:rsid w:val="009F545C"/>
    <w:rsid w:val="00A30520"/>
    <w:rsid w:val="00A3685D"/>
    <w:rsid w:val="00A41EBD"/>
    <w:rsid w:val="00A42ABA"/>
    <w:rsid w:val="00A5438F"/>
    <w:rsid w:val="00A547C8"/>
    <w:rsid w:val="00A618AD"/>
    <w:rsid w:val="00A834E8"/>
    <w:rsid w:val="00A869B3"/>
    <w:rsid w:val="00A92B35"/>
    <w:rsid w:val="00A93024"/>
    <w:rsid w:val="00A96CAF"/>
    <w:rsid w:val="00A97169"/>
    <w:rsid w:val="00AB2F63"/>
    <w:rsid w:val="00AC5F96"/>
    <w:rsid w:val="00AD06F1"/>
    <w:rsid w:val="00AE03AC"/>
    <w:rsid w:val="00AE1DBC"/>
    <w:rsid w:val="00AE325B"/>
    <w:rsid w:val="00AE4298"/>
    <w:rsid w:val="00B1169B"/>
    <w:rsid w:val="00B11D36"/>
    <w:rsid w:val="00B121F0"/>
    <w:rsid w:val="00B12ADF"/>
    <w:rsid w:val="00B33C1D"/>
    <w:rsid w:val="00B53BB4"/>
    <w:rsid w:val="00B82BB9"/>
    <w:rsid w:val="00B925A0"/>
    <w:rsid w:val="00B92EDC"/>
    <w:rsid w:val="00B971FB"/>
    <w:rsid w:val="00BA4293"/>
    <w:rsid w:val="00BB34AC"/>
    <w:rsid w:val="00BD2AD9"/>
    <w:rsid w:val="00BE3FDB"/>
    <w:rsid w:val="00BF0368"/>
    <w:rsid w:val="00C01E65"/>
    <w:rsid w:val="00C03DF1"/>
    <w:rsid w:val="00C17A9A"/>
    <w:rsid w:val="00C200AB"/>
    <w:rsid w:val="00C23938"/>
    <w:rsid w:val="00C31E28"/>
    <w:rsid w:val="00C43DA8"/>
    <w:rsid w:val="00C51ABC"/>
    <w:rsid w:val="00C57C98"/>
    <w:rsid w:val="00C641C3"/>
    <w:rsid w:val="00C64D73"/>
    <w:rsid w:val="00C6524F"/>
    <w:rsid w:val="00C74ED5"/>
    <w:rsid w:val="00C74FDD"/>
    <w:rsid w:val="00C76D06"/>
    <w:rsid w:val="00CA3F43"/>
    <w:rsid w:val="00CC3135"/>
    <w:rsid w:val="00CC3A3A"/>
    <w:rsid w:val="00CC3B9B"/>
    <w:rsid w:val="00CD4BD8"/>
    <w:rsid w:val="00CD66C4"/>
    <w:rsid w:val="00CE017B"/>
    <w:rsid w:val="00CE7305"/>
    <w:rsid w:val="00D05880"/>
    <w:rsid w:val="00D40CFB"/>
    <w:rsid w:val="00D41C95"/>
    <w:rsid w:val="00D42BF7"/>
    <w:rsid w:val="00D53A3D"/>
    <w:rsid w:val="00D606F3"/>
    <w:rsid w:val="00D7520C"/>
    <w:rsid w:val="00D90D61"/>
    <w:rsid w:val="00DB3C8A"/>
    <w:rsid w:val="00DC0006"/>
    <w:rsid w:val="00DF7179"/>
    <w:rsid w:val="00E022D1"/>
    <w:rsid w:val="00E022DA"/>
    <w:rsid w:val="00E04619"/>
    <w:rsid w:val="00E06B34"/>
    <w:rsid w:val="00E117F2"/>
    <w:rsid w:val="00E11889"/>
    <w:rsid w:val="00E17C07"/>
    <w:rsid w:val="00E23A94"/>
    <w:rsid w:val="00E2451D"/>
    <w:rsid w:val="00E25BDB"/>
    <w:rsid w:val="00E31E20"/>
    <w:rsid w:val="00E3555E"/>
    <w:rsid w:val="00E641CA"/>
    <w:rsid w:val="00E65696"/>
    <w:rsid w:val="00E663DD"/>
    <w:rsid w:val="00E664D4"/>
    <w:rsid w:val="00E749EA"/>
    <w:rsid w:val="00E82ABC"/>
    <w:rsid w:val="00E87838"/>
    <w:rsid w:val="00E96B15"/>
    <w:rsid w:val="00EA284E"/>
    <w:rsid w:val="00EA4C47"/>
    <w:rsid w:val="00EB21DB"/>
    <w:rsid w:val="00EC1612"/>
    <w:rsid w:val="00EC6BC9"/>
    <w:rsid w:val="00ED277F"/>
    <w:rsid w:val="00EE3664"/>
    <w:rsid w:val="00EF0871"/>
    <w:rsid w:val="00EF0C7C"/>
    <w:rsid w:val="00EF697D"/>
    <w:rsid w:val="00F03C22"/>
    <w:rsid w:val="00F23C60"/>
    <w:rsid w:val="00F3187C"/>
    <w:rsid w:val="00F31ABC"/>
    <w:rsid w:val="00F37B33"/>
    <w:rsid w:val="00F43475"/>
    <w:rsid w:val="00F51F5F"/>
    <w:rsid w:val="00F63174"/>
    <w:rsid w:val="00F72C12"/>
    <w:rsid w:val="00F82FF1"/>
    <w:rsid w:val="00F86A10"/>
    <w:rsid w:val="00F87C56"/>
    <w:rsid w:val="00F91C6B"/>
    <w:rsid w:val="00F94B2D"/>
    <w:rsid w:val="00F96E02"/>
    <w:rsid w:val="00FA39DF"/>
    <w:rsid w:val="00FC654B"/>
    <w:rsid w:val="00FD1E66"/>
    <w:rsid w:val="00FD4A22"/>
    <w:rsid w:val="00FE0939"/>
    <w:rsid w:val="00FE64FA"/>
    <w:rsid w:val="00FF395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A99F1"/>
  <w15:chartTrackingRefBased/>
  <w15:docId w15:val="{64AD6537-24D5-4B60-870E-EE65A97C1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1D36"/>
    <w:pPr>
      <w:spacing w:after="0" w:line="240" w:lineRule="auto"/>
    </w:pPr>
    <w:rPr>
      <w:kern w:val="0"/>
      <w14:ligatures w14:val="none"/>
    </w:rPr>
  </w:style>
  <w:style w:type="paragraph" w:styleId="1">
    <w:name w:val="heading 1"/>
    <w:basedOn w:val="a"/>
    <w:next w:val="a"/>
    <w:link w:val="10"/>
    <w:uiPriority w:val="9"/>
    <w:qFormat/>
    <w:rsid w:val="00977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977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7770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7770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7770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7770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7770F"/>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7770F"/>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7770F"/>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0F"/>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rsid w:val="0097770F"/>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semiHidden/>
    <w:rsid w:val="0097770F"/>
    <w:rPr>
      <w:rFonts w:eastAsiaTheme="majorEastAsia" w:cstheme="majorBidi"/>
      <w:color w:val="0F4761" w:themeColor="accent1" w:themeShade="BF"/>
      <w:sz w:val="28"/>
      <w:szCs w:val="28"/>
    </w:rPr>
  </w:style>
  <w:style w:type="character" w:customStyle="1" w:styleId="40">
    <w:name w:val="標題 4 字元"/>
    <w:basedOn w:val="a0"/>
    <w:link w:val="4"/>
    <w:uiPriority w:val="9"/>
    <w:semiHidden/>
    <w:rsid w:val="0097770F"/>
    <w:rPr>
      <w:rFonts w:eastAsiaTheme="majorEastAsia" w:cstheme="majorBidi"/>
      <w:i/>
      <w:iCs/>
      <w:color w:val="0F4761" w:themeColor="accent1" w:themeShade="BF"/>
    </w:rPr>
  </w:style>
  <w:style w:type="character" w:customStyle="1" w:styleId="50">
    <w:name w:val="標題 5 字元"/>
    <w:basedOn w:val="a0"/>
    <w:link w:val="5"/>
    <w:uiPriority w:val="9"/>
    <w:semiHidden/>
    <w:rsid w:val="0097770F"/>
    <w:rPr>
      <w:rFonts w:eastAsiaTheme="majorEastAsia" w:cstheme="majorBidi"/>
      <w:color w:val="0F4761" w:themeColor="accent1" w:themeShade="BF"/>
    </w:rPr>
  </w:style>
  <w:style w:type="character" w:customStyle="1" w:styleId="60">
    <w:name w:val="標題 6 字元"/>
    <w:basedOn w:val="a0"/>
    <w:link w:val="6"/>
    <w:uiPriority w:val="9"/>
    <w:semiHidden/>
    <w:rsid w:val="0097770F"/>
    <w:rPr>
      <w:rFonts w:eastAsiaTheme="majorEastAsia" w:cstheme="majorBidi"/>
      <w:i/>
      <w:iCs/>
      <w:color w:val="595959" w:themeColor="text1" w:themeTint="A6"/>
    </w:rPr>
  </w:style>
  <w:style w:type="character" w:customStyle="1" w:styleId="70">
    <w:name w:val="標題 7 字元"/>
    <w:basedOn w:val="a0"/>
    <w:link w:val="7"/>
    <w:uiPriority w:val="9"/>
    <w:semiHidden/>
    <w:rsid w:val="0097770F"/>
    <w:rPr>
      <w:rFonts w:eastAsiaTheme="majorEastAsia" w:cstheme="majorBidi"/>
      <w:color w:val="595959" w:themeColor="text1" w:themeTint="A6"/>
    </w:rPr>
  </w:style>
  <w:style w:type="character" w:customStyle="1" w:styleId="80">
    <w:name w:val="標題 8 字元"/>
    <w:basedOn w:val="a0"/>
    <w:link w:val="8"/>
    <w:uiPriority w:val="9"/>
    <w:semiHidden/>
    <w:rsid w:val="0097770F"/>
    <w:rPr>
      <w:rFonts w:eastAsiaTheme="majorEastAsia" w:cstheme="majorBidi"/>
      <w:i/>
      <w:iCs/>
      <w:color w:val="272727" w:themeColor="text1" w:themeTint="D8"/>
    </w:rPr>
  </w:style>
  <w:style w:type="character" w:customStyle="1" w:styleId="90">
    <w:name w:val="標題 9 字元"/>
    <w:basedOn w:val="a0"/>
    <w:link w:val="9"/>
    <w:uiPriority w:val="9"/>
    <w:semiHidden/>
    <w:rsid w:val="0097770F"/>
    <w:rPr>
      <w:rFonts w:eastAsiaTheme="majorEastAsia" w:cstheme="majorBidi"/>
      <w:color w:val="272727" w:themeColor="text1" w:themeTint="D8"/>
    </w:rPr>
  </w:style>
  <w:style w:type="paragraph" w:styleId="a3">
    <w:name w:val="Title"/>
    <w:basedOn w:val="a"/>
    <w:next w:val="a"/>
    <w:link w:val="a4"/>
    <w:uiPriority w:val="10"/>
    <w:qFormat/>
    <w:rsid w:val="0097770F"/>
    <w:pPr>
      <w:spacing w:after="80"/>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777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7770F"/>
    <w:pPr>
      <w:numPr>
        <w:ilvl w:val="1"/>
      </w:numPr>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97770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7770F"/>
    <w:pPr>
      <w:spacing w:before="160"/>
      <w:jc w:val="center"/>
    </w:pPr>
    <w:rPr>
      <w:i/>
      <w:iCs/>
      <w:color w:val="404040" w:themeColor="text1" w:themeTint="BF"/>
    </w:rPr>
  </w:style>
  <w:style w:type="character" w:customStyle="1" w:styleId="a8">
    <w:name w:val="引文 字元"/>
    <w:basedOn w:val="a0"/>
    <w:link w:val="a7"/>
    <w:uiPriority w:val="29"/>
    <w:rsid w:val="0097770F"/>
    <w:rPr>
      <w:i/>
      <w:iCs/>
      <w:color w:val="404040" w:themeColor="text1" w:themeTint="BF"/>
    </w:rPr>
  </w:style>
  <w:style w:type="paragraph" w:styleId="a9">
    <w:name w:val="List Paragraph"/>
    <w:basedOn w:val="a"/>
    <w:uiPriority w:val="34"/>
    <w:qFormat/>
    <w:rsid w:val="0097770F"/>
    <w:pPr>
      <w:ind w:left="720"/>
      <w:contextualSpacing/>
    </w:pPr>
  </w:style>
  <w:style w:type="character" w:styleId="aa">
    <w:name w:val="Intense Emphasis"/>
    <w:basedOn w:val="a0"/>
    <w:uiPriority w:val="21"/>
    <w:qFormat/>
    <w:rsid w:val="0097770F"/>
    <w:rPr>
      <w:i/>
      <w:iCs/>
      <w:color w:val="0F4761" w:themeColor="accent1" w:themeShade="BF"/>
    </w:rPr>
  </w:style>
  <w:style w:type="paragraph" w:styleId="ab">
    <w:name w:val="Intense Quote"/>
    <w:basedOn w:val="a"/>
    <w:next w:val="a"/>
    <w:link w:val="ac"/>
    <w:uiPriority w:val="30"/>
    <w:qFormat/>
    <w:rsid w:val="00977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7770F"/>
    <w:rPr>
      <w:i/>
      <w:iCs/>
      <w:color w:val="0F4761" w:themeColor="accent1" w:themeShade="BF"/>
    </w:rPr>
  </w:style>
  <w:style w:type="character" w:styleId="ad">
    <w:name w:val="Intense Reference"/>
    <w:basedOn w:val="a0"/>
    <w:uiPriority w:val="32"/>
    <w:qFormat/>
    <w:rsid w:val="0097770F"/>
    <w:rPr>
      <w:b/>
      <w:bCs/>
      <w:smallCaps/>
      <w:color w:val="0F4761" w:themeColor="accent1" w:themeShade="BF"/>
      <w:spacing w:val="5"/>
    </w:rPr>
  </w:style>
  <w:style w:type="paragraph" w:styleId="ae">
    <w:name w:val="header"/>
    <w:basedOn w:val="a"/>
    <w:link w:val="af"/>
    <w:uiPriority w:val="99"/>
    <w:unhideWhenUsed/>
    <w:rsid w:val="00B11D36"/>
    <w:pPr>
      <w:tabs>
        <w:tab w:val="center" w:pos="4153"/>
        <w:tab w:val="right" w:pos="8306"/>
      </w:tabs>
    </w:pPr>
  </w:style>
  <w:style w:type="character" w:customStyle="1" w:styleId="af">
    <w:name w:val="頁首 字元"/>
    <w:basedOn w:val="a0"/>
    <w:link w:val="ae"/>
    <w:uiPriority w:val="99"/>
    <w:rsid w:val="00B11D36"/>
  </w:style>
  <w:style w:type="paragraph" w:styleId="af0">
    <w:name w:val="footer"/>
    <w:basedOn w:val="a"/>
    <w:link w:val="af1"/>
    <w:uiPriority w:val="99"/>
    <w:unhideWhenUsed/>
    <w:rsid w:val="00B11D36"/>
    <w:pPr>
      <w:tabs>
        <w:tab w:val="center" w:pos="4153"/>
        <w:tab w:val="right" w:pos="8306"/>
      </w:tabs>
    </w:pPr>
  </w:style>
  <w:style w:type="character" w:customStyle="1" w:styleId="af1">
    <w:name w:val="頁尾 字元"/>
    <w:basedOn w:val="a0"/>
    <w:link w:val="af0"/>
    <w:uiPriority w:val="99"/>
    <w:rsid w:val="00B11D36"/>
  </w:style>
  <w:style w:type="character" w:styleId="af2">
    <w:name w:val="Hyperlink"/>
    <w:basedOn w:val="a0"/>
    <w:uiPriority w:val="99"/>
    <w:unhideWhenUsed/>
    <w:rsid w:val="00A834E8"/>
    <w:rPr>
      <w:color w:val="467886" w:themeColor="hyperlink"/>
      <w:u w:val="single"/>
    </w:rPr>
  </w:style>
  <w:style w:type="character" w:styleId="af3">
    <w:name w:val="Unresolved Mention"/>
    <w:basedOn w:val="a0"/>
    <w:uiPriority w:val="99"/>
    <w:semiHidden/>
    <w:unhideWhenUsed/>
    <w:rsid w:val="00A834E8"/>
    <w:rPr>
      <w:color w:val="605E5C"/>
      <w:shd w:val="clear" w:color="auto" w:fill="E1DFDD"/>
    </w:rPr>
  </w:style>
  <w:style w:type="paragraph" w:customStyle="1" w:styleId="TableContents">
    <w:name w:val="Table Contents"/>
    <w:basedOn w:val="a"/>
    <w:qFormat/>
    <w:rsid w:val="00FF3950"/>
    <w:pPr>
      <w:widowControl w:val="0"/>
      <w:suppressLineNumbers/>
    </w:pPr>
    <w:rPr>
      <w:rFonts w:ascii="Liberation Serif" w:eastAsia="Droid Sans Fallback" w:hAnsi="Liberation Serif" w:cs="FreeSans"/>
      <w:lang w:bidi="hi-IN"/>
    </w:rPr>
  </w:style>
  <w:style w:type="paragraph" w:styleId="Web">
    <w:name w:val="Normal (Web)"/>
    <w:basedOn w:val="a"/>
    <w:uiPriority w:val="99"/>
    <w:unhideWhenUsed/>
    <w:rsid w:val="00EC1612"/>
    <w:pPr>
      <w:spacing w:before="100" w:beforeAutospacing="1" w:after="100" w:afterAutospacing="1"/>
    </w:pPr>
    <w:rPr>
      <w:rFonts w:ascii="新細明體" w:eastAsia="新細明體" w:hAnsi="新細明體" w:cs="新細明體"/>
      <w:lang w:val="en-US" w:eastAsia="zh-TW"/>
    </w:rPr>
  </w:style>
  <w:style w:type="character" w:styleId="af4">
    <w:name w:val="Strong"/>
    <w:basedOn w:val="a0"/>
    <w:uiPriority w:val="22"/>
    <w:qFormat/>
    <w:rsid w:val="00EC1612"/>
    <w:rPr>
      <w:b/>
      <w:bCs/>
    </w:rPr>
  </w:style>
  <w:style w:type="character" w:styleId="HTML">
    <w:name w:val="HTML Code"/>
    <w:basedOn w:val="a0"/>
    <w:uiPriority w:val="99"/>
    <w:semiHidden/>
    <w:unhideWhenUsed/>
    <w:rsid w:val="00EC1612"/>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3419">
      <w:bodyDiv w:val="1"/>
      <w:marLeft w:val="0"/>
      <w:marRight w:val="0"/>
      <w:marTop w:val="0"/>
      <w:marBottom w:val="0"/>
      <w:divBdr>
        <w:top w:val="none" w:sz="0" w:space="0" w:color="auto"/>
        <w:left w:val="none" w:sz="0" w:space="0" w:color="auto"/>
        <w:bottom w:val="none" w:sz="0" w:space="0" w:color="auto"/>
        <w:right w:val="none" w:sz="0" w:space="0" w:color="auto"/>
      </w:divBdr>
    </w:div>
    <w:div w:id="204219753">
      <w:bodyDiv w:val="1"/>
      <w:marLeft w:val="0"/>
      <w:marRight w:val="0"/>
      <w:marTop w:val="0"/>
      <w:marBottom w:val="0"/>
      <w:divBdr>
        <w:top w:val="none" w:sz="0" w:space="0" w:color="auto"/>
        <w:left w:val="none" w:sz="0" w:space="0" w:color="auto"/>
        <w:bottom w:val="none" w:sz="0" w:space="0" w:color="auto"/>
        <w:right w:val="none" w:sz="0" w:space="0" w:color="auto"/>
      </w:divBdr>
    </w:div>
    <w:div w:id="257566219">
      <w:bodyDiv w:val="1"/>
      <w:marLeft w:val="0"/>
      <w:marRight w:val="0"/>
      <w:marTop w:val="0"/>
      <w:marBottom w:val="0"/>
      <w:divBdr>
        <w:top w:val="none" w:sz="0" w:space="0" w:color="auto"/>
        <w:left w:val="none" w:sz="0" w:space="0" w:color="auto"/>
        <w:bottom w:val="none" w:sz="0" w:space="0" w:color="auto"/>
        <w:right w:val="none" w:sz="0" w:space="0" w:color="auto"/>
      </w:divBdr>
    </w:div>
    <w:div w:id="294678841">
      <w:bodyDiv w:val="1"/>
      <w:marLeft w:val="0"/>
      <w:marRight w:val="0"/>
      <w:marTop w:val="0"/>
      <w:marBottom w:val="0"/>
      <w:divBdr>
        <w:top w:val="none" w:sz="0" w:space="0" w:color="auto"/>
        <w:left w:val="none" w:sz="0" w:space="0" w:color="auto"/>
        <w:bottom w:val="none" w:sz="0" w:space="0" w:color="auto"/>
        <w:right w:val="none" w:sz="0" w:space="0" w:color="auto"/>
      </w:divBdr>
      <w:divsChild>
        <w:div w:id="171729223">
          <w:marLeft w:val="0"/>
          <w:marRight w:val="0"/>
          <w:marTop w:val="0"/>
          <w:marBottom w:val="0"/>
          <w:divBdr>
            <w:top w:val="none" w:sz="0" w:space="0" w:color="auto"/>
            <w:left w:val="none" w:sz="0" w:space="0" w:color="auto"/>
            <w:bottom w:val="none" w:sz="0" w:space="0" w:color="auto"/>
            <w:right w:val="none" w:sz="0" w:space="0" w:color="auto"/>
          </w:divBdr>
          <w:divsChild>
            <w:div w:id="2318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2921">
      <w:bodyDiv w:val="1"/>
      <w:marLeft w:val="0"/>
      <w:marRight w:val="0"/>
      <w:marTop w:val="0"/>
      <w:marBottom w:val="0"/>
      <w:divBdr>
        <w:top w:val="none" w:sz="0" w:space="0" w:color="auto"/>
        <w:left w:val="none" w:sz="0" w:space="0" w:color="auto"/>
        <w:bottom w:val="none" w:sz="0" w:space="0" w:color="auto"/>
        <w:right w:val="none" w:sz="0" w:space="0" w:color="auto"/>
      </w:divBdr>
    </w:div>
    <w:div w:id="445467122">
      <w:bodyDiv w:val="1"/>
      <w:marLeft w:val="0"/>
      <w:marRight w:val="0"/>
      <w:marTop w:val="0"/>
      <w:marBottom w:val="0"/>
      <w:divBdr>
        <w:top w:val="none" w:sz="0" w:space="0" w:color="auto"/>
        <w:left w:val="none" w:sz="0" w:space="0" w:color="auto"/>
        <w:bottom w:val="none" w:sz="0" w:space="0" w:color="auto"/>
        <w:right w:val="none" w:sz="0" w:space="0" w:color="auto"/>
      </w:divBdr>
    </w:div>
    <w:div w:id="519319490">
      <w:bodyDiv w:val="1"/>
      <w:marLeft w:val="0"/>
      <w:marRight w:val="0"/>
      <w:marTop w:val="0"/>
      <w:marBottom w:val="0"/>
      <w:divBdr>
        <w:top w:val="none" w:sz="0" w:space="0" w:color="auto"/>
        <w:left w:val="none" w:sz="0" w:space="0" w:color="auto"/>
        <w:bottom w:val="none" w:sz="0" w:space="0" w:color="auto"/>
        <w:right w:val="none" w:sz="0" w:space="0" w:color="auto"/>
      </w:divBdr>
    </w:div>
    <w:div w:id="599605686">
      <w:bodyDiv w:val="1"/>
      <w:marLeft w:val="0"/>
      <w:marRight w:val="0"/>
      <w:marTop w:val="0"/>
      <w:marBottom w:val="0"/>
      <w:divBdr>
        <w:top w:val="none" w:sz="0" w:space="0" w:color="auto"/>
        <w:left w:val="none" w:sz="0" w:space="0" w:color="auto"/>
        <w:bottom w:val="none" w:sz="0" w:space="0" w:color="auto"/>
        <w:right w:val="none" w:sz="0" w:space="0" w:color="auto"/>
      </w:divBdr>
    </w:div>
    <w:div w:id="599610175">
      <w:bodyDiv w:val="1"/>
      <w:marLeft w:val="0"/>
      <w:marRight w:val="0"/>
      <w:marTop w:val="0"/>
      <w:marBottom w:val="0"/>
      <w:divBdr>
        <w:top w:val="none" w:sz="0" w:space="0" w:color="auto"/>
        <w:left w:val="none" w:sz="0" w:space="0" w:color="auto"/>
        <w:bottom w:val="none" w:sz="0" w:space="0" w:color="auto"/>
        <w:right w:val="none" w:sz="0" w:space="0" w:color="auto"/>
      </w:divBdr>
    </w:div>
    <w:div w:id="643509245">
      <w:bodyDiv w:val="1"/>
      <w:marLeft w:val="0"/>
      <w:marRight w:val="0"/>
      <w:marTop w:val="0"/>
      <w:marBottom w:val="0"/>
      <w:divBdr>
        <w:top w:val="none" w:sz="0" w:space="0" w:color="auto"/>
        <w:left w:val="none" w:sz="0" w:space="0" w:color="auto"/>
        <w:bottom w:val="none" w:sz="0" w:space="0" w:color="auto"/>
        <w:right w:val="none" w:sz="0" w:space="0" w:color="auto"/>
      </w:divBdr>
    </w:div>
    <w:div w:id="666399868">
      <w:bodyDiv w:val="1"/>
      <w:marLeft w:val="0"/>
      <w:marRight w:val="0"/>
      <w:marTop w:val="0"/>
      <w:marBottom w:val="0"/>
      <w:divBdr>
        <w:top w:val="none" w:sz="0" w:space="0" w:color="auto"/>
        <w:left w:val="none" w:sz="0" w:space="0" w:color="auto"/>
        <w:bottom w:val="none" w:sz="0" w:space="0" w:color="auto"/>
        <w:right w:val="none" w:sz="0" w:space="0" w:color="auto"/>
      </w:divBdr>
    </w:div>
    <w:div w:id="675573632">
      <w:bodyDiv w:val="1"/>
      <w:marLeft w:val="0"/>
      <w:marRight w:val="0"/>
      <w:marTop w:val="0"/>
      <w:marBottom w:val="0"/>
      <w:divBdr>
        <w:top w:val="none" w:sz="0" w:space="0" w:color="auto"/>
        <w:left w:val="none" w:sz="0" w:space="0" w:color="auto"/>
        <w:bottom w:val="none" w:sz="0" w:space="0" w:color="auto"/>
        <w:right w:val="none" w:sz="0" w:space="0" w:color="auto"/>
      </w:divBdr>
    </w:div>
    <w:div w:id="810754523">
      <w:bodyDiv w:val="1"/>
      <w:marLeft w:val="0"/>
      <w:marRight w:val="0"/>
      <w:marTop w:val="0"/>
      <w:marBottom w:val="0"/>
      <w:divBdr>
        <w:top w:val="none" w:sz="0" w:space="0" w:color="auto"/>
        <w:left w:val="none" w:sz="0" w:space="0" w:color="auto"/>
        <w:bottom w:val="none" w:sz="0" w:space="0" w:color="auto"/>
        <w:right w:val="none" w:sz="0" w:space="0" w:color="auto"/>
      </w:divBdr>
    </w:div>
    <w:div w:id="811483086">
      <w:bodyDiv w:val="1"/>
      <w:marLeft w:val="0"/>
      <w:marRight w:val="0"/>
      <w:marTop w:val="0"/>
      <w:marBottom w:val="0"/>
      <w:divBdr>
        <w:top w:val="none" w:sz="0" w:space="0" w:color="auto"/>
        <w:left w:val="none" w:sz="0" w:space="0" w:color="auto"/>
        <w:bottom w:val="none" w:sz="0" w:space="0" w:color="auto"/>
        <w:right w:val="none" w:sz="0" w:space="0" w:color="auto"/>
      </w:divBdr>
      <w:divsChild>
        <w:div w:id="1797794590">
          <w:marLeft w:val="0"/>
          <w:marRight w:val="0"/>
          <w:marTop w:val="0"/>
          <w:marBottom w:val="0"/>
          <w:divBdr>
            <w:top w:val="none" w:sz="0" w:space="0" w:color="auto"/>
            <w:left w:val="none" w:sz="0" w:space="0" w:color="auto"/>
            <w:bottom w:val="none" w:sz="0" w:space="0" w:color="auto"/>
            <w:right w:val="none" w:sz="0" w:space="0" w:color="auto"/>
          </w:divBdr>
          <w:divsChild>
            <w:div w:id="17177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8446">
      <w:bodyDiv w:val="1"/>
      <w:marLeft w:val="0"/>
      <w:marRight w:val="0"/>
      <w:marTop w:val="0"/>
      <w:marBottom w:val="0"/>
      <w:divBdr>
        <w:top w:val="none" w:sz="0" w:space="0" w:color="auto"/>
        <w:left w:val="none" w:sz="0" w:space="0" w:color="auto"/>
        <w:bottom w:val="none" w:sz="0" w:space="0" w:color="auto"/>
        <w:right w:val="none" w:sz="0" w:space="0" w:color="auto"/>
      </w:divBdr>
    </w:div>
    <w:div w:id="938104178">
      <w:bodyDiv w:val="1"/>
      <w:marLeft w:val="0"/>
      <w:marRight w:val="0"/>
      <w:marTop w:val="0"/>
      <w:marBottom w:val="0"/>
      <w:divBdr>
        <w:top w:val="none" w:sz="0" w:space="0" w:color="auto"/>
        <w:left w:val="none" w:sz="0" w:space="0" w:color="auto"/>
        <w:bottom w:val="none" w:sz="0" w:space="0" w:color="auto"/>
        <w:right w:val="none" w:sz="0" w:space="0" w:color="auto"/>
      </w:divBdr>
    </w:div>
    <w:div w:id="998731168">
      <w:bodyDiv w:val="1"/>
      <w:marLeft w:val="0"/>
      <w:marRight w:val="0"/>
      <w:marTop w:val="0"/>
      <w:marBottom w:val="0"/>
      <w:divBdr>
        <w:top w:val="none" w:sz="0" w:space="0" w:color="auto"/>
        <w:left w:val="none" w:sz="0" w:space="0" w:color="auto"/>
        <w:bottom w:val="none" w:sz="0" w:space="0" w:color="auto"/>
        <w:right w:val="none" w:sz="0" w:space="0" w:color="auto"/>
      </w:divBdr>
      <w:divsChild>
        <w:div w:id="2116095739">
          <w:marLeft w:val="0"/>
          <w:marRight w:val="0"/>
          <w:marTop w:val="0"/>
          <w:marBottom w:val="0"/>
          <w:divBdr>
            <w:top w:val="none" w:sz="0" w:space="0" w:color="auto"/>
            <w:left w:val="none" w:sz="0" w:space="0" w:color="auto"/>
            <w:bottom w:val="none" w:sz="0" w:space="0" w:color="auto"/>
            <w:right w:val="none" w:sz="0" w:space="0" w:color="auto"/>
          </w:divBdr>
          <w:divsChild>
            <w:div w:id="2083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9756">
      <w:bodyDiv w:val="1"/>
      <w:marLeft w:val="0"/>
      <w:marRight w:val="0"/>
      <w:marTop w:val="0"/>
      <w:marBottom w:val="0"/>
      <w:divBdr>
        <w:top w:val="none" w:sz="0" w:space="0" w:color="auto"/>
        <w:left w:val="none" w:sz="0" w:space="0" w:color="auto"/>
        <w:bottom w:val="none" w:sz="0" w:space="0" w:color="auto"/>
        <w:right w:val="none" w:sz="0" w:space="0" w:color="auto"/>
      </w:divBdr>
    </w:div>
    <w:div w:id="1048526012">
      <w:bodyDiv w:val="1"/>
      <w:marLeft w:val="0"/>
      <w:marRight w:val="0"/>
      <w:marTop w:val="0"/>
      <w:marBottom w:val="0"/>
      <w:divBdr>
        <w:top w:val="none" w:sz="0" w:space="0" w:color="auto"/>
        <w:left w:val="none" w:sz="0" w:space="0" w:color="auto"/>
        <w:bottom w:val="none" w:sz="0" w:space="0" w:color="auto"/>
        <w:right w:val="none" w:sz="0" w:space="0" w:color="auto"/>
      </w:divBdr>
    </w:div>
    <w:div w:id="1108309627">
      <w:bodyDiv w:val="1"/>
      <w:marLeft w:val="0"/>
      <w:marRight w:val="0"/>
      <w:marTop w:val="0"/>
      <w:marBottom w:val="0"/>
      <w:divBdr>
        <w:top w:val="none" w:sz="0" w:space="0" w:color="auto"/>
        <w:left w:val="none" w:sz="0" w:space="0" w:color="auto"/>
        <w:bottom w:val="none" w:sz="0" w:space="0" w:color="auto"/>
        <w:right w:val="none" w:sz="0" w:space="0" w:color="auto"/>
      </w:divBdr>
    </w:div>
    <w:div w:id="1248419771">
      <w:bodyDiv w:val="1"/>
      <w:marLeft w:val="0"/>
      <w:marRight w:val="0"/>
      <w:marTop w:val="0"/>
      <w:marBottom w:val="0"/>
      <w:divBdr>
        <w:top w:val="none" w:sz="0" w:space="0" w:color="auto"/>
        <w:left w:val="none" w:sz="0" w:space="0" w:color="auto"/>
        <w:bottom w:val="none" w:sz="0" w:space="0" w:color="auto"/>
        <w:right w:val="none" w:sz="0" w:space="0" w:color="auto"/>
      </w:divBdr>
    </w:div>
    <w:div w:id="1255826050">
      <w:bodyDiv w:val="1"/>
      <w:marLeft w:val="0"/>
      <w:marRight w:val="0"/>
      <w:marTop w:val="0"/>
      <w:marBottom w:val="0"/>
      <w:divBdr>
        <w:top w:val="none" w:sz="0" w:space="0" w:color="auto"/>
        <w:left w:val="none" w:sz="0" w:space="0" w:color="auto"/>
        <w:bottom w:val="none" w:sz="0" w:space="0" w:color="auto"/>
        <w:right w:val="none" w:sz="0" w:space="0" w:color="auto"/>
      </w:divBdr>
    </w:div>
    <w:div w:id="1266037642">
      <w:bodyDiv w:val="1"/>
      <w:marLeft w:val="0"/>
      <w:marRight w:val="0"/>
      <w:marTop w:val="0"/>
      <w:marBottom w:val="0"/>
      <w:divBdr>
        <w:top w:val="none" w:sz="0" w:space="0" w:color="auto"/>
        <w:left w:val="none" w:sz="0" w:space="0" w:color="auto"/>
        <w:bottom w:val="none" w:sz="0" w:space="0" w:color="auto"/>
        <w:right w:val="none" w:sz="0" w:space="0" w:color="auto"/>
      </w:divBdr>
      <w:divsChild>
        <w:div w:id="1987125729">
          <w:marLeft w:val="0"/>
          <w:marRight w:val="0"/>
          <w:marTop w:val="0"/>
          <w:marBottom w:val="0"/>
          <w:divBdr>
            <w:top w:val="none" w:sz="0" w:space="0" w:color="auto"/>
            <w:left w:val="none" w:sz="0" w:space="0" w:color="auto"/>
            <w:bottom w:val="none" w:sz="0" w:space="0" w:color="auto"/>
            <w:right w:val="none" w:sz="0" w:space="0" w:color="auto"/>
          </w:divBdr>
          <w:divsChild>
            <w:div w:id="9834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7237">
      <w:bodyDiv w:val="1"/>
      <w:marLeft w:val="0"/>
      <w:marRight w:val="0"/>
      <w:marTop w:val="0"/>
      <w:marBottom w:val="0"/>
      <w:divBdr>
        <w:top w:val="none" w:sz="0" w:space="0" w:color="auto"/>
        <w:left w:val="none" w:sz="0" w:space="0" w:color="auto"/>
        <w:bottom w:val="none" w:sz="0" w:space="0" w:color="auto"/>
        <w:right w:val="none" w:sz="0" w:space="0" w:color="auto"/>
      </w:divBdr>
    </w:div>
    <w:div w:id="1339387412">
      <w:bodyDiv w:val="1"/>
      <w:marLeft w:val="0"/>
      <w:marRight w:val="0"/>
      <w:marTop w:val="0"/>
      <w:marBottom w:val="0"/>
      <w:divBdr>
        <w:top w:val="none" w:sz="0" w:space="0" w:color="auto"/>
        <w:left w:val="none" w:sz="0" w:space="0" w:color="auto"/>
        <w:bottom w:val="none" w:sz="0" w:space="0" w:color="auto"/>
        <w:right w:val="none" w:sz="0" w:space="0" w:color="auto"/>
      </w:divBdr>
    </w:div>
    <w:div w:id="1365909919">
      <w:bodyDiv w:val="1"/>
      <w:marLeft w:val="0"/>
      <w:marRight w:val="0"/>
      <w:marTop w:val="0"/>
      <w:marBottom w:val="0"/>
      <w:divBdr>
        <w:top w:val="none" w:sz="0" w:space="0" w:color="auto"/>
        <w:left w:val="none" w:sz="0" w:space="0" w:color="auto"/>
        <w:bottom w:val="none" w:sz="0" w:space="0" w:color="auto"/>
        <w:right w:val="none" w:sz="0" w:space="0" w:color="auto"/>
      </w:divBdr>
    </w:div>
    <w:div w:id="1374692022">
      <w:bodyDiv w:val="1"/>
      <w:marLeft w:val="0"/>
      <w:marRight w:val="0"/>
      <w:marTop w:val="0"/>
      <w:marBottom w:val="0"/>
      <w:divBdr>
        <w:top w:val="none" w:sz="0" w:space="0" w:color="auto"/>
        <w:left w:val="none" w:sz="0" w:space="0" w:color="auto"/>
        <w:bottom w:val="none" w:sz="0" w:space="0" w:color="auto"/>
        <w:right w:val="none" w:sz="0" w:space="0" w:color="auto"/>
      </w:divBdr>
    </w:div>
    <w:div w:id="1410348843">
      <w:bodyDiv w:val="1"/>
      <w:marLeft w:val="0"/>
      <w:marRight w:val="0"/>
      <w:marTop w:val="0"/>
      <w:marBottom w:val="0"/>
      <w:divBdr>
        <w:top w:val="none" w:sz="0" w:space="0" w:color="auto"/>
        <w:left w:val="none" w:sz="0" w:space="0" w:color="auto"/>
        <w:bottom w:val="none" w:sz="0" w:space="0" w:color="auto"/>
        <w:right w:val="none" w:sz="0" w:space="0" w:color="auto"/>
      </w:divBdr>
    </w:div>
    <w:div w:id="1449279663">
      <w:bodyDiv w:val="1"/>
      <w:marLeft w:val="0"/>
      <w:marRight w:val="0"/>
      <w:marTop w:val="0"/>
      <w:marBottom w:val="0"/>
      <w:divBdr>
        <w:top w:val="none" w:sz="0" w:space="0" w:color="auto"/>
        <w:left w:val="none" w:sz="0" w:space="0" w:color="auto"/>
        <w:bottom w:val="none" w:sz="0" w:space="0" w:color="auto"/>
        <w:right w:val="none" w:sz="0" w:space="0" w:color="auto"/>
      </w:divBdr>
    </w:div>
    <w:div w:id="1562984349">
      <w:bodyDiv w:val="1"/>
      <w:marLeft w:val="0"/>
      <w:marRight w:val="0"/>
      <w:marTop w:val="0"/>
      <w:marBottom w:val="0"/>
      <w:divBdr>
        <w:top w:val="none" w:sz="0" w:space="0" w:color="auto"/>
        <w:left w:val="none" w:sz="0" w:space="0" w:color="auto"/>
        <w:bottom w:val="none" w:sz="0" w:space="0" w:color="auto"/>
        <w:right w:val="none" w:sz="0" w:space="0" w:color="auto"/>
      </w:divBdr>
    </w:div>
    <w:div w:id="1589192400">
      <w:bodyDiv w:val="1"/>
      <w:marLeft w:val="0"/>
      <w:marRight w:val="0"/>
      <w:marTop w:val="0"/>
      <w:marBottom w:val="0"/>
      <w:divBdr>
        <w:top w:val="none" w:sz="0" w:space="0" w:color="auto"/>
        <w:left w:val="none" w:sz="0" w:space="0" w:color="auto"/>
        <w:bottom w:val="none" w:sz="0" w:space="0" w:color="auto"/>
        <w:right w:val="none" w:sz="0" w:space="0" w:color="auto"/>
      </w:divBdr>
    </w:div>
    <w:div w:id="1634750118">
      <w:bodyDiv w:val="1"/>
      <w:marLeft w:val="0"/>
      <w:marRight w:val="0"/>
      <w:marTop w:val="0"/>
      <w:marBottom w:val="0"/>
      <w:divBdr>
        <w:top w:val="none" w:sz="0" w:space="0" w:color="auto"/>
        <w:left w:val="none" w:sz="0" w:space="0" w:color="auto"/>
        <w:bottom w:val="none" w:sz="0" w:space="0" w:color="auto"/>
        <w:right w:val="none" w:sz="0" w:space="0" w:color="auto"/>
      </w:divBdr>
    </w:div>
    <w:div w:id="1643534669">
      <w:bodyDiv w:val="1"/>
      <w:marLeft w:val="0"/>
      <w:marRight w:val="0"/>
      <w:marTop w:val="0"/>
      <w:marBottom w:val="0"/>
      <w:divBdr>
        <w:top w:val="none" w:sz="0" w:space="0" w:color="auto"/>
        <w:left w:val="none" w:sz="0" w:space="0" w:color="auto"/>
        <w:bottom w:val="none" w:sz="0" w:space="0" w:color="auto"/>
        <w:right w:val="none" w:sz="0" w:space="0" w:color="auto"/>
      </w:divBdr>
    </w:div>
    <w:div w:id="1681198113">
      <w:bodyDiv w:val="1"/>
      <w:marLeft w:val="0"/>
      <w:marRight w:val="0"/>
      <w:marTop w:val="0"/>
      <w:marBottom w:val="0"/>
      <w:divBdr>
        <w:top w:val="none" w:sz="0" w:space="0" w:color="auto"/>
        <w:left w:val="none" w:sz="0" w:space="0" w:color="auto"/>
        <w:bottom w:val="none" w:sz="0" w:space="0" w:color="auto"/>
        <w:right w:val="none" w:sz="0" w:space="0" w:color="auto"/>
      </w:divBdr>
      <w:divsChild>
        <w:div w:id="248197062">
          <w:marLeft w:val="0"/>
          <w:marRight w:val="0"/>
          <w:marTop w:val="0"/>
          <w:marBottom w:val="0"/>
          <w:divBdr>
            <w:top w:val="none" w:sz="0" w:space="0" w:color="auto"/>
            <w:left w:val="none" w:sz="0" w:space="0" w:color="auto"/>
            <w:bottom w:val="none" w:sz="0" w:space="0" w:color="auto"/>
            <w:right w:val="none" w:sz="0" w:space="0" w:color="auto"/>
          </w:divBdr>
          <w:divsChild>
            <w:div w:id="8266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3396">
      <w:bodyDiv w:val="1"/>
      <w:marLeft w:val="0"/>
      <w:marRight w:val="0"/>
      <w:marTop w:val="0"/>
      <w:marBottom w:val="0"/>
      <w:divBdr>
        <w:top w:val="none" w:sz="0" w:space="0" w:color="auto"/>
        <w:left w:val="none" w:sz="0" w:space="0" w:color="auto"/>
        <w:bottom w:val="none" w:sz="0" w:space="0" w:color="auto"/>
        <w:right w:val="none" w:sz="0" w:space="0" w:color="auto"/>
      </w:divBdr>
    </w:div>
    <w:div w:id="1693416672">
      <w:bodyDiv w:val="1"/>
      <w:marLeft w:val="0"/>
      <w:marRight w:val="0"/>
      <w:marTop w:val="0"/>
      <w:marBottom w:val="0"/>
      <w:divBdr>
        <w:top w:val="none" w:sz="0" w:space="0" w:color="auto"/>
        <w:left w:val="none" w:sz="0" w:space="0" w:color="auto"/>
        <w:bottom w:val="none" w:sz="0" w:space="0" w:color="auto"/>
        <w:right w:val="none" w:sz="0" w:space="0" w:color="auto"/>
      </w:divBdr>
    </w:div>
    <w:div w:id="1719351037">
      <w:bodyDiv w:val="1"/>
      <w:marLeft w:val="0"/>
      <w:marRight w:val="0"/>
      <w:marTop w:val="0"/>
      <w:marBottom w:val="0"/>
      <w:divBdr>
        <w:top w:val="none" w:sz="0" w:space="0" w:color="auto"/>
        <w:left w:val="none" w:sz="0" w:space="0" w:color="auto"/>
        <w:bottom w:val="none" w:sz="0" w:space="0" w:color="auto"/>
        <w:right w:val="none" w:sz="0" w:space="0" w:color="auto"/>
      </w:divBdr>
    </w:div>
    <w:div w:id="1767992072">
      <w:bodyDiv w:val="1"/>
      <w:marLeft w:val="0"/>
      <w:marRight w:val="0"/>
      <w:marTop w:val="0"/>
      <w:marBottom w:val="0"/>
      <w:divBdr>
        <w:top w:val="none" w:sz="0" w:space="0" w:color="auto"/>
        <w:left w:val="none" w:sz="0" w:space="0" w:color="auto"/>
        <w:bottom w:val="none" w:sz="0" w:space="0" w:color="auto"/>
        <w:right w:val="none" w:sz="0" w:space="0" w:color="auto"/>
      </w:divBdr>
    </w:div>
    <w:div w:id="1801340615">
      <w:bodyDiv w:val="1"/>
      <w:marLeft w:val="0"/>
      <w:marRight w:val="0"/>
      <w:marTop w:val="0"/>
      <w:marBottom w:val="0"/>
      <w:divBdr>
        <w:top w:val="none" w:sz="0" w:space="0" w:color="auto"/>
        <w:left w:val="none" w:sz="0" w:space="0" w:color="auto"/>
        <w:bottom w:val="none" w:sz="0" w:space="0" w:color="auto"/>
        <w:right w:val="none" w:sz="0" w:space="0" w:color="auto"/>
      </w:divBdr>
    </w:div>
    <w:div w:id="1828207651">
      <w:bodyDiv w:val="1"/>
      <w:marLeft w:val="0"/>
      <w:marRight w:val="0"/>
      <w:marTop w:val="0"/>
      <w:marBottom w:val="0"/>
      <w:divBdr>
        <w:top w:val="none" w:sz="0" w:space="0" w:color="auto"/>
        <w:left w:val="none" w:sz="0" w:space="0" w:color="auto"/>
        <w:bottom w:val="none" w:sz="0" w:space="0" w:color="auto"/>
        <w:right w:val="none" w:sz="0" w:space="0" w:color="auto"/>
      </w:divBdr>
    </w:div>
    <w:div w:id="1843086865">
      <w:bodyDiv w:val="1"/>
      <w:marLeft w:val="0"/>
      <w:marRight w:val="0"/>
      <w:marTop w:val="0"/>
      <w:marBottom w:val="0"/>
      <w:divBdr>
        <w:top w:val="none" w:sz="0" w:space="0" w:color="auto"/>
        <w:left w:val="none" w:sz="0" w:space="0" w:color="auto"/>
        <w:bottom w:val="none" w:sz="0" w:space="0" w:color="auto"/>
        <w:right w:val="none" w:sz="0" w:space="0" w:color="auto"/>
      </w:divBdr>
    </w:div>
    <w:div w:id="1856118012">
      <w:bodyDiv w:val="1"/>
      <w:marLeft w:val="0"/>
      <w:marRight w:val="0"/>
      <w:marTop w:val="0"/>
      <w:marBottom w:val="0"/>
      <w:divBdr>
        <w:top w:val="none" w:sz="0" w:space="0" w:color="auto"/>
        <w:left w:val="none" w:sz="0" w:space="0" w:color="auto"/>
        <w:bottom w:val="none" w:sz="0" w:space="0" w:color="auto"/>
        <w:right w:val="none" w:sz="0" w:space="0" w:color="auto"/>
      </w:divBdr>
    </w:div>
    <w:div w:id="1871988860">
      <w:bodyDiv w:val="1"/>
      <w:marLeft w:val="0"/>
      <w:marRight w:val="0"/>
      <w:marTop w:val="0"/>
      <w:marBottom w:val="0"/>
      <w:divBdr>
        <w:top w:val="none" w:sz="0" w:space="0" w:color="auto"/>
        <w:left w:val="none" w:sz="0" w:space="0" w:color="auto"/>
        <w:bottom w:val="none" w:sz="0" w:space="0" w:color="auto"/>
        <w:right w:val="none" w:sz="0" w:space="0" w:color="auto"/>
      </w:divBdr>
      <w:divsChild>
        <w:div w:id="1410275453">
          <w:marLeft w:val="0"/>
          <w:marRight w:val="0"/>
          <w:marTop w:val="0"/>
          <w:marBottom w:val="0"/>
          <w:divBdr>
            <w:top w:val="none" w:sz="0" w:space="0" w:color="auto"/>
            <w:left w:val="none" w:sz="0" w:space="0" w:color="auto"/>
            <w:bottom w:val="none" w:sz="0" w:space="0" w:color="auto"/>
            <w:right w:val="none" w:sz="0" w:space="0" w:color="auto"/>
          </w:divBdr>
          <w:divsChild>
            <w:div w:id="23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5991">
      <w:bodyDiv w:val="1"/>
      <w:marLeft w:val="0"/>
      <w:marRight w:val="0"/>
      <w:marTop w:val="0"/>
      <w:marBottom w:val="0"/>
      <w:divBdr>
        <w:top w:val="none" w:sz="0" w:space="0" w:color="auto"/>
        <w:left w:val="none" w:sz="0" w:space="0" w:color="auto"/>
        <w:bottom w:val="none" w:sz="0" w:space="0" w:color="auto"/>
        <w:right w:val="none" w:sz="0" w:space="0" w:color="auto"/>
      </w:divBdr>
      <w:divsChild>
        <w:div w:id="1823884839">
          <w:marLeft w:val="0"/>
          <w:marRight w:val="0"/>
          <w:marTop w:val="0"/>
          <w:marBottom w:val="0"/>
          <w:divBdr>
            <w:top w:val="none" w:sz="0" w:space="0" w:color="auto"/>
            <w:left w:val="none" w:sz="0" w:space="0" w:color="auto"/>
            <w:bottom w:val="none" w:sz="0" w:space="0" w:color="auto"/>
            <w:right w:val="none" w:sz="0" w:space="0" w:color="auto"/>
          </w:divBdr>
          <w:divsChild>
            <w:div w:id="15977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0432">
      <w:bodyDiv w:val="1"/>
      <w:marLeft w:val="0"/>
      <w:marRight w:val="0"/>
      <w:marTop w:val="0"/>
      <w:marBottom w:val="0"/>
      <w:divBdr>
        <w:top w:val="none" w:sz="0" w:space="0" w:color="auto"/>
        <w:left w:val="none" w:sz="0" w:space="0" w:color="auto"/>
        <w:bottom w:val="none" w:sz="0" w:space="0" w:color="auto"/>
        <w:right w:val="none" w:sz="0" w:space="0" w:color="auto"/>
      </w:divBdr>
    </w:div>
    <w:div w:id="1963612158">
      <w:bodyDiv w:val="1"/>
      <w:marLeft w:val="0"/>
      <w:marRight w:val="0"/>
      <w:marTop w:val="0"/>
      <w:marBottom w:val="0"/>
      <w:divBdr>
        <w:top w:val="none" w:sz="0" w:space="0" w:color="auto"/>
        <w:left w:val="none" w:sz="0" w:space="0" w:color="auto"/>
        <w:bottom w:val="none" w:sz="0" w:space="0" w:color="auto"/>
        <w:right w:val="none" w:sz="0" w:space="0" w:color="auto"/>
      </w:divBdr>
    </w:div>
    <w:div w:id="1989820173">
      <w:bodyDiv w:val="1"/>
      <w:marLeft w:val="0"/>
      <w:marRight w:val="0"/>
      <w:marTop w:val="0"/>
      <w:marBottom w:val="0"/>
      <w:divBdr>
        <w:top w:val="none" w:sz="0" w:space="0" w:color="auto"/>
        <w:left w:val="none" w:sz="0" w:space="0" w:color="auto"/>
        <w:bottom w:val="none" w:sz="0" w:space="0" w:color="auto"/>
        <w:right w:val="none" w:sz="0" w:space="0" w:color="auto"/>
      </w:divBdr>
      <w:divsChild>
        <w:div w:id="1927684338">
          <w:marLeft w:val="0"/>
          <w:marRight w:val="0"/>
          <w:marTop w:val="0"/>
          <w:marBottom w:val="0"/>
          <w:divBdr>
            <w:top w:val="none" w:sz="0" w:space="0" w:color="auto"/>
            <w:left w:val="none" w:sz="0" w:space="0" w:color="auto"/>
            <w:bottom w:val="none" w:sz="0" w:space="0" w:color="auto"/>
            <w:right w:val="none" w:sz="0" w:space="0" w:color="auto"/>
          </w:divBdr>
          <w:divsChild>
            <w:div w:id="1169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0307">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122338489">
      <w:bodyDiv w:val="1"/>
      <w:marLeft w:val="0"/>
      <w:marRight w:val="0"/>
      <w:marTop w:val="0"/>
      <w:marBottom w:val="0"/>
      <w:divBdr>
        <w:top w:val="none" w:sz="0" w:space="0" w:color="auto"/>
        <w:left w:val="none" w:sz="0" w:space="0" w:color="auto"/>
        <w:bottom w:val="none" w:sz="0" w:space="0" w:color="auto"/>
        <w:right w:val="none" w:sz="0" w:space="0" w:color="auto"/>
      </w:divBdr>
      <w:divsChild>
        <w:div w:id="618685187">
          <w:marLeft w:val="0"/>
          <w:marRight w:val="0"/>
          <w:marTop w:val="0"/>
          <w:marBottom w:val="0"/>
          <w:divBdr>
            <w:top w:val="none" w:sz="0" w:space="0" w:color="auto"/>
            <w:left w:val="none" w:sz="0" w:space="0" w:color="auto"/>
            <w:bottom w:val="none" w:sz="0" w:space="0" w:color="auto"/>
            <w:right w:val="none" w:sz="0" w:space="0" w:color="auto"/>
          </w:divBdr>
          <w:divsChild>
            <w:div w:id="612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3712">
      <w:bodyDiv w:val="1"/>
      <w:marLeft w:val="0"/>
      <w:marRight w:val="0"/>
      <w:marTop w:val="0"/>
      <w:marBottom w:val="0"/>
      <w:divBdr>
        <w:top w:val="none" w:sz="0" w:space="0" w:color="auto"/>
        <w:left w:val="none" w:sz="0" w:space="0" w:color="auto"/>
        <w:bottom w:val="none" w:sz="0" w:space="0" w:color="auto"/>
        <w:right w:val="none" w:sz="0" w:space="0" w:color="auto"/>
      </w:divBdr>
      <w:divsChild>
        <w:div w:id="2009555898">
          <w:marLeft w:val="0"/>
          <w:marRight w:val="0"/>
          <w:marTop w:val="0"/>
          <w:marBottom w:val="0"/>
          <w:divBdr>
            <w:top w:val="none" w:sz="0" w:space="0" w:color="auto"/>
            <w:left w:val="none" w:sz="0" w:space="0" w:color="auto"/>
            <w:bottom w:val="none" w:sz="0" w:space="0" w:color="auto"/>
            <w:right w:val="none" w:sz="0" w:space="0" w:color="auto"/>
          </w:divBdr>
          <w:divsChild>
            <w:div w:id="3879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.~WRD0000</Template>
  <TotalTime>0</TotalTime>
  <Pages>5</Pages>
  <Words>2042</Words>
  <Characters>11644</Characters>
  <Application>Microsoft Office Word</Application>
  <DocSecurity>0</DocSecurity>
  <Lines>97</Lines>
  <Paragraphs>27</Paragraphs>
  <ScaleCrop>false</ScaleCrop>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Xia</dc:creator>
  <cp:keywords/>
  <dc:description/>
  <cp:lastModifiedBy>Jung-De Chiou</cp:lastModifiedBy>
  <cp:revision>3</cp:revision>
  <cp:lastPrinted>2024-09-01T02:37:00Z</cp:lastPrinted>
  <dcterms:created xsi:type="dcterms:W3CDTF">2024-09-01T02:37:00Z</dcterms:created>
  <dcterms:modified xsi:type="dcterms:W3CDTF">2024-09-01T02:41:00Z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2024-03-03T10:01:47Z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cd3e312a-3ddd-4729-ab55-918db96313ae</vt:lpwstr>
  </property>
  <property fmtid="{D5CDD505-2E9C-101B-9397-08002B2CF9AE}" pid="8" name="MSIP_Label_1b52b3a1-dbcb-41fb-a452-370cf542753f_ContentBits">
    <vt:lpwstr>0</vt:lpwstr>
  </property>
</Properties>
</file>