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188B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1.阶段阐述：（研究点未确定-&gt;无法确定投递会议）</w:t>
      </w:r>
    </w:p>
    <w:p w14:paraId="013961D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研究对象：</w:t>
      </w:r>
      <w:r>
        <w:rPr>
          <w:rFonts w:hint="eastAsia" w:ascii="微软雅黑" w:hAnsi="微软雅黑" w:eastAsia="微软雅黑" w:cs="微软雅黑"/>
          <w:lang w:val="en-US" w:eastAsia="zh-CN"/>
        </w:rPr>
        <w:t>基于双系统的VLA（具身）模型。</w:t>
      </w:r>
    </w:p>
    <w:p w14:paraId="5E34D269">
      <w:r>
        <w:rPr>
          <w:rFonts w:hint="eastAsia" w:ascii="微软雅黑" w:hAnsi="微软雅黑" w:eastAsia="微软雅黑" w:cs="微软雅黑"/>
          <w:lang w:val="en-US" w:eastAsia="zh-CN"/>
        </w:rPr>
        <w:t>典型例子：Hume模型，基于此模型进行改进。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drawing>
          <wp:inline distT="0" distB="0" distL="114300" distR="114300">
            <wp:extent cx="4948555" cy="198882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3C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Hume出自：</w:t>
      </w:r>
    </w:p>
    <w:p w14:paraId="469CCE5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33570" cy="1824990"/>
            <wp:effectExtent l="0" t="0" r="127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1653">
      <w:pPr>
        <w:numPr>
          <w:ilvl w:val="0"/>
          <w:numId w:val="1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设想贡献：</w:t>
      </w:r>
      <w:r>
        <w:rPr>
          <w:rFonts w:hint="eastAsia" w:ascii="微软雅黑" w:hAnsi="微软雅黑" w:eastAsia="微软雅黑" w:cs="微软雅黑"/>
          <w:lang w:val="en-US" w:eastAsia="zh-CN"/>
        </w:rPr>
        <w:t>希望对于这种架构的模型进行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加速</w:t>
      </w:r>
      <w:r>
        <w:rPr>
          <w:rFonts w:hint="eastAsia" w:ascii="微软雅黑" w:hAnsi="微软雅黑" w:eastAsia="微软雅黑" w:cs="微软雅黑"/>
          <w:lang w:val="en-US" w:eastAsia="zh-CN"/>
        </w:rPr>
        <w:t>。</w:t>
      </w:r>
    </w:p>
    <w:p w14:paraId="097CCEAE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正在寻找模型能改进的模块，故而需要完全理解模型架构和代码。</w:t>
      </w:r>
    </w:p>
    <w:p w14:paraId="7154450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  <w:bookmarkStart w:id="0" w:name="_GoBack"/>
      <w:bookmarkEnd w:id="0"/>
    </w:p>
    <w:p w14:paraId="4E3766C7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本次会议主要内容：</w:t>
      </w:r>
    </w:p>
    <w:p w14:paraId="48459CB2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关于Hume框架所用核心模块[Flow Matching]简称FM，原理讲解</w:t>
      </w:r>
    </w:p>
    <w:p w14:paraId="443849EA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4331970" cy="2138045"/>
            <wp:effectExtent l="0" t="0" r="1143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2816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简单实验：（Flow Matching的使用方法和Hume相同，实验和文章无关，纯用于数学理解）</w:t>
      </w:r>
    </w:p>
    <w:p w14:paraId="22E8ECA9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部分代码和实验结果如下：</w:t>
      </w:r>
    </w:p>
    <w:p w14:paraId="74DD4AC0"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676650" cy="194056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F849"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079240" cy="2048510"/>
            <wp:effectExtent l="0" t="0" r="508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24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D8BE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经过对比Hume的源码中Flowing Match，与上述实验方法一致</w:t>
      </w:r>
    </w:p>
    <w:p w14:paraId="34786A4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BF40B3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3.下周内容：</w:t>
      </w:r>
    </w:p>
    <w:p w14:paraId="1C80319E">
      <w:pPr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细节看Hume的源码，所有相关模块的输入输出。尤其看系统2是否为白盒，重点看数据的流向和形式，不同模块的运行效率。</w:t>
      </w:r>
    </w:p>
    <w:p w14:paraId="3F8CE3F8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目的：</w:t>
      </w:r>
      <w:r>
        <w:rPr>
          <w:rFonts w:hint="eastAsia" w:ascii="微软雅黑" w:hAnsi="微软雅黑" w:eastAsia="微软雅黑" w:cs="微软雅黑"/>
          <w:lang w:val="en-US" w:eastAsia="zh-CN"/>
        </w:rPr>
        <w:t>理解的同时，看看哪些模块能在不微调的情况下并行计算，以加速模型</w:t>
      </w:r>
    </w:p>
    <w:p w14:paraId="66DD4AFE">
      <w:pPr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了解[投机解码]：看看是否能在方法上结合。</w:t>
      </w:r>
    </w:p>
    <w:p w14:paraId="2B0E9164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目的：</w:t>
      </w:r>
      <w:r>
        <w:rPr>
          <w:rFonts w:hint="eastAsia" w:ascii="微软雅黑" w:hAnsi="微软雅黑" w:eastAsia="微软雅黑" w:cs="微软雅黑"/>
          <w:lang w:val="en-US" w:eastAsia="zh-CN"/>
        </w:rPr>
        <w:t>[投机解码]是一种用于加速大型语言模型推理的技术，可能在方法上结合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D8B82"/>
    <w:multiLevelType w:val="singleLevel"/>
    <w:tmpl w:val="962D8B8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D23652"/>
    <w:multiLevelType w:val="singleLevel"/>
    <w:tmpl w:val="31D23652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6402DC37"/>
    <w:multiLevelType w:val="singleLevel"/>
    <w:tmpl w:val="6402DC37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91B35"/>
    <w:rsid w:val="0F517A28"/>
    <w:rsid w:val="18F179C4"/>
    <w:rsid w:val="1FDA5CB3"/>
    <w:rsid w:val="393C6877"/>
    <w:rsid w:val="3B4E4C98"/>
    <w:rsid w:val="423B5844"/>
    <w:rsid w:val="48677963"/>
    <w:rsid w:val="5D830B7C"/>
    <w:rsid w:val="6FDC4C92"/>
    <w:rsid w:val="7D5E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2026-03-10T15:55:22Z</dcterms:created>
  <dc:creator>Lenovo</dc:creator>
  <cp:lastModifiedBy>CccraBbb</cp:lastModifiedBy>
  <dcterms:modified xsi:type="dcterms:W3CDTF">2026-03-10T16:15:13Z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eyJoZGlkIjoiMzQ0NGM4OTNlOTg4OTdjNWE0Nzk1ZjhhMmEyNWQ3MmUiLCJ1c2VySWQiOiIxNjE3MTg2NDMyIn0=</vt:lpwstr>
  </property>
  <property fmtid="{D5CDD505-2E9C-101B-9397-08002B2CF9AE}" pid="4" name="ICV">
    <vt:lpwstr>CD867A3C15E947B2B11C5FA13A299AB6_12</vt:lpwstr>
  </property>
</Properties>
</file>