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B3A5C" w:val="clear"/>
            <w:tcMar>
              <w:top w:type="dxa" w:w="200"/>
              <w:left w:type="dxa" w:w="300"/>
              <w:bottom w:type="dxa" w:w="200"/>
              <w:right w:type="dxa" w:w="300"/>
            </w:tcMar>
          </w:tcPr>
          <w:p>
            <w:pPr>
              <w:spacing w:after="60" w:before="60"/>
              <w:jc w:val="center"/>
            </w:pPr>
            <w:r>
              <w:rPr>
                <w:rFonts w:ascii="Arial" w:cs="Arial" w:eastAsia="Arial" w:hAnsi="Arial"/>
                <w:b/>
                <w:bCs/>
                <w:i w:val="false"/>
                <w:iCs w:val="false"/>
                <w:color w:val="FFFFFF"/>
                <w:sz w:val="36"/>
                <w:szCs w:val="36"/>
              </w:rPr>
              <w:t xml:space="preserve">WM-D6C Servo Replacement Module  —  DSR-1</w:t>
            </w:r>
          </w:p>
          <w:p>
            <w:pPr>
              <w:spacing w:after="60" w:before="60"/>
              <w:jc w:val="center"/>
            </w:pPr>
            <w:r>
              <w:rPr>
                <w:rFonts w:ascii="Arial" w:cs="Arial" w:eastAsia="Arial" w:hAnsi="Arial"/>
                <w:b w:val="false"/>
                <w:bCs w:val="false"/>
                <w:i w:val="false"/>
                <w:iCs w:val="false"/>
                <w:color w:val="CCDDEE"/>
                <w:sz w:val="22"/>
                <w:szCs w:val="22"/>
              </w:rPr>
              <w:t xml:space="preserve">Revision 0.2  │  Hardware + Firmware Module Data Sheet</w:t>
            </w:r>
          </w:p>
          <w:p>
            <w:pPr>
              <w:spacing w:after="60" w:before="60"/>
              <w:jc w:val="center"/>
            </w:pPr>
            <w:r>
              <w:rPr>
                <w:rFonts w:ascii="Arial" w:cs="Arial" w:eastAsia="Arial" w:hAnsi="Arial"/>
                <w:b w:val="false"/>
                <w:bCs w:val="false"/>
                <w:i w:val="false"/>
                <w:iCs w:val="false"/>
                <w:color w:val="99BBDD"/>
                <w:sz w:val="18"/>
                <w:szCs w:val="18"/>
              </w:rPr>
              <w:t xml:space="preserve">Open Source Hardware  •  CERN OHL-P v2  •  MIT Firmware  •  CC BY 4.0 Docs</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Document Number</w:t>
            </w:r>
          </w:p>
        </w:tc>
        <w:tc>
          <w:tcPr>
            <w:tcW w:type="dxa" w:w="7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DSR-1</w:t>
            </w:r>
          </w:p>
        </w:tc>
      </w:tr>
      <w:tr>
        <w:tc>
          <w:tcPr>
            <w:tcW w:type="dxa" w:w="30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Revision</w:t>
            </w:r>
          </w:p>
        </w:tc>
        <w:tc>
          <w:tcPr>
            <w:tcW w:type="dxa" w:w="7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0.2 — Battery-integrated configuration added; LiPo/BQ24074/DW01/two-board architecture</w:t>
            </w:r>
          </w:p>
        </w:tc>
      </w:tr>
      <w:tr>
        <w:tc>
          <w:tcPr>
            <w:tcW w:type="dxa" w:w="30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Status</w:t>
            </w:r>
          </w:p>
        </w:tc>
        <w:tc>
          <w:tcPr>
            <w:tcW w:type="dxa" w:w="7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Design Phase — Pending Bench Verification</w:t>
            </w:r>
          </w:p>
        </w:tc>
      </w:tr>
      <w:tr>
        <w:tc>
          <w:tcPr>
            <w:tcW w:type="dxa" w:w="30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Target Machine</w:t>
            </w:r>
          </w:p>
        </w:tc>
        <w:tc>
          <w:tcPr>
            <w:tcW w:type="dxa" w:w="7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Sony Walkman WM-D6C (primary testbed: serial SN72795, main board suffix -12)</w:t>
            </w:r>
          </w:p>
        </w:tc>
      </w:tr>
      <w:tr>
        <w:tc>
          <w:tcPr>
            <w:tcW w:type="dxa" w:w="30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Primary MCU</w:t>
            </w:r>
          </w:p>
        </w:tc>
        <w:tc>
          <w:tcPr>
            <w:tcW w:type="dxa" w:w="7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STM32G0C1KCU6 — UFQFPN32, 64 MHz Cortex-M0+, 256 KB flash, GP variant</w:t>
            </w:r>
          </w:p>
        </w:tc>
      </w:tr>
      <w:tr>
        <w:tc>
          <w:tcPr>
            <w:tcW w:type="dxa" w:w="30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Repository</w:t>
            </w:r>
          </w:p>
        </w:tc>
        <w:tc>
          <w:tcPr>
            <w:tcW w:type="dxa" w:w="7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github.com/ChipCreates/wmd6c-servo</w:t>
            </w:r>
          </w:p>
        </w:tc>
      </w:tr>
      <w:tr>
        <w:tc>
          <w:tcPr>
            <w:tcW w:type="dxa" w:w="30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Hardware License</w:t>
            </w:r>
          </w:p>
        </w:tc>
        <w:tc>
          <w:tcPr>
            <w:tcW w:type="dxa" w:w="7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CERN Open Hardware Licence Permissive v2 (CERN OHL-P v2)</w:t>
            </w:r>
          </w:p>
        </w:tc>
      </w:tr>
      <w:tr>
        <w:tc>
          <w:tcPr>
            <w:tcW w:type="dxa" w:w="30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Firmware License</w:t>
            </w:r>
          </w:p>
        </w:tc>
        <w:tc>
          <w:tcPr>
            <w:tcW w:type="dxa" w:w="7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MIT License</w:t>
            </w:r>
          </w:p>
        </w:tc>
      </w:tr>
      <w:tr>
        <w:tc>
          <w:tcPr>
            <w:tcW w:type="dxa" w:w="30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Documentation License</w:t>
            </w:r>
          </w:p>
        </w:tc>
        <w:tc>
          <w:tcPr>
            <w:tcW w:type="dxa" w:w="7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Creative Commons CC BY 4.0</w:t>
            </w:r>
          </w:p>
        </w:tc>
      </w:tr>
    </w:tbl>
    <w:p>
      <w:pPr>
        <w:spacing w:after="0" w:before="60"/>
      </w:pPr>
    </w:p>
    <w:p>
      <w:pPr>
        <w:pStyle w:val="Heading1"/>
        <w:spacing w:after="120" w:before="300"/>
      </w:pPr>
      <w:r>
        <w:rPr>
          <w:rFonts w:ascii="Arial" w:cs="Arial" w:eastAsia="Arial" w:hAnsi="Arial"/>
          <w:b/>
          <w:bCs/>
          <w:i w:val="false"/>
          <w:iCs w:val="false"/>
          <w:color w:val="1B3A5C"/>
          <w:sz w:val="28"/>
          <w:szCs w:val="28"/>
        </w:rPr>
        <w:t xml:space="preserve">1. Introduction and Background</w:t>
      </w:r>
    </w:p>
    <w:p>
      <w:pPr>
        <w:pStyle w:val="Heading2"/>
        <w:spacing w:after="80" w:before="200"/>
      </w:pPr>
      <w:r>
        <w:rPr>
          <w:rFonts w:ascii="Arial" w:cs="Arial" w:eastAsia="Arial" w:hAnsi="Arial"/>
          <w:b/>
          <w:bCs/>
          <w:i w:val="false"/>
          <w:iCs w:val="false"/>
          <w:color w:val="2E6DA4"/>
          <w:sz w:val="24"/>
          <w:szCs w:val="24"/>
        </w:rPr>
        <w:t xml:space="preserve">1.1 The Sony WM-D6C</w:t>
      </w:r>
    </w:p>
    <w:p>
      <w:pPr>
        <w:spacing w:after="40" w:before="40"/>
        <w:jc w:val="left"/>
      </w:pPr>
      <w:r>
        <w:rPr>
          <w:rFonts w:ascii="Arial" w:cs="Arial" w:eastAsia="Arial" w:hAnsi="Arial"/>
          <w:b w:val="false"/>
          <w:bCs w:val="false"/>
          <w:i w:val="false"/>
          <w:iCs w:val="false"/>
          <w:color w:val="111111"/>
          <w:sz w:val="20"/>
          <w:szCs w:val="20"/>
        </w:rPr>
        <w:t xml:space="preserve">The Sony Walkman WM-D6C is a professional-grade portable cassette recorder produced by Sony from approximately 1984 through the early 1990s. Unlike consumer Walkman products, the WM-D6C was designed for broadcast journalists, field recordists, and professional audio applications, featuring full-size record and playback heads, Dolby B and C noise reduction, a precision capstan servo system, and a wow-and-flutter specification of 0.05% WRMS — exceptional for a handheld battery-powered device of its era.</w:t>
      </w:r>
    </w:p>
    <w:p>
      <w:pPr>
        <w:spacing w:after="40" w:before="40"/>
        <w:jc w:val="left"/>
      </w:pPr>
      <w:r>
        <w:rPr>
          <w:rFonts w:ascii="Arial" w:cs="Arial" w:eastAsia="Arial" w:hAnsi="Arial"/>
          <w:b w:val="false"/>
          <w:bCs w:val="false"/>
          <w:i w:val="false"/>
          <w:iCs w:val="false"/>
          <w:color w:val="111111"/>
          <w:sz w:val="20"/>
          <w:szCs w:val="20"/>
        </w:rPr>
        <w:t xml:space="preserve">The machine achieved its speed stability through a dedicated capstan servo IC, the Sony CX20084, which formed the heart of a phase-locked loop comparing the frequency-generator (FG) pulse train from the capstan motor against a 34.7 kHz crystal reference divided down by the MSM58141RS counter IC.</w:t>
      </w:r>
    </w:p>
    <w:p>
      <w:pPr>
        <w:pStyle w:val="Heading2"/>
        <w:spacing w:after="80" w:before="200"/>
      </w:pPr>
      <w:r>
        <w:rPr>
          <w:rFonts w:ascii="Arial" w:cs="Arial" w:eastAsia="Arial" w:hAnsi="Arial"/>
          <w:b/>
          <w:bCs/>
          <w:i w:val="false"/>
          <w:iCs w:val="false"/>
          <w:color w:val="2E6DA4"/>
          <w:sz w:val="24"/>
          <w:szCs w:val="24"/>
        </w:rPr>
        <w:t xml:space="preserve">1.2 The Failure Mode This Module Addresses</w:t>
      </w:r>
    </w:p>
    <w:p>
      <w:pPr>
        <w:spacing w:after="40" w:before="40"/>
        <w:jc w:val="left"/>
      </w:pPr>
      <w:r>
        <w:rPr>
          <w:rFonts w:ascii="Arial" w:cs="Arial" w:eastAsia="Arial" w:hAnsi="Arial"/>
          <w:b w:val="false"/>
          <w:bCs w:val="false"/>
          <w:i w:val="false"/>
          <w:iCs w:val="false"/>
          <w:color w:val="111111"/>
          <w:sz w:val="20"/>
          <w:szCs w:val="20"/>
        </w:rPr>
        <w:t xml:space="preserve">The WM-D6C's DC power input connector (CN301) is a non-standard 5.5mm barrel jack wired with negative polarity on the centre pin — the opposite of virtually every generic DC adapter sold since the 1980s. When a standard centre-positive adapter is connected, the full adapter voltage is applied in reverse across the B+1 supply rail, which feeds the CX20084 servo IC directly with no protection. The IC fails instantly. The CX20084 is a proprietary Sony ASIC out of production for decades; replacements are scarce and of uncertain provenance.</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FFF3CD"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8B4513"/>
                <w:sz w:val="20"/>
                <w:szCs w:val="20"/>
              </w:rPr>
              <w:t xml:space="preserve">⚠  WARNING  </w:t>
            </w:r>
            <w:r>
              <w:rPr>
                <w:rFonts w:ascii="Arial" w:cs="Arial" w:eastAsia="Arial" w:hAnsi="Arial"/>
                <w:b w:val="false"/>
                <w:bCs w:val="false"/>
                <w:i w:val="false"/>
                <w:iCs w:val="false"/>
                <w:color w:val="111111"/>
                <w:sz w:val="20"/>
                <w:szCs w:val="20"/>
              </w:rPr>
              <w:t xml:space="preserve">The original CN301 power jack is the single most common cause of electronic failure in surviving WM-D6C units. This module eliminates the hazard permanently by replacing CN301 with correctly protected power input in every variant.</w:t>
            </w:r>
          </w:p>
        </w:tc>
      </w:tr>
    </w:tbl>
    <w:p>
      <w:pPr>
        <w:pStyle w:val="Heading2"/>
        <w:spacing w:after="80" w:before="200"/>
      </w:pPr>
      <w:r>
        <w:rPr>
          <w:rFonts w:ascii="Arial" w:cs="Arial" w:eastAsia="Arial" w:hAnsi="Arial"/>
          <w:b/>
          <w:bCs/>
          <w:i w:val="false"/>
          <w:iCs w:val="false"/>
          <w:color w:val="2E6DA4"/>
          <w:sz w:val="24"/>
          <w:szCs w:val="24"/>
        </w:rPr>
        <w:t xml:space="preserve">1.3 Module Purpose and Scope</w:t>
      </w:r>
    </w:p>
    <w:p>
      <w:pPr>
        <w:spacing w:after="40" w:before="40"/>
        <w:jc w:val="left"/>
      </w:pPr>
      <w:r>
        <w:rPr>
          <w:rFonts w:ascii="Arial" w:cs="Arial" w:eastAsia="Arial" w:hAnsi="Arial"/>
          <w:b w:val="false"/>
          <w:bCs w:val="false"/>
          <w:i w:val="false"/>
          <w:iCs w:val="false"/>
          <w:color w:val="111111"/>
          <w:sz w:val="20"/>
          <w:szCs w:val="20"/>
        </w:rPr>
        <w:t xml:space="preserve">This module simultaneously replaces three components: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The CX20084 capstan servo IC (IC601) — replaced by digital servo firmware on the STM32G0C1KCU6</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The CP304 DC-DC boost converter (6V → 10.8V motor rail) — replaced by an MT3608-based boost on the same PCB</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The CN301 DC power input jack — replaced by USB-C PD (Variant A), a polarity-agnostic barrel interface (Variant B), or eliminated in the battery-integrated build where the battery daughter board is the power source</w:t>
      </w:r>
    </w:p>
    <w:p>
      <w:pPr>
        <w:spacing w:after="40" w:before="40"/>
        <w:jc w:val="left"/>
      </w:pPr>
      <w:r>
        <w:rPr>
          <w:rFonts w:ascii="Arial" w:cs="Arial" w:eastAsia="Arial" w:hAnsi="Arial"/>
          <w:b w:val="false"/>
          <w:bCs w:val="false"/>
          <w:i w:val="false"/>
          <w:iCs w:val="false"/>
          <w:color w:val="111111"/>
          <w:sz w:val="20"/>
          <w:szCs w:val="20"/>
        </w:rPr>
        <w:t xml:space="preserve">All other WM-D6C circuitry is retained: Q601, Q703, Q704, FG901, RV601/602/603, S601, and the Auto-Off board. The module interfaces through a keyed harness to the original CP304 connector and the CX20084 solder pads.</w:t>
      </w:r>
    </w:p>
    <w:p>
      <w:pPr>
        <w:pStyle w:val="Heading2"/>
        <w:spacing w:after="80" w:before="200"/>
      </w:pPr>
      <w:r>
        <w:rPr>
          <w:rFonts w:ascii="Arial" w:cs="Arial" w:eastAsia="Arial" w:hAnsi="Arial"/>
          <w:b/>
          <w:bCs/>
          <w:i w:val="false"/>
          <w:iCs w:val="false"/>
          <w:color w:val="2E6DA4"/>
          <w:sz w:val="24"/>
          <w:szCs w:val="24"/>
        </w:rPr>
        <w:t xml:space="preserve">1.4 Design Philosophy</w:t>
      </w:r>
    </w:p>
    <w:p>
      <w:pPr>
        <w:spacing w:after="40" w:before="40"/>
        <w:jc w:val="left"/>
      </w:pPr>
      <w:r>
        <w:rPr>
          <w:rFonts w:ascii="Arial" w:cs="Arial" w:eastAsia="Arial" w:hAnsi="Arial"/>
          <w:b w:val="false"/>
          <w:bCs w:val="false"/>
          <w:i w:val="false"/>
          <w:iCs w:val="false"/>
          <w:color w:val="111111"/>
          <w:sz w:val="20"/>
          <w:szCs w:val="20"/>
        </w:rPr>
        <w:t xml:space="preserve">Cost and simplicity of installation drive adoption. A module costing more than approximately $35 landed, or requiring specialised skills, will not spread. Every component choice is evaluated against this constraint.</w:t>
      </w:r>
    </w:p>
    <w:p>
      <w:pPr>
        <w:spacing w:after="40" w:before="40"/>
        <w:jc w:val="left"/>
      </w:pPr>
      <w:r>
        <w:rPr>
          <w:rFonts w:ascii="Arial" w:cs="Arial" w:eastAsia="Arial" w:hAnsi="Arial"/>
          <w:b w:val="false"/>
          <w:bCs w:val="false"/>
          <w:i w:val="false"/>
          <w:iCs w:val="false"/>
          <w:color w:val="111111"/>
          <w:sz w:val="20"/>
          <w:szCs w:val="20"/>
        </w:rPr>
        <w:t xml:space="preserve">Open source hardware, firmware, and documentation ensure the community can maintain, adapt, and extend the design indefinitely. All files are released under maximally permissive open licences (CERN OHL-P v2, MIT, CC BY 4.0).</w:t>
      </w:r>
    </w:p>
    <w:p>
      <w:pPr>
        <w:spacing w:after="40" w:before="40"/>
        <w:jc w:val="left"/>
      </w:pPr>
      <w:r>
        <w:rPr>
          <w:rFonts w:ascii="Arial" w:cs="Arial" w:eastAsia="Arial" w:hAnsi="Arial"/>
          <w:b w:val="false"/>
          <w:bCs w:val="false"/>
          <w:i w:val="false"/>
          <w:iCs w:val="false"/>
          <w:color w:val="111111"/>
          <w:sz w:val="20"/>
          <w:szCs w:val="20"/>
        </w:rPr>
        <w:t xml:space="preserve">Technical correctness without compromise means the digital servo loop must equal or exceed the original CX20084 in speed stability, and the power supply must be more robust in every measurable respect.</w:t>
      </w:r>
    </w:p>
    <w:p>
      <w:pPr>
        <w:spacing w:after="0" w:before="60"/>
      </w:pPr>
    </w:p>
    <w:p>
      <w:pPr>
        <w:pStyle w:val="Heading1"/>
        <w:spacing w:after="120" w:before="300"/>
      </w:pPr>
      <w:r>
        <w:rPr>
          <w:rFonts w:ascii="Arial" w:cs="Arial" w:eastAsia="Arial" w:hAnsi="Arial"/>
          <w:b/>
          <w:bCs/>
          <w:i w:val="false"/>
          <w:iCs w:val="false"/>
          <w:color w:val="1B3A5C"/>
          <w:sz w:val="28"/>
          <w:szCs w:val="28"/>
        </w:rPr>
        <w:t xml:space="preserve">2. Functional Overview</w:t>
      </w:r>
    </w:p>
    <w:p>
      <w:pPr>
        <w:pStyle w:val="Heading2"/>
        <w:spacing w:after="80" w:before="200"/>
      </w:pPr>
      <w:r>
        <w:rPr>
          <w:rFonts w:ascii="Arial" w:cs="Arial" w:eastAsia="Arial" w:hAnsi="Arial"/>
          <w:b/>
          <w:bCs/>
          <w:i w:val="false"/>
          <w:iCs w:val="false"/>
          <w:color w:val="2E6DA4"/>
          <w:sz w:val="24"/>
          <w:szCs w:val="24"/>
        </w:rPr>
        <w:t xml:space="preserve">2.1 System Architecture</w:t>
      </w:r>
    </w:p>
    <w:p>
      <w:pPr>
        <w:spacing w:after="40" w:before="40"/>
        <w:jc w:val="left"/>
      </w:pPr>
      <w:r>
        <w:rPr>
          <w:rFonts w:ascii="Arial" w:cs="Arial" w:eastAsia="Arial" w:hAnsi="Arial"/>
          <w:b w:val="false"/>
          <w:bCs w:val="false"/>
          <w:i w:val="false"/>
          <w:iCs w:val="false"/>
          <w:color w:val="111111"/>
          <w:sz w:val="20"/>
          <w:szCs w:val="20"/>
        </w:rPr>
        <w:t xml:space="preserve">For the two wall-powered variants (A and B), the module is a single two-layer PCB occupying the CP304 cavity, dividing functionally into four zones: the variant-specific power input zone; the power management zone (MT3608, MCP1700, TPS63070 — see Section 5); the STM32 microcontroller zone; and the machine interface zone (J1, an 8-position 1.25mm JST connector).</w:t>
      </w:r>
    </w:p>
    <w:p>
      <w:pPr>
        <w:spacing w:after="40" w:before="40"/>
        <w:jc w:val="left"/>
      </w:pPr>
      <w:r>
        <w:rPr>
          <w:rFonts w:ascii="Arial" w:cs="Arial" w:eastAsia="Arial" w:hAnsi="Arial"/>
          <w:b w:val="false"/>
          <w:bCs w:val="false"/>
          <w:i w:val="false"/>
          <w:iCs w:val="false"/>
          <w:color w:val="111111"/>
          <w:sz w:val="20"/>
          <w:szCs w:val="20"/>
        </w:rPr>
        <w:t xml:space="preserve">The battery-integrated configuration — the primary, self-contained, portable build — is a two-board design. A dedicated power daughter board mounted behind the battery bay carries the entire power subsystem (USB-C input, BQ24074 power-path charger, LiPo pack connections, DW01 + dual-FET protection, and the TPS63070 boost). The daughter board injects regulated 6.0V at the original battery-terminal node on the main board, ahead of S901, so the front-panel power switch remains the machine's real on/off control. In this build the servo module's power-input zone is left unpopulated; the module receives B+1 via the harness. Section 5.4 gives full detail.</w:t>
      </w:r>
    </w:p>
    <w:p>
      <w:pPr>
        <w:pStyle w:val="Heading2"/>
        <w:spacing w:after="80" w:before="200"/>
      </w:pPr>
      <w:r>
        <w:rPr>
          <w:rFonts w:ascii="Arial" w:cs="Arial" w:eastAsia="Arial" w:hAnsi="Arial"/>
          <w:b/>
          <w:bCs/>
          <w:i w:val="false"/>
          <w:iCs w:val="false"/>
          <w:color w:val="2E6DA4"/>
          <w:sz w:val="24"/>
          <w:szCs w:val="24"/>
        </w:rPr>
        <w:t xml:space="preserve">2.2 Variant Differentiation</w:t>
      </w:r>
    </w:p>
    <w:p>
      <w:pPr>
        <w:spacing w:after="40" w:before="40"/>
        <w:jc w:val="left"/>
      </w:pPr>
      <w:r>
        <w:rPr>
          <w:rFonts w:ascii="Arial" w:cs="Arial" w:eastAsia="Arial" w:hAnsi="Arial"/>
          <w:b w:val="false"/>
          <w:bCs w:val="false"/>
          <w:i w:val="false"/>
          <w:iCs w:val="false"/>
          <w:color w:val="111111"/>
          <w:sz w:val="20"/>
          <w:szCs w:val="20"/>
        </w:rPr>
        <w:t xml:space="preserve">The two wall variants share an identical PCB gerber, BOM structure, and STM32 firmware, differing only in which components are populated in the power input zone.</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40"/>
        <w:gridCol w:w="3640"/>
      </w:tblGrid>
      <w:tr>
        <w:tc>
          <w:tcPr>
            <w:tcW w:type="dxa" w:w="28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Parameter</w:t>
            </w:r>
          </w:p>
        </w:tc>
        <w:tc>
          <w:tcPr>
            <w:tcW w:type="dxa" w:w="364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Variant A — USB-C PD</w:t>
            </w:r>
          </w:p>
        </w:tc>
        <w:tc>
          <w:tcPr>
            <w:tcW w:type="dxa" w:w="364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Variant B — Barrel Jack</w:t>
            </w:r>
          </w:p>
        </w:tc>
      </w:tr>
      <w:tr>
        <w:tc>
          <w:tcPr>
            <w:tcW w:type="dxa" w:w="28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Power Input</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USB-C Type C receptacle, panel mount or flex tail to CN301 opening</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5.5mm barrel jack, CN301 retained in original panel opening</w:t>
            </w:r>
          </w:p>
        </w:tc>
      </w:tr>
      <w:tr>
        <w:tc>
          <w:tcPr>
            <w:tcW w:type="dxa" w:w="28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Input Voltage</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9V negotiated via USB PD (IP2721 trigger IC)</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4.5V to 9V, either polarity accepted</w:t>
            </w:r>
          </w:p>
        </w:tc>
      </w:tr>
      <w:tr>
        <w:tc>
          <w:tcPr>
            <w:tcW w:type="dxa" w:w="28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PD Negotiation</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IP2721 hardware PD trigger — no firmware required</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Not applicable</w:t>
            </w:r>
          </w:p>
        </w:tc>
      </w:tr>
      <w:tr>
        <w:tc>
          <w:tcPr>
            <w:tcW w:type="dxa" w:w="28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Polarity Protection</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Inherent in USB-C physical format</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LTC4359 ideal diode bridge controller, four-MOSFET topology</w:t>
            </w:r>
          </w:p>
        </w:tc>
      </w:tr>
      <w:tr>
        <w:tc>
          <w:tcPr>
            <w:tcW w:type="dxa" w:w="28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Overcurrent</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 PD source current limiting</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500mA polyfuse (MF-R050 or equivalent, resettable)</w:t>
            </w:r>
          </w:p>
        </w:tc>
      </w:tr>
      <w:tr>
        <w:tc>
          <w:tcPr>
            <w:tcW w:type="dxa" w:w="28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Overvoltage</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PD contract voltage capped at 9V by IP2721</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SMBJ7.0A TVS diode, 7V standoff, transient clamp</w:t>
            </w:r>
          </w:p>
        </w:tc>
      </w:tr>
      <w:tr>
        <w:tc>
          <w:tcPr>
            <w:tcW w:type="dxa" w:w="28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Input bulk storage</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220µF / 10V electrolytic (motor surge holdover)</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220µF / 10V electrolytic (bridge transition holdover)</w:t>
            </w:r>
          </w:p>
        </w:tc>
      </w:tr>
      <w:tr>
        <w:tc>
          <w:tcPr>
            <w:tcW w:type="dxa" w:w="28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CN301 Disposition</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Removed — opening modified for USB-C</w:t>
            </w:r>
          </w:p>
        </w:tc>
        <w:tc>
          <w:tcPr>
            <w:tcW w:type="dxa" w:w="36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Retained in original panel position</w:t>
            </w:r>
          </w:p>
        </w:tc>
      </w:tr>
    </w:tbl>
    <w:p>
      <w:pPr>
        <w:spacing w:after="0" w:before="60"/>
      </w:pPr>
    </w:p>
    <w:p>
      <w:pPr>
        <w:spacing w:after="80" w:before="80"/>
      </w:pPr>
      <w:r>
        <w:rPr>
          <w:rFonts w:ascii="Arial" w:cs="Arial" w:eastAsia="Arial" w:hAnsi="Arial"/>
          <w:b/>
          <w:bCs/>
          <w:i w:val="false"/>
          <w:iCs w:val="false"/>
          <w:color w:val="2E6DA4"/>
          <w:sz w:val="19"/>
          <w:szCs w:val="19"/>
        </w:rPr>
        <w:t xml:space="preserve">NOTE  </w:t>
      </w:r>
      <w:r>
        <w:rPr>
          <w:rFonts w:ascii="Arial" w:cs="Arial" w:eastAsia="Arial" w:hAnsi="Arial"/>
          <w:b w:val="false"/>
          <w:bCs w:val="false"/>
          <w:i/>
          <w:iCs/>
          <w:color w:val="111111"/>
          <w:sz w:val="19"/>
          <w:szCs w:val="19"/>
        </w:rPr>
        <w:t xml:space="preserve">Beyond the two wall variants, the battery-integrated configuration is the primary self-contained build — documented in Section 5.4. It provides ~3–4 h cordless runtime and charges in place over USB-C.</w:t>
      </w:r>
    </w:p>
    <w:p>
      <w:pPr>
        <w:pStyle w:val="Heading2"/>
        <w:spacing w:after="80" w:before="200"/>
      </w:pPr>
      <w:r>
        <w:rPr>
          <w:rFonts w:ascii="Arial" w:cs="Arial" w:eastAsia="Arial" w:hAnsi="Arial"/>
          <w:b/>
          <w:bCs/>
          <w:i w:val="false"/>
          <w:iCs w:val="false"/>
          <w:color w:val="2E6DA4"/>
          <w:sz w:val="24"/>
          <w:szCs w:val="24"/>
        </w:rPr>
        <w:t xml:space="preserve">2.3 Power Rails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40"/>
        <w:gridCol w:w="2840"/>
      </w:tblGrid>
      <w:tr>
        <w:tc>
          <w:tcPr>
            <w:tcW w:type="dxa" w:w="18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Rail</w:t>
            </w:r>
          </w:p>
        </w:tc>
        <w:tc>
          <w:tcPr>
            <w:tcW w:type="dxa" w:w="30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Consumers</w:t>
            </w:r>
          </w:p>
        </w:tc>
        <w:tc>
          <w:tcPr>
            <w:tcW w:type="dxa" w:w="244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Regulation</w:t>
            </w:r>
          </w:p>
        </w:tc>
        <w:tc>
          <w:tcPr>
            <w:tcW w:type="dxa" w:w="284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Current</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B+1 (6.0V)</w:t>
            </w:r>
          </w:p>
        </w:tc>
        <w:tc>
          <w:tcPr>
            <w:tcW w:type="dxa" w:w="3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Audio circuits, logic, servo reference, Auto-Off board</w:t>
            </w:r>
          </w:p>
        </w:tc>
        <w:tc>
          <w:tcPr>
            <w:tcW w:type="dxa" w:w="24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5.85V – 6.15V</w:t>
            </w:r>
          </w:p>
        </w:tc>
        <w:tc>
          <w:tcPr>
            <w:tcW w:type="dxa" w:w="28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600mA continuous</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B+3 (10.8V)</w:t>
            </w:r>
          </w:p>
        </w:tc>
        <w:tc>
          <w:tcPr>
            <w:tcW w:type="dxa" w:w="3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Capstan motor M901 via Q703/Q704 switching</w:t>
            </w:r>
          </w:p>
        </w:tc>
        <w:tc>
          <w:tcPr>
            <w:tcW w:type="dxa" w:w="24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10.5V – 11.0V</w:t>
            </w:r>
          </w:p>
        </w:tc>
        <w:tc>
          <w:tcPr>
            <w:tcW w:type="dxa" w:w="28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500mA peak (acceleration)</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VDD (3.3V)</w:t>
            </w:r>
          </w:p>
        </w:tc>
        <w:tc>
          <w:tcPr>
            <w:tcW w:type="dxa" w:w="3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STM32G0C1KCU6, USB PHY (VDDIO2 tied internally in GP variant)</w:t>
            </w:r>
          </w:p>
        </w:tc>
        <w:tc>
          <w:tcPr>
            <w:tcW w:type="dxa" w:w="24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3.27V – 3.33V</w:t>
            </w:r>
          </w:p>
        </w:tc>
        <w:tc>
          <w:tcPr>
            <w:tcW w:type="dxa" w:w="284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250mA</w:t>
            </w:r>
          </w:p>
        </w:tc>
      </w:tr>
    </w:tbl>
    <w:p>
      <w:pPr>
        <w:spacing w:after="0" w:before="60"/>
      </w:pPr>
    </w:p>
    <w:p>
      <w:pPr>
        <w:pStyle w:val="Heading1"/>
        <w:spacing w:after="120" w:before="300"/>
      </w:pPr>
      <w:r>
        <w:rPr>
          <w:rFonts w:ascii="Arial" w:cs="Arial" w:eastAsia="Arial" w:hAnsi="Arial"/>
          <w:b/>
          <w:bCs/>
          <w:i w:val="false"/>
          <w:iCs w:val="false"/>
          <w:color w:val="1B3A5C"/>
          <w:sz w:val="28"/>
          <w:szCs w:val="28"/>
        </w:rPr>
        <w:t xml:space="preserve">3. Microcontroller — STM32G0C1KCU6</w:t>
      </w:r>
    </w:p>
    <w:p>
      <w:pPr>
        <w:pStyle w:val="Heading2"/>
        <w:spacing w:after="80" w:before="200"/>
      </w:pPr>
      <w:r>
        <w:rPr>
          <w:rFonts w:ascii="Arial" w:cs="Arial" w:eastAsia="Arial" w:hAnsi="Arial"/>
          <w:b/>
          <w:bCs/>
          <w:i w:val="false"/>
          <w:iCs w:val="false"/>
          <w:color w:val="2E6DA4"/>
          <w:sz w:val="24"/>
          <w:szCs w:val="24"/>
        </w:rPr>
        <w:t xml:space="preserve">3.1 Device Selection Rationale</w:t>
      </w:r>
    </w:p>
    <w:p>
      <w:pPr>
        <w:spacing w:after="40" w:before="40"/>
        <w:jc w:val="left"/>
      </w:pPr>
      <w:r>
        <w:rPr>
          <w:rFonts w:ascii="Arial" w:cs="Arial" w:eastAsia="Arial" w:hAnsi="Arial"/>
          <w:b w:val="false"/>
          <w:bCs w:val="false"/>
          <w:i w:val="false"/>
          <w:iCs w:val="false"/>
          <w:color w:val="111111"/>
          <w:sz w:val="20"/>
          <w:szCs w:val="20"/>
        </w:rPr>
        <w:t xml:space="preserve">The STM32G0C1KCU6 is selected as the central processing element after evaluation against the functional requirements. It is a 32-bit Arm Cortex-M0+ microcontroller in the STM32G0 family, operating at up to 64 MHz with 256 KB of flash and 144 KB of SRAM. The GP variant (KCU6) has VDDIO2 tied to VDD internally, eliminating the need for a separate VDDIO2 supply in a single-3.3V system.</w:t>
      </w:r>
    </w:p>
    <w:p>
      <w:pPr>
        <w:spacing w:after="40" w:before="40"/>
        <w:jc w:val="left"/>
      </w:pPr>
      <w:r>
        <w:rPr>
          <w:rFonts w:ascii="Arial" w:cs="Arial" w:eastAsia="Arial" w:hAnsi="Arial"/>
          <w:b w:val="false"/>
          <w:bCs w:val="false"/>
          <w:i w:val="false"/>
          <w:iCs w:val="false"/>
          <w:color w:val="111111"/>
          <w:sz w:val="20"/>
          <w:szCs w:val="20"/>
        </w:rPr>
        <w:t xml:space="preserve">Key selection factors: crystal-less USB 2.0 Full Speed (HSI48 + SOF trimming — no external crystal or bridge chip required); built-in UCPD1 peripheral on PA8/PA9 for PD contract monitoring without external hardware; TIM3 PWM for filtered motor drive; 12-bit ADC with three simultaneous channels for the speed-trim pots; and TIM2 32-bit input capture for the FG signal at 64 MHz resolution (~15.6 ns per tick). The UFQFPN32 5×5mm QFN package is within standard JLCPCB SMT capability.</w:t>
      </w:r>
    </w:p>
    <w:p>
      <w:pPr>
        <w:spacing w:after="40" w:before="40"/>
        <w:jc w:val="left"/>
      </w:pPr>
      <w:r>
        <w:rPr>
          <w:rFonts w:ascii="Arial" w:cs="Arial" w:eastAsia="Arial" w:hAnsi="Arial"/>
          <w:b w:val="false"/>
          <w:bCs w:val="false"/>
          <w:i w:val="false"/>
          <w:iCs w:val="false"/>
          <w:color w:val="111111"/>
          <w:sz w:val="20"/>
          <w:szCs w:val="20"/>
        </w:rPr>
        <w:t xml:space="preserve">The 256 KB flash (superseding the earlier 128 KB KBU6 selection) provides headroom for the servo firmware, USB CDC stack, DFU bootloader, configuration storage, and future enhancements including the LiPo fuel-gauge OCV table and the battery-build LED driver.</w:t>
      </w:r>
    </w:p>
    <w:p>
      <w:pPr>
        <w:pStyle w:val="Heading2"/>
        <w:spacing w:after="80" w:before="200"/>
      </w:pPr>
      <w:r>
        <w:rPr>
          <w:rFonts w:ascii="Arial" w:cs="Arial" w:eastAsia="Arial" w:hAnsi="Arial"/>
          <w:b/>
          <w:bCs/>
          <w:i w:val="false"/>
          <w:iCs w:val="false"/>
          <w:color w:val="2E6DA4"/>
          <w:sz w:val="24"/>
          <w:szCs w:val="24"/>
        </w:rPr>
        <w:t xml:space="preserve">3.2 Key Specifications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Parameter</w:t>
            </w:r>
          </w:p>
        </w:tc>
        <w:tc>
          <w:tcPr>
            <w:tcW w:type="dxa" w:w="64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Value</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Full Part Number</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STM32G0C1KCU6</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Package</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UFQFPN32 — 5.0 × 5.0 mm, 0.5 mm pitch QFN, exposed VSS pad</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Core</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Arm Cortex-M0+, 32-bit, single-cycle multiply</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Core Clock</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64 MHz maximum (HSI16 × PLL)</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Flash Memory</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256 KB with read-while-write capability</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SRAM</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144 KB (includes 32 KB USB PMA)</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ADC</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12-bit, up to 12 channels, simultaneous sample</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DAC</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12-bit, 2 channels (1 used for motor drive)</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Timers</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TIM2 (32-bit, input capture, FG), TIM3 (16-bit, PWM Option B)</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Full Speed 2.0 device, crystal-less operation via HSI48 + SOF trim</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UCPD</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Built-in USB Type-C PD controller — CC1/CC2 on PA8/PA9</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VDDIO2</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Tied to VDD internally in GP variant — no external supply required</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Supply</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1.7V – 3.6V (operated at 3.3V)</w:t>
            </w:r>
          </w:p>
        </w:tc>
      </w:tr>
    </w:tbl>
    <w:p>
      <w:pPr>
        <w:pStyle w:val="Heading2"/>
        <w:spacing w:after="80" w:before="200"/>
      </w:pPr>
      <w:r>
        <w:rPr>
          <w:rFonts w:ascii="Arial" w:cs="Arial" w:eastAsia="Arial" w:hAnsi="Arial"/>
          <w:b/>
          <w:bCs/>
          <w:i w:val="false"/>
          <w:iCs w:val="false"/>
          <w:color w:val="2E6DA4"/>
          <w:sz w:val="24"/>
          <w:szCs w:val="24"/>
        </w:rPr>
        <w:t xml:space="preserve">3.3 Clock Configuration</w:t>
      </w:r>
    </w:p>
    <w:p>
      <w:pPr>
        <w:spacing w:after="40" w:before="40"/>
        <w:jc w:val="left"/>
      </w:pPr>
      <w:r>
        <w:rPr>
          <w:rFonts w:ascii="Arial" w:cs="Arial" w:eastAsia="Arial" w:hAnsi="Arial"/>
          <w:b w:val="false"/>
          <w:bCs w:val="false"/>
          <w:i w:val="false"/>
          <w:iCs w:val="false"/>
          <w:color w:val="111111"/>
          <w:sz w:val="20"/>
          <w:szCs w:val="20"/>
        </w:rPr>
        <w:t xml:space="preserve">The STM32 uses its internal HSI16 (16 MHz RC oscillator) multiplied through the PLL to reach 64 MHz for the CPU and peripherals. For USB, the internal HSI48 (48 MHz RC) is enabled and automatically trimmed against the USB Start-of-Frame signal by the CRS (clock recovery system) peripheral, achieving the ±2500 ppm accuracy required for USB Full Speed without any external crystal. No external oscillator components are required anywhere on the board.</w:t>
      </w:r>
    </w:p>
    <w:p>
      <w:pPr>
        <w:pStyle w:val="Heading2"/>
        <w:spacing w:after="80" w:before="200"/>
      </w:pPr>
      <w:r>
        <w:rPr>
          <w:rFonts w:ascii="Arial" w:cs="Arial" w:eastAsia="Arial" w:hAnsi="Arial"/>
          <w:b/>
          <w:bCs/>
          <w:i w:val="false"/>
          <w:iCs w:val="false"/>
          <w:color w:val="2E6DA4"/>
          <w:sz w:val="24"/>
          <w:szCs w:val="24"/>
        </w:rPr>
        <w:t xml:space="preserve">3.4 Pin Assignment</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880"/>
      </w:tblGrid>
      <w:tr>
        <w:tc>
          <w:tcPr>
            <w:tcW w:type="dxa" w:w="22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Pin / Peripheral</w:t>
            </w:r>
          </w:p>
        </w:tc>
        <w:tc>
          <w:tcPr>
            <w:tcW w:type="dxa" w:w="20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Signal</w:t>
            </w:r>
          </w:p>
        </w:tc>
        <w:tc>
          <w:tcPr>
            <w:tcW w:type="dxa" w:w="58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Function</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PA0 / TIM2_CH1</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FG_IN</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FG pulse capture — ISR computes period; digital PLL input</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PA1 / ADC_IN1</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ADC_RV601</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Base speed trim RV601 wiper → target period offset</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PA2 / ADC_IN2</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ADC_RV602</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Speed-Tune slider RV602 wiper → user ±speed offset</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PA3 / ADC_IN3</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ADC_RV603</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Speed range trim RV603 → scales RV602 range</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PA4 / DAC1_OUT1</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MOTOR_PWM</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Motor drive PWM output (PA6 TIM3 + RC + NPN)</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PA5 / GPIO</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MOTOR_EN</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Motor enable input from IC601 pin 7 (via divider)</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PA6 / TIM3_CH1</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PWM_OUT</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PWM motor drive output (Option B with NPN level-shift)</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PA7 / GPIO</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S601_GPIO</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Speed-Tune switch S601 position</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PA8 / UCPD1_CC1</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CC1</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USB-C CC1 — PD contract monitoring (Variant A)</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PA9 / UCPD1_CC2</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CC2</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USB-C CC2 — PD contract monitoring (Variant A)</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PA9 / USART1_TX</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UART_TX</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Debug UART test pad (optional)</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PA11 / USB_DM</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USB_DM</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 D− (USB CDC / DFU)</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PA12 / USB_DP</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USB_DP</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 D+ (USB CDC / DFU)</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PA13 / SWDIO</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SWDIO</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SWD debug/programming</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PA14 / SWDCLK</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SWDCLK</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SWD debug/programming clock</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ADC (battery build)</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ADC_VBAT</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VBAT_SENSE from power daughter board — LiPo fuel gauge</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GPIO (battery build)</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CHG_STAT</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BQ24074 CHG/PGOOD — charge animation control</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GPIO (battery build)</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S801_SENSE</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S801 BATT-position mode sense — enables LED fuel gauge drive</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GPIO/PWM ×5 (batt)</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D801–D805</w:t>
            </w:r>
          </w:p>
        </w:tc>
        <w:tc>
          <w:tcPr>
            <w:tcW w:type="dxa" w:w="58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LED bar 1–5 segment LiPo SoC fuel gauge (BATT mode)</w:t>
            </w:r>
          </w:p>
        </w:tc>
      </w:tr>
    </w:tbl>
    <w:p>
      <w:pPr>
        <w:spacing w:after="0" w:before="60"/>
      </w:pPr>
    </w:p>
    <w:p>
      <w:pPr>
        <w:pStyle w:val="Heading1"/>
        <w:spacing w:after="120" w:before="300"/>
      </w:pPr>
      <w:r>
        <w:rPr>
          <w:rFonts w:ascii="Arial" w:cs="Arial" w:eastAsia="Arial" w:hAnsi="Arial"/>
          <w:b/>
          <w:bCs/>
          <w:i w:val="false"/>
          <w:iCs w:val="false"/>
          <w:color w:val="1B3A5C"/>
          <w:sz w:val="28"/>
          <w:szCs w:val="28"/>
        </w:rPr>
        <w:t xml:space="preserve">4. Capstan Servo Loop</w:t>
      </w:r>
    </w:p>
    <w:p>
      <w:pPr>
        <w:pStyle w:val="Heading2"/>
        <w:spacing w:after="80" w:before="200"/>
      </w:pPr>
      <w:r>
        <w:rPr>
          <w:rFonts w:ascii="Arial" w:cs="Arial" w:eastAsia="Arial" w:hAnsi="Arial"/>
          <w:b/>
          <w:bCs/>
          <w:i w:val="false"/>
          <w:iCs w:val="false"/>
          <w:color w:val="2E6DA4"/>
          <w:sz w:val="24"/>
          <w:szCs w:val="24"/>
        </w:rPr>
        <w:t xml:space="preserve">4.1 Theory of Operation</w:t>
      </w:r>
    </w:p>
    <w:p>
      <w:pPr>
        <w:spacing w:after="40" w:before="40"/>
        <w:jc w:val="left"/>
      </w:pPr>
      <w:r>
        <w:rPr>
          <w:rFonts w:ascii="Arial" w:cs="Arial" w:eastAsia="Arial" w:hAnsi="Arial"/>
          <w:b w:val="false"/>
          <w:bCs w:val="false"/>
          <w:i w:val="false"/>
          <w:iCs w:val="false"/>
          <w:color w:val="111111"/>
          <w:sz w:val="20"/>
          <w:szCs w:val="20"/>
        </w:rPr>
        <w:t xml:space="preserve">The digital PLL servo replaces the CX20084 analogue phase-locked loop with a software equivalent running entirely within the STM32. TIM2 captures the rising edges of the FG901 optical sensor output, providing a precise measurement of each FG pulse period in units of the 64 MHz timer clock (~15.6 ns per tick). The firmware computes the error between the measured period and the target period, accumulates the error through a PI controller, and drives the motor base transistor Q601 via the DAC or PWM output to close the loop.</w:t>
      </w:r>
    </w:p>
    <w:p>
      <w:pPr>
        <w:spacing w:after="40" w:before="40"/>
        <w:jc w:val="left"/>
      </w:pPr>
      <w:r>
        <w:rPr>
          <w:rFonts w:ascii="Arial" w:cs="Arial" w:eastAsia="Arial" w:hAnsi="Arial"/>
          <w:b w:val="false"/>
          <w:bCs w:val="false"/>
          <w:i w:val="false"/>
          <w:iCs w:val="false"/>
          <w:color w:val="111111"/>
          <w:sz w:val="20"/>
          <w:szCs w:val="20"/>
        </w:rPr>
        <w:t xml:space="preserve">The target FG period is derived from the known tape speed (4.75 cm/s) and the FG disc geometry; the exact FG_TARGET_HZ is measured on the physical unit with a test tape. The servo loop runs at the FG pulse rate (~2500 Hz at normal speed), which is well above the mechanical bandwidth of the transport but below any structural resonance.</w:t>
      </w:r>
    </w:p>
    <w:p>
      <w:pPr>
        <w:pStyle w:val="Heading2"/>
        <w:spacing w:after="80" w:before="200"/>
      </w:pPr>
      <w:r>
        <w:rPr>
          <w:rFonts w:ascii="Arial" w:cs="Arial" w:eastAsia="Arial" w:hAnsi="Arial"/>
          <w:b/>
          <w:bCs/>
          <w:i w:val="false"/>
          <w:iCs w:val="false"/>
          <w:color w:val="2E6DA4"/>
          <w:sz w:val="24"/>
          <w:szCs w:val="24"/>
        </w:rPr>
        <w:t xml:space="preserve">4.2 FG Signal Conditioning</w:t>
      </w:r>
    </w:p>
    <w:p>
      <w:pPr>
        <w:spacing w:after="40" w:before="40"/>
        <w:jc w:val="left"/>
      </w:pPr>
      <w:r>
        <w:rPr>
          <w:rFonts w:ascii="Arial" w:cs="Arial" w:eastAsia="Arial" w:hAnsi="Arial"/>
          <w:b w:val="false"/>
          <w:bCs w:val="false"/>
          <w:i w:val="false"/>
          <w:iCs w:val="false"/>
          <w:color w:val="111111"/>
          <w:sz w:val="20"/>
          <w:szCs w:val="20"/>
        </w:rPr>
        <w:t xml:space="preserve">FG901 (GP2S22AB) is an open-collector optical interrupter; a pull-up resistor on the WM-D6C main board produces a voltage swing at J1 pin 1. A resistor divider (R3/R4 — values pending bench measurement of the actual swing) scales the signal to a level safe for the STM32's 3.3V input. BAT54 Schottky diodes clamp the node to VDD and GND for overvoltage and reverse protection. A small C0G capacitor at the ADC node provides HF filtering.</w:t>
      </w:r>
    </w:p>
    <w:p>
      <w:pPr>
        <w:pStyle w:val="Heading2"/>
        <w:spacing w:after="80" w:before="200"/>
      </w:pPr>
      <w:r>
        <w:rPr>
          <w:rFonts w:ascii="Arial" w:cs="Arial" w:eastAsia="Arial" w:hAnsi="Arial"/>
          <w:b/>
          <w:bCs/>
          <w:i w:val="false"/>
          <w:iCs w:val="false"/>
          <w:color w:val="2E6DA4"/>
          <w:sz w:val="24"/>
          <w:szCs w:val="24"/>
        </w:rPr>
        <w:t xml:space="preserve">4.3 PI Control Algorithm</w:t>
      </w:r>
    </w:p>
    <w:p>
      <w:pPr>
        <w:spacing w:after="40" w:before="40"/>
        <w:jc w:val="left"/>
      </w:pPr>
      <w:r>
        <w:rPr>
          <w:rFonts w:ascii="Arial" w:cs="Arial" w:eastAsia="Arial" w:hAnsi="Arial"/>
          <w:b w:val="false"/>
          <w:bCs w:val="false"/>
          <w:i w:val="false"/>
          <w:iCs w:val="false"/>
          <w:color w:val="111111"/>
          <w:sz w:val="20"/>
          <w:szCs w:val="20"/>
        </w:rPr>
        <w:t xml:space="preserve">The servo loop uses a fixed-point Q16 PI controller (bare-metal C; no float, no HAL, no RTOS, no malloc). PNP convention: a longer measured period means the motor is running too slowly, which requires more base drive (lower base voltage on Q601). The PI output clamps to the safe PWM range.</w:t>
      </w:r>
    </w:p>
    <w:p>
      <w:pPr>
        <w:spacing w:after="40" w:before="40"/>
        <w:ind w:left="720"/>
      </w:pPr>
      <w:r>
        <w:rPr>
          <w:rFonts w:ascii="Courier New" w:cs="Courier New" w:eastAsia="Courier New" w:hAnsi="Courier New"/>
          <w:color w:val="1a1a1a"/>
          <w:sz w:val="18"/>
          <w:szCs w:val="18"/>
        </w:rPr>
        <w:t xml:space="preserve">// Q16 fixed-point PI — PNP convention</w:t>
      </w:r>
    </w:p>
    <w:p>
      <w:pPr>
        <w:spacing w:after="40" w:before="40"/>
        <w:ind w:left="720"/>
      </w:pPr>
      <w:r>
        <w:rPr>
          <w:rFonts w:ascii="Courier New" w:cs="Courier New" w:eastAsia="Courier New" w:hAnsi="Courier New"/>
          <w:color w:val="1a1a1a"/>
          <w:sz w:val="18"/>
          <w:szCs w:val="18"/>
        </w:rPr>
        <w:t xml:space="preserve">int32_t error = measured_period - target_period;</w:t>
      </w:r>
    </w:p>
    <w:p>
      <w:pPr>
        <w:spacing w:after="40" w:before="40"/>
        <w:ind w:left="720"/>
      </w:pPr>
      <w:r>
        <w:rPr>
          <w:rFonts w:ascii="Courier New" w:cs="Courier New" w:eastAsia="Courier New" w:hAnsi="Courier New"/>
          <w:color w:val="1a1a1a"/>
          <w:sz w:val="18"/>
          <w:szCs w:val="18"/>
        </w:rPr>
        <w:t xml:space="preserve">// Positive error = too slow = need more drive = lower base voltage</w:t>
      </w:r>
    </w:p>
    <w:p>
      <w:pPr>
        <w:spacing w:after="40" w:before="40"/>
        <w:ind w:left="720"/>
      </w:pPr>
      <w:r>
        <w:rPr>
          <w:rFonts w:ascii="Courier New" w:cs="Courier New" w:eastAsia="Courier New" w:hAnsi="Courier New"/>
          <w:color w:val="1a1a1a"/>
          <w:sz w:val="18"/>
          <w:szCs w:val="18"/>
        </w:rPr>
        <w:t xml:space="preserve">integral += error;</w:t>
      </w:r>
    </w:p>
    <w:p>
      <w:pPr>
        <w:spacing w:after="40" w:before="40"/>
        <w:ind w:left="720"/>
      </w:pPr>
      <w:r>
        <w:rPr>
          <w:rFonts w:ascii="Courier New" w:cs="Courier New" w:eastAsia="Courier New" w:hAnsi="Courier New"/>
          <w:color w:val="1a1a1a"/>
          <w:sz w:val="18"/>
          <w:szCs w:val="18"/>
        </w:rPr>
        <w:t xml:space="preserve">integral = clamp(integral, -INTEGRAL_LIMIT, INTEGRAL_LIMIT);</w:t>
      </w:r>
    </w:p>
    <w:p>
      <w:pPr>
        <w:spacing w:after="40" w:before="40"/>
        <w:ind w:left="720"/>
      </w:pPr>
      <w:r>
        <w:rPr>
          <w:rFonts w:ascii="Courier New" w:cs="Courier New" w:eastAsia="Courier New" w:hAnsi="Courier New"/>
          <w:color w:val="1a1a1a"/>
          <w:sz w:val="18"/>
          <w:szCs w:val="18"/>
        </w:rPr>
        <w:t xml:space="preserve">int32_t output = CENTER - KP_Q16 * error - KI_Q16 * integral;</w:t>
      </w:r>
    </w:p>
    <w:p>
      <w:pPr>
        <w:spacing w:after="40" w:before="40"/>
        <w:ind w:left="720"/>
      </w:pPr>
      <w:r>
        <w:rPr>
          <w:rFonts w:ascii="Courier New" w:cs="Courier New" w:eastAsia="Courier New" w:hAnsi="Courier New"/>
          <w:color w:val="1a1a1a"/>
          <w:sz w:val="18"/>
          <w:szCs w:val="18"/>
        </w:rPr>
        <w:t xml:space="preserve">output = clamp(output, OUT_MIN, OUT_MAX);</w:t>
      </w:r>
    </w:p>
    <w:p>
      <w:pPr>
        <w:spacing w:after="40" w:before="40"/>
        <w:jc w:val="left"/>
      </w:pPr>
      <w:r>
        <w:rPr>
          <w:rFonts w:ascii="Arial" w:cs="Arial" w:eastAsia="Arial" w:hAnsi="Arial"/>
          <w:b w:val="false"/>
          <w:bCs w:val="false"/>
          <w:i w:val="false"/>
          <w:iCs w:val="false"/>
          <w:color w:val="111111"/>
          <w:sz w:val="20"/>
          <w:szCs w:val="20"/>
        </w:rPr>
        <w:t xml:space="preserve">Starting constants KP and KI are tuned live via USB CDC on the bench. Settings are saved to flash.</w:t>
      </w:r>
    </w:p>
    <w:p>
      <w:pPr>
        <w:pStyle w:val="Heading2"/>
        <w:spacing w:after="80" w:before="200"/>
      </w:pPr>
      <w:r>
        <w:rPr>
          <w:rFonts w:ascii="Arial" w:cs="Arial" w:eastAsia="Arial" w:hAnsi="Arial"/>
          <w:b/>
          <w:bCs/>
          <w:i w:val="false"/>
          <w:iCs w:val="false"/>
          <w:color w:val="2E6DA4"/>
          <w:sz w:val="24"/>
          <w:szCs w:val="24"/>
        </w:rPr>
        <w:t xml:space="preserve">4.4 Motor Drive Output Stage</w:t>
      </w:r>
    </w:p>
    <w:p>
      <w:pPr>
        <w:pStyle w:val="Heading3"/>
        <w:spacing w:after="60" w:before="160"/>
      </w:pPr>
      <w:r>
        <w:rPr>
          <w:rFonts w:ascii="Arial" w:cs="Arial" w:eastAsia="Arial" w:hAnsi="Arial"/>
          <w:b/>
          <w:bCs/>
          <w:i w:val="false"/>
          <w:iCs w:val="false"/>
          <w:color w:val="444444"/>
          <w:sz w:val="21"/>
          <w:szCs w:val="21"/>
        </w:rPr>
        <w:t xml:space="preserve">Rejected PA4 DAC Drive</w:t>
      </w:r>
    </w:p>
    <w:p>
      <w:pPr>
        <w:spacing w:after="40" w:before="40"/>
        <w:jc w:val="left"/>
      </w:pPr>
      <w:r>
        <w:rPr>
          <w:rFonts w:ascii="Arial" w:cs="Arial" w:eastAsia="Arial" w:hAnsi="Arial"/>
          <w:b w:val="false"/>
          <w:bCs w:val="false"/>
          <w:i w:val="false"/>
          <w:iCs w:val="false"/>
          <w:color w:val="111111"/>
          <w:sz w:val="20"/>
          <w:szCs w:val="20"/>
        </w:rPr>
        <w:t xml:space="preserve">Used when Q601 base voltage ≤ 3.3V (confirm on bench). PA4 PWM output → series resistor → Q601 base. A pull-up to +3V3 holds Q601 off at boot before firmware starts.</w:t>
      </w:r>
    </w:p>
    <w:p>
      <w:pPr>
        <w:pStyle w:val="Heading3"/>
        <w:spacing w:after="60" w:before="160"/>
      </w:pPr>
      <w:r>
        <w:rPr>
          <w:rFonts w:ascii="Arial" w:cs="Arial" w:eastAsia="Arial" w:hAnsi="Arial"/>
          <w:b/>
          <w:bCs/>
          <w:i w:val="false"/>
          <w:iCs w:val="false"/>
          <w:color w:val="444444"/>
          <w:sz w:val="21"/>
          <w:szCs w:val="21"/>
        </w:rPr>
        <w:t xml:space="preserve">Option B — PWM + RC + NPN Level Shift</w:t>
      </w:r>
    </w:p>
    <w:p>
      <w:pPr>
        <w:spacing w:after="40" w:before="40"/>
        <w:jc w:val="left"/>
      </w:pPr>
      <w:r>
        <w:rPr>
          <w:rFonts w:ascii="Arial" w:cs="Arial" w:eastAsia="Arial" w:hAnsi="Arial"/>
          <w:b w:val="false"/>
          <w:bCs w:val="false"/>
          <w:i w:val="false"/>
          <w:iCs w:val="false"/>
          <w:color w:val="111111"/>
          <w:sz w:val="20"/>
          <w:szCs w:val="20"/>
        </w:rPr>
        <w:t xml:space="preserve">Used when Q601 base voltage &gt; 3.3V. PA6 PWM → RC filter → NPN (MMBT3904) → Q601 base. Only one option is populated; the other is DNP.</w:t>
      </w:r>
    </w:p>
    <w:p>
      <w:pPr>
        <w:pStyle w:val="Heading2"/>
        <w:spacing w:after="80" w:before="200"/>
      </w:pPr>
      <w:r>
        <w:rPr>
          <w:rFonts w:ascii="Arial" w:cs="Arial" w:eastAsia="Arial" w:hAnsi="Arial"/>
          <w:b/>
          <w:bCs/>
          <w:i w:val="false"/>
          <w:iCs w:val="false"/>
          <w:color w:val="2E6DA4"/>
          <w:sz w:val="24"/>
          <w:szCs w:val="24"/>
        </w:rPr>
        <w:t xml:space="preserve">4.5 Speed Reference Potentiometers</w:t>
      </w:r>
    </w:p>
    <w:p>
      <w:pPr>
        <w:spacing w:after="40" w:before="40"/>
        <w:jc w:val="left"/>
      </w:pPr>
      <w:r>
        <w:rPr>
          <w:rFonts w:ascii="Arial" w:cs="Arial" w:eastAsia="Arial" w:hAnsi="Arial"/>
          <w:b w:val="false"/>
          <w:bCs w:val="false"/>
          <w:i w:val="false"/>
          <w:iCs w:val="false"/>
          <w:color w:val="111111"/>
          <w:sz w:val="20"/>
          <w:szCs w:val="20"/>
        </w:rPr>
        <w:t xml:space="preserve">Three pots connect to ADC inputs via J1 pins 4/5/6. RV601 (47kΩ cermet) provides a fine base-speed trim offset. RV602 (20kΩ carbon slider) is the user-accessible Speed Tune control. RV603 (47kΩ cermet) scales the range of RV602. All three wiper voltages must be verified on the bench (≤ 3.3V) before connecting to the ADC; a divider is added if any exceeds this.</w:t>
      </w:r>
    </w:p>
    <w:p>
      <w:pPr>
        <w:spacing w:after="0" w:before="60"/>
      </w:pPr>
    </w:p>
    <w:p>
      <w:pPr>
        <w:pStyle w:val="Heading1"/>
        <w:spacing w:after="120" w:before="300"/>
      </w:pPr>
      <w:r>
        <w:rPr>
          <w:rFonts w:ascii="Arial" w:cs="Arial" w:eastAsia="Arial" w:hAnsi="Arial"/>
          <w:b/>
          <w:bCs/>
          <w:i w:val="false"/>
          <w:iCs w:val="false"/>
          <w:color w:val="1B3A5C"/>
          <w:sz w:val="28"/>
          <w:szCs w:val="28"/>
        </w:rPr>
        <w:t xml:space="preserve">5. Power Supply Architecture</w:t>
      </w:r>
    </w:p>
    <w:p>
      <w:pPr>
        <w:pStyle w:val="Heading2"/>
        <w:spacing w:after="80" w:before="200"/>
      </w:pPr>
      <w:r>
        <w:rPr>
          <w:rFonts w:ascii="Arial" w:cs="Arial" w:eastAsia="Arial" w:hAnsi="Arial"/>
          <w:b/>
          <w:bCs/>
          <w:i w:val="false"/>
          <w:iCs w:val="false"/>
          <w:color w:val="2E6DA4"/>
          <w:sz w:val="24"/>
          <w:szCs w:val="24"/>
        </w:rPr>
        <w:t xml:space="preserve">5.1 Shared Power Management</w:t>
      </w:r>
    </w:p>
    <w:p>
      <w:pPr>
        <w:pStyle w:val="Heading3"/>
        <w:spacing w:after="60" w:before="160"/>
      </w:pPr>
      <w:r>
        <w:rPr>
          <w:rFonts w:ascii="Arial" w:cs="Arial" w:eastAsia="Arial" w:hAnsi="Arial"/>
          <w:b/>
          <w:bCs/>
          <w:i w:val="false"/>
          <w:iCs w:val="false"/>
          <w:color w:val="444444"/>
          <w:sz w:val="21"/>
          <w:szCs w:val="21"/>
        </w:rPr>
        <w:t xml:space="preserve">5.1.1 MT3608 Boost Converter — 6V to 10.8V (B+3 Motor Rail)</w:t>
      </w:r>
    </w:p>
    <w:p>
      <w:pPr>
        <w:spacing w:after="40" w:before="40"/>
        <w:jc w:val="left"/>
      </w:pPr>
      <w:r>
        <w:rPr>
          <w:rFonts w:ascii="Arial" w:cs="Arial" w:eastAsia="Arial" w:hAnsi="Arial"/>
          <w:b w:val="false"/>
          <w:bCs w:val="false"/>
          <w:i w:val="false"/>
          <w:iCs w:val="false"/>
          <w:color w:val="111111"/>
          <w:sz w:val="20"/>
          <w:szCs w:val="20"/>
        </w:rPr>
        <w:t xml:space="preserve">The MT3608 synchronous step-up regulator in SOT-23-6 replaces the CP304 potted boost module. It accepts B+1 (6.0V) and produces the 10.8V B+3 rail for motor M901 via Q703/Q704. Output is set by a resistor divider on the feedback pin. A 4.7µH inductor and SS14 Schottky rectifier complete the boost topology. Switching frequency ~1.2 MHz keeps noise far above the audio band; output ripple at 10.8V with 22µF is under 50mV peak-to-peak.</w:t>
      </w:r>
    </w:p>
    <w:p>
      <w:pPr>
        <w:pStyle w:val="Heading3"/>
        <w:spacing w:after="60" w:before="160"/>
      </w:pPr>
      <w:r>
        <w:rPr>
          <w:rFonts w:ascii="Arial" w:cs="Arial" w:eastAsia="Arial" w:hAnsi="Arial"/>
          <w:b/>
          <w:bCs/>
          <w:i w:val="false"/>
          <w:iCs w:val="false"/>
          <w:color w:val="444444"/>
          <w:sz w:val="21"/>
          <w:szCs w:val="21"/>
        </w:rPr>
        <w:t xml:space="preserve">5.1.2 MCP1700 LDO — 6V to 3.3V (MCU Supply)</w:t>
      </w:r>
    </w:p>
    <w:p>
      <w:pPr>
        <w:spacing w:after="40" w:before="40"/>
        <w:jc w:val="left"/>
      </w:pPr>
      <w:r>
        <w:rPr>
          <w:rFonts w:ascii="Arial" w:cs="Arial" w:eastAsia="Arial" w:hAnsi="Arial"/>
          <w:b w:val="false"/>
          <w:bCs w:val="false"/>
          <w:i w:val="false"/>
          <w:iCs w:val="false"/>
          <w:color w:val="111111"/>
          <w:sz w:val="20"/>
          <w:szCs w:val="20"/>
        </w:rPr>
        <w:t xml:space="preserve">The MCP1700T-3302E/TT (SOT-23-3, 250mA, 178mV dropout at 100mA) produces 3.3V for the STM32. Regulation holds to ~3.5V input — well below the 4.5V where the WM-D6C machine itself operates marginally. Input and output are decoupled per the datasheet recommendation.</w:t>
      </w:r>
    </w:p>
    <w:p>
      <w:pPr>
        <w:pStyle w:val="Heading2"/>
        <w:spacing w:after="80" w:before="200"/>
      </w:pPr>
      <w:r>
        <w:rPr>
          <w:rFonts w:ascii="Arial" w:cs="Arial" w:eastAsia="Arial" w:hAnsi="Arial"/>
          <w:b/>
          <w:bCs/>
          <w:i w:val="false"/>
          <w:iCs w:val="false"/>
          <w:color w:val="2E6DA4"/>
          <w:sz w:val="24"/>
          <w:szCs w:val="24"/>
        </w:rPr>
        <w:t xml:space="preserve">5.2 Variant A — USB-C Power Delivery Input</w:t>
      </w:r>
    </w:p>
    <w:p>
      <w:pPr>
        <w:pStyle w:val="Heading3"/>
        <w:spacing w:after="60" w:before="160"/>
      </w:pPr>
      <w:r>
        <w:rPr>
          <w:rFonts w:ascii="Arial" w:cs="Arial" w:eastAsia="Arial" w:hAnsi="Arial"/>
          <w:b/>
          <w:bCs/>
          <w:i w:val="false"/>
          <w:iCs w:val="false"/>
          <w:color w:val="444444"/>
          <w:sz w:val="21"/>
          <w:szCs w:val="21"/>
        </w:rPr>
        <w:t xml:space="preserve">5.2.1 IP2721 USB PD Trigger</w:t>
      </w:r>
    </w:p>
    <w:p>
      <w:pPr>
        <w:spacing w:after="40" w:before="40"/>
        <w:jc w:val="left"/>
      </w:pPr>
      <w:r>
        <w:rPr>
          <w:rFonts w:ascii="Arial" w:cs="Arial" w:eastAsia="Arial" w:hAnsi="Arial"/>
          <w:b w:val="false"/>
          <w:bCs w:val="false"/>
          <w:i w:val="false"/>
          <w:iCs w:val="false"/>
          <w:color w:val="111111"/>
          <w:sz w:val="20"/>
          <w:szCs w:val="20"/>
        </w:rPr>
        <w:t xml:space="preserve">The IP2721 (SOT-23-6) negotiates a fixed 9V PDO from a USB PD source without requiring firmware — a single CFG resistor selects the voltage. If the source cannot supply 9V, the IP2721 falls back to 5V, which is insufficient to operate the machine, preventing under-voltage damage. Once 9V is established, it drives a TPS63070 buck regulator (Section 5.1.2 of the shared core now re-used as a buck, not boost).</w:t>
      </w:r>
    </w:p>
    <w:p>
      <w:pPr>
        <w:pStyle w:val="Heading3"/>
        <w:spacing w:after="60" w:before="160"/>
      </w:pPr>
      <w:r>
        <w:rPr>
          <w:rFonts w:ascii="Arial" w:cs="Arial" w:eastAsia="Arial" w:hAnsi="Arial"/>
          <w:b/>
          <w:bCs/>
          <w:i w:val="false"/>
          <w:iCs w:val="false"/>
          <w:color w:val="444444"/>
          <w:sz w:val="21"/>
          <w:szCs w:val="21"/>
        </w:rPr>
        <w:t xml:space="preserve">5.2.2 TPS63070 Buck-Boost — 9V to 6V (Variant A)</w:t>
      </w:r>
    </w:p>
    <w:p>
      <w:pPr>
        <w:spacing w:after="40" w:before="40"/>
        <w:jc w:val="left"/>
      </w:pPr>
      <w:r>
        <w:rPr>
          <w:rFonts w:ascii="Arial" w:cs="Arial" w:eastAsia="Arial" w:hAnsi="Arial"/>
          <w:b w:val="false"/>
          <w:bCs w:val="false"/>
          <w:i w:val="false"/>
          <w:iCs w:val="false"/>
          <w:color w:val="111111"/>
          <w:sz w:val="20"/>
          <w:szCs w:val="20"/>
        </w:rPr>
        <w:t xml:space="preserve">In Variant A the TPS63070 operates in buck mode, converting 9V PD input to the regulated 6.0V B+1. The same part serves as a boost converter in the battery-integrated build (Section 5.4). The output voltage is set by a resistor divider (R_upper = 649kΩ, R_lower = 100kΩ, 0.8V reference → 6.0V output), common to all configurations.</w:t>
      </w:r>
    </w:p>
    <w:p>
      <w:pPr>
        <w:pStyle w:val="Heading3"/>
        <w:spacing w:after="60" w:before="160"/>
      </w:pPr>
      <w:r>
        <w:rPr>
          <w:rFonts w:ascii="Arial" w:cs="Arial" w:eastAsia="Arial" w:hAnsi="Arial"/>
          <w:b/>
          <w:bCs/>
          <w:i w:val="false"/>
          <w:iCs w:val="false"/>
          <w:color w:val="444444"/>
          <w:sz w:val="21"/>
          <w:szCs w:val="21"/>
        </w:rPr>
        <w:t xml:space="preserve">5.2.3 USB Data Path</w:t>
      </w:r>
    </w:p>
    <w:p>
      <w:pPr>
        <w:spacing w:after="40" w:before="40"/>
        <w:jc w:val="left"/>
      </w:pPr>
      <w:r>
        <w:rPr>
          <w:rFonts w:ascii="Arial" w:cs="Arial" w:eastAsia="Arial" w:hAnsi="Arial"/>
          <w:b w:val="false"/>
          <w:bCs w:val="false"/>
          <w:i w:val="false"/>
          <w:iCs w:val="false"/>
          <w:color w:val="111111"/>
          <w:sz w:val="20"/>
          <w:szCs w:val="20"/>
        </w:rPr>
        <w:t xml:space="preserve">The USB-C connector carries both the PD CC lines (PA8/PA9 → UCPD1) and the USB 2.0 data lines (PA12/PA11 through a USBLC6-2SC6Y ESD array). The STM32 UCPD1 monitors the PD contract; D+/D− carry the USB CDC live-tuning and DFU channels.</w:t>
      </w:r>
    </w:p>
    <w:p>
      <w:pPr>
        <w:pStyle w:val="Heading2"/>
        <w:spacing w:after="80" w:before="200"/>
      </w:pPr>
      <w:r>
        <w:rPr>
          <w:rFonts w:ascii="Arial" w:cs="Arial" w:eastAsia="Arial" w:hAnsi="Arial"/>
          <w:b/>
          <w:bCs/>
          <w:i w:val="false"/>
          <w:iCs w:val="false"/>
          <w:color w:val="2E6DA4"/>
          <w:sz w:val="24"/>
          <w:szCs w:val="24"/>
        </w:rPr>
        <w:t xml:space="preserve">5.3 Variant B — Barrel Jack Input</w:t>
      </w:r>
    </w:p>
    <w:p>
      <w:pPr>
        <w:pStyle w:val="Heading3"/>
        <w:spacing w:after="60" w:before="160"/>
      </w:pPr>
      <w:r>
        <w:rPr>
          <w:rFonts w:ascii="Arial" w:cs="Arial" w:eastAsia="Arial" w:hAnsi="Arial"/>
          <w:b/>
          <w:bCs/>
          <w:i w:val="false"/>
          <w:iCs w:val="false"/>
          <w:color w:val="444444"/>
          <w:sz w:val="21"/>
          <w:szCs w:val="21"/>
        </w:rPr>
        <w:t xml:space="preserve">5.3.1 Polarity-Agnostic Input Stage</w:t>
      </w:r>
    </w:p>
    <w:p>
      <w:pPr>
        <w:spacing w:after="40" w:before="40"/>
        <w:jc w:val="left"/>
      </w:pPr>
      <w:r>
        <w:rPr>
          <w:rFonts w:ascii="Arial" w:cs="Arial" w:eastAsia="Arial" w:hAnsi="Arial"/>
          <w:b w:val="false"/>
          <w:bCs w:val="false"/>
          <w:i w:val="false"/>
          <w:iCs w:val="false"/>
          <w:color w:val="111111"/>
          <w:sz w:val="20"/>
          <w:szCs w:val="20"/>
        </w:rPr>
        <w:t xml:space="preserve">The LTC4359 ideal diode bridge controller drives four P-channel MOSFETs in a full-wave bridge configuration. Regardless of the polarity at CN301, the bridge output is always correct polarity with a &lt; 50mV drop at rated current, versus ~1.2V across a conventional diode bridge — unacceptable given the 6V nominal input and 5.85V minimum machine requirement.</w:t>
      </w:r>
    </w:p>
    <w:p>
      <w:pPr>
        <w:pStyle w:val="Heading3"/>
        <w:spacing w:after="60" w:before="160"/>
      </w:pPr>
      <w:r>
        <w:rPr>
          <w:rFonts w:ascii="Arial" w:cs="Arial" w:eastAsia="Arial" w:hAnsi="Arial"/>
          <w:b/>
          <w:bCs/>
          <w:i w:val="false"/>
          <w:iCs w:val="false"/>
          <w:color w:val="444444"/>
          <w:sz w:val="21"/>
          <w:szCs w:val="21"/>
        </w:rPr>
        <w:t xml:space="preserve">5.3.2 Protection Stack</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Resettable polyfuse (500mA hold, 1.5A trip) — limits current during fault; auto-resets when cleared</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SMBJ7.0A TVS diode (7V standoff) — clamps motor back-EMF transients and ESD events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220µF / 10V electrolytic input bulk capacitor — reservoir for motor-startup surge and bridge-transition holdover</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100nF ceramic input bypass — HF decoupling at power entry</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7B4F1A" w:sz="1"/>
              <w:left w:val="single" w:color="7B4F1A" w:sz="1"/>
              <w:bottom w:val="single" w:color="7B4F1A" w:sz="1"/>
              <w:right w:val="single" w:color="7B4F1A" w:sz="1"/>
            </w:tcBorders>
            <w:shd w:fill="FFF0E8"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7B4F1A"/>
                <w:sz w:val="24"/>
                <w:szCs w:val="24"/>
              </w:rPr>
              <w:t xml:space="preserve">5.4 Battery-Integrated Configuration — Two-Board Design</w:t>
            </w:r>
          </w:p>
        </w:tc>
      </w:tr>
    </w:tbl>
    <w:p>
      <w:pPr>
        <w:spacing w:after="0" w:before="60"/>
      </w:pPr>
    </w:p>
    <w:p>
      <w:pPr>
        <w:pStyle w:val="Heading3"/>
        <w:spacing w:after="60" w:before="160"/>
      </w:pPr>
      <w:r>
        <w:rPr>
          <w:rFonts w:ascii="Arial" w:cs="Arial" w:eastAsia="Arial" w:hAnsi="Arial"/>
          <w:b/>
          <w:bCs/>
          <w:i w:val="false"/>
          <w:iCs w:val="false"/>
          <w:color w:val="444444"/>
          <w:sz w:val="21"/>
          <w:szCs w:val="21"/>
        </w:rPr>
        <w:t xml:space="preserve">5.4.1 The LiPo Pack — 3 Cells in Parallel (3P)</w:t>
      </w:r>
    </w:p>
    <w:p>
      <w:pPr>
        <w:spacing w:after="40" w:before="40"/>
        <w:jc w:val="left"/>
      </w:pPr>
      <w:r>
        <w:rPr>
          <w:rFonts w:ascii="Arial" w:cs="Arial" w:eastAsia="Arial" w:hAnsi="Arial"/>
          <w:b w:val="false"/>
          <w:bCs w:val="false"/>
          <w:i w:val="false"/>
          <w:iCs w:val="false"/>
          <w:color w:val="111111"/>
          <w:sz w:val="20"/>
          <w:szCs w:val="20"/>
        </w:rPr>
        <w:t xml:space="preserve">The runtime source is three LiPo cells wired in parallel. The reference cell is the 803040 form factor (8 × 30 × 40 mm, 3.7V, 1000mAh, on-cell PCM, PH2.0 pigtail), giving a pack that is 3.7V nominal, ~4.2V fully charged, ~3.0V usable floor, 3000mAh / ~11.1Wh total. Three cells stack flat at 40 × 30 × 24mm within the ~57 × 32 × 29mm battery cavity, leaving ~4.6mm clearance on the stacking axis. That clearance is the swell budget — LiPo cells expand perpendicular to the flat faces, and it must be left empty. Cells must be matched to within ~30–50mV of resting voltage before first parallel join; the three on-cell PCMs do not prevent inter-cell inrush at the moment of connection. The cells plug into the daughter board, making the pack removable for service. (Supersedes 1S4P IFR14500 LFP; LiPo chosen for off-shelf availability in required form factor.)</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Parameter</w:t>
            </w:r>
          </w:p>
        </w:tc>
        <w:tc>
          <w:tcPr>
            <w:tcW w:type="dxa" w:w="68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Value / Description</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Configuration</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Two-board: power daughter board (behind battery bay) + servo module (CP304 cavity)</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Cells</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 803040 LiPo in 3P — 3.7V, 3000mAh, 11.1Wh; cells plug into daughter board (service disconnect)</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Cavity dimensions</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~57 × 32 × 29 mm (≈52 cm³); cells stack 40×30×24mm; ~4.6mm swell clearance (must remain empty)</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Charger IC</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TI BQ24074 — power-path with DPPM; supplement mode for motor surge</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Charge current</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R_ISET ≈ 1.1 kΩ → ~0.8A (~0.27C)</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Input current limit</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R_ILIM ≈ 800 Ω → ~2A; DPPM auto-balances deck vs charge</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 input</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Plain 5V VBUS — no PD (9V would over-volt charger)</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Pack protection</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DW01 + FS8205 dual-FET pack-level protection (+ on-cell PCMs as first layer)</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B+1 regulator</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TPS63070 buck-boost on daughter board; SYS → 6.0V boost mode (D ≈ 0.38)</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B+1 injection point</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Original battery-terminal node on main board (ahead of S901 power switch)</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S901 switch</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Preserved as native machine power switch (injection on battery side)</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Module role</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Receives B+1 (J1 pin 7 = input); power-input zone unpopulated; servo + MT3608 + MCP1700 unchanged</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Board-to-board link</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B+1, GND, VBAT_SENSE → STM32 ADC, BQ24074 CHG/PGOOD → STM32 GPIO, (opt) USB D+/D−</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Fuel gauge</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STM32 reads VBAT_SENSE; LiPo OCV table; drives D801–D805 as 1–5 segment bar (S801=BATT)</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Runtime</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~3–4 h per charge at ~2.5–3W average draw; charge-in-place while machine plays</w:t>
            </w:r>
          </w:p>
        </w:tc>
      </w:tr>
      <w:tr>
        <w:tc>
          <w:tcPr>
            <w:tcW w:type="dxa" w:w="3200"/>
            <w:tcBorders>
              <w:top w:val="single" w:color="AAAAAA" w:sz="1"/>
              <w:left w:val="single" w:color="AAAAAA" w:sz="1"/>
              <w:bottom w:val="single" w:color="AAAAAA" w:sz="1"/>
              <w:right w:val="single" w:color="AAAAAA" w:sz="1"/>
            </w:tcBorders>
            <w:shd w:fill="FFF0E8"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Supersedes</w:t>
            </w:r>
          </w:p>
        </w:tc>
        <w:tc>
          <w:tcPr>
            <w:tcW w:type="dxa" w:w="6880"/>
            <w:tcBorders>
              <w:top w:val="single" w:color="AAAAAA" w:sz="1"/>
              <w:left w:val="single" w:color="AAAAAA" w:sz="1"/>
              <w:bottom w:val="single" w:color="AAAAAA" w:sz="1"/>
              <w:right w:val="single" w:color="AAAAAA" w:sz="1"/>
            </w:tcBorders>
            <w:shd w:fill="FFF8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Earlier 1S4P IFR14500 LFP pack with CN3058E + HY2112-CB (LiPo chosen for off-shelf availability)</w:t>
            </w:r>
          </w:p>
        </w:tc>
      </w:tr>
    </w:tbl>
    <w:p>
      <w:pPr>
        <w:pStyle w:val="Heading3"/>
        <w:spacing w:after="60" w:before="160"/>
      </w:pPr>
      <w:r>
        <w:rPr>
          <w:rFonts w:ascii="Arial" w:cs="Arial" w:eastAsia="Arial" w:hAnsi="Arial"/>
          <w:b/>
          <w:bCs/>
          <w:i w:val="false"/>
          <w:iCs w:val="false"/>
          <w:color w:val="444444"/>
          <w:sz w:val="21"/>
          <w:szCs w:val="21"/>
        </w:rPr>
        <w:t xml:space="preserve">5.4.2 BQ24074 Power-Path Charger</w:t>
      </w:r>
    </w:p>
    <w:p>
      <w:pPr>
        <w:spacing w:after="40" w:before="40"/>
        <w:jc w:val="left"/>
      </w:pPr>
      <w:r>
        <w:rPr>
          <w:rFonts w:ascii="Arial" w:cs="Arial" w:eastAsia="Arial" w:hAnsi="Arial"/>
          <w:b w:val="false"/>
          <w:bCs w:val="false"/>
          <w:i w:val="false"/>
          <w:iCs w:val="false"/>
          <w:color w:val="111111"/>
          <w:sz w:val="20"/>
          <w:szCs w:val="20"/>
        </w:rPr>
        <w:t xml:space="preserve">The BQ24074 (TI, single-cell Li-ion/LiPo linear charger with integrated Dynamic Power Path Management) handles USB-present operation correctly: it powers the SYS load from USB first and routes only surplus current to charging (DPPM); lets the battery assist the SYS load during motor-startup surge that briefly exceeds the input current limit (supplement mode); and hands SYS off to the battery seamlessly when USB is removed. A programmable input current limit (ILIM) protects a weak USB source, and thermal regulation folds back charge current if the IC heats up — relevant on the small daughter board. This replaces the earlier CN3058E + discrete load-share P-FET approach, which had no power-path capability.</w:t>
      </w:r>
    </w:p>
    <w:p>
      <w:pPr>
        <w:spacing w:after="40" w:before="40"/>
        <w:jc w:val="left"/>
      </w:pPr>
      <w:r>
        <w:rPr>
          <w:rFonts w:ascii="Arial" w:cs="Arial" w:eastAsia="Arial" w:hAnsi="Arial"/>
          <w:b w:val="false"/>
          <w:bCs w:val="false"/>
          <w:i w:val="false"/>
          <w:iCs w:val="false"/>
          <w:color w:val="111111"/>
          <w:sz w:val="20"/>
          <w:szCs w:val="20"/>
        </w:rPr>
        <w:t xml:space="preserve">Charge current: R_ISET ≈ 1.1kΩ → ~0.8A (~0.27C into 3000mAh, gentle and low-dissipation; P_diss ≈ 0.8W at 5V in). Input limit: R_ILIM ≈ 800Ω → ~2A, matching a 5V/2.4A-or-better source; DPPM auto-balances deck vs charge without hand-partitioning. The TS pin is defeated with a fixed resistor pair (cells have no external thermistor); CHG and PGOOD status outputs are routed to the STM32 GPIO for charge animation on the LED fuel gauge.</w:t>
      </w:r>
    </w:p>
    <w:p>
      <w:pPr>
        <w:pStyle w:val="Heading3"/>
        <w:spacing w:after="60" w:before="160"/>
      </w:pPr>
      <w:r>
        <w:rPr>
          <w:rFonts w:ascii="Arial" w:cs="Arial" w:eastAsia="Arial" w:hAnsi="Arial"/>
          <w:b/>
          <w:bCs/>
          <w:i w:val="false"/>
          <w:iCs w:val="false"/>
          <w:color w:val="444444"/>
          <w:sz w:val="21"/>
          <w:szCs w:val="21"/>
        </w:rPr>
        <w:t xml:space="preserve">5.4.3 Pack Protection — DW01 + FS8205</w:t>
      </w:r>
    </w:p>
    <w:p>
      <w:pPr>
        <w:spacing w:after="40" w:before="40"/>
        <w:jc w:val="left"/>
      </w:pPr>
      <w:r>
        <w:rPr>
          <w:rFonts w:ascii="Arial" w:cs="Arial" w:eastAsia="Arial" w:hAnsi="Arial"/>
          <w:b w:val="false"/>
          <w:bCs w:val="false"/>
          <w:i w:val="false"/>
          <w:iCs w:val="false"/>
          <w:color w:val="111111"/>
          <w:sz w:val="20"/>
          <w:szCs w:val="20"/>
        </w:rPr>
        <w:t xml:space="preserve">A DW01 protection IC drives a dual N-channel FET (FS8205-class) in series between the pack and the daughter board. For LiPo, the DW01's thresholds (over-charge 4.25V, over-discharge ~2.4V) are correct. Note: an earlier LFP revision of this design used an HY2112-CB and explicitly warned against the DW01 because its thresholds were wrong for the 3.6V LFP chemistry. With the change to LiPo, the DW01 is now the right part.</w:t>
      </w:r>
    </w:p>
    <w:p>
      <w:pPr>
        <w:pStyle w:val="Heading3"/>
        <w:spacing w:after="60" w:before="160"/>
      </w:pPr>
      <w:r>
        <w:rPr>
          <w:rFonts w:ascii="Arial" w:cs="Arial" w:eastAsia="Arial" w:hAnsi="Arial"/>
          <w:b/>
          <w:bCs/>
          <w:i w:val="false"/>
          <w:iCs w:val="false"/>
          <w:color w:val="444444"/>
          <w:sz w:val="21"/>
          <w:szCs w:val="21"/>
        </w:rPr>
        <w:t xml:space="preserve">5.4.4 TPS63070 Boost Regulator — SYS to 6.0V (Battery Build)</w:t>
      </w:r>
    </w:p>
    <w:p>
      <w:pPr>
        <w:spacing w:after="40" w:before="40"/>
        <w:jc w:val="left"/>
      </w:pPr>
      <w:r>
        <w:rPr>
          <w:rFonts w:ascii="Arial" w:cs="Arial" w:eastAsia="Arial" w:hAnsi="Arial"/>
          <w:b w:val="false"/>
          <w:bCs w:val="false"/>
          <w:i w:val="false"/>
          <w:iCs w:val="false"/>
          <w:color w:val="111111"/>
          <w:sz w:val="20"/>
          <w:szCs w:val="20"/>
        </w:rPr>
        <w:t xml:space="preserve">On the daughter board, the same TPS63070 buck-boost (same divider, same layout) runs in boost mode, converting the BQ24074 SYS rail (~3.0–4.9V) to a regulated 6.0V. At the nominal 3.7V pack voltage, D ≈ 0.38; at the 3.0V floor, D ≈ 0.50. Peak inductor current at worst-case ~4W load, 3.0V input, 90% efficiency is ~1.5A — under the TPS63070's 3.6A switch limit.</w:t>
      </w:r>
    </w:p>
    <w:p>
      <w:pPr>
        <w:pStyle w:val="Heading3"/>
        <w:spacing w:after="60" w:before="160"/>
      </w:pPr>
      <w:r>
        <w:rPr>
          <w:rFonts w:ascii="Arial" w:cs="Arial" w:eastAsia="Arial" w:hAnsi="Arial"/>
          <w:b/>
          <w:bCs/>
          <w:i w:val="false"/>
          <w:iCs w:val="false"/>
          <w:color w:val="444444"/>
          <w:sz w:val="21"/>
          <w:szCs w:val="21"/>
        </w:rPr>
        <w:t xml:space="preserve">5.4.5 6V Injection at Battery Terminals and S901</w:t>
      </w:r>
    </w:p>
    <w:p>
      <w:pPr>
        <w:spacing w:after="40" w:before="40"/>
        <w:jc w:val="left"/>
      </w:pPr>
      <w:r>
        <w:rPr>
          <w:rFonts w:ascii="Arial" w:cs="Arial" w:eastAsia="Arial" w:hAnsi="Arial"/>
          <w:b w:val="false"/>
          <w:bCs w:val="false"/>
          <w:i w:val="false"/>
          <w:iCs w:val="false"/>
          <w:color w:val="111111"/>
          <w:sz w:val="20"/>
          <w:szCs w:val="20"/>
        </w:rPr>
        <w:t xml:space="preserve">The daughter board's regulated 6.0V output is wired to the original battery-positive terminal location on the main board (spring contacts removed during installation). Because the stock wiring runs battery → S901 → B+1 net, this injection point is on the battery side of S901, so the front-panel power switch remains the machine's real on/off control. A series 1N5819-class Schottky at the injection point provides reverse protection; its ~0.3V drop puts ~5.7V on B+1, within operating specification.</w:t>
      </w:r>
    </w:p>
    <w:p>
      <w:pPr>
        <w:pStyle w:val="Heading3"/>
        <w:spacing w:after="60" w:before="160"/>
      </w:pPr>
      <w:r>
        <w:rPr>
          <w:rFonts w:ascii="Arial" w:cs="Arial" w:eastAsia="Arial" w:hAnsi="Arial"/>
          <w:b/>
          <w:bCs/>
          <w:i w:val="false"/>
          <w:iCs w:val="false"/>
          <w:color w:val="444444"/>
          <w:sz w:val="21"/>
          <w:szCs w:val="21"/>
        </w:rPr>
        <w:t xml:space="preserve">5.4.6 Board-to-Board Interface</w:t>
      </w:r>
    </w:p>
    <w:p>
      <w:pPr>
        <w:spacing w:after="40" w:before="40"/>
        <w:jc w:val="left"/>
      </w:pPr>
      <w:r>
        <w:rPr>
          <w:rFonts w:ascii="Arial" w:cs="Arial" w:eastAsia="Arial" w:hAnsi="Arial"/>
          <w:b w:val="false"/>
          <w:bCs w:val="false"/>
          <w:i w:val="false"/>
          <w:iCs w:val="false"/>
          <w:color w:val="111111"/>
          <w:sz w:val="20"/>
          <w:szCs w:val="20"/>
        </w:rPr>
        <w:t xml:space="preserve">The following conductors link the daughter board to the servo module, separate from the J1 harness: B+1 and GND (the regulated 6V power path, routed via the battery terminals and the machine's own B+1 net to the harness); VBAT_SENSE (pack voltage, for the STM32 fuel gauge — 22kΩ/100kΩ divider, see note on divider sizing for 4.2V LiPo peak); CHG/PGOOD (BQ24074 status, for charge animation); and optionally USB D+/D− (if CDC tuning is routed from the daughter board USB-C rather than a separate bench header on the module).</w:t>
      </w:r>
    </w:p>
    <w:p>
      <w:pPr>
        <w:pStyle w:val="Heading3"/>
        <w:spacing w:after="60" w:before="160"/>
      </w:pPr>
      <w:r>
        <w:rPr>
          <w:rFonts w:ascii="Arial" w:cs="Arial" w:eastAsia="Arial" w:hAnsi="Arial"/>
          <w:b/>
          <w:bCs/>
          <w:i w:val="false"/>
          <w:iCs w:val="false"/>
          <w:color w:val="444444"/>
          <w:sz w:val="21"/>
          <w:szCs w:val="21"/>
        </w:rPr>
        <w:t xml:space="preserve">5.4.7 Battery Level Indicator</w:t>
      </w:r>
    </w:p>
    <w:p>
      <w:pPr>
        <w:spacing w:after="40" w:before="40"/>
        <w:jc w:val="left"/>
      </w:pPr>
      <w:r>
        <w:rPr>
          <w:rFonts w:ascii="Arial" w:cs="Arial" w:eastAsia="Arial" w:hAnsi="Arial"/>
          <w:b w:val="false"/>
          <w:bCs w:val="false"/>
          <w:i w:val="false"/>
          <w:iCs w:val="false"/>
          <w:color w:val="111111"/>
          <w:sz w:val="20"/>
          <w:szCs w:val="20"/>
        </w:rPr>
        <w:t xml:space="preserve">With B+1 held at a regulated 6.0V, the stock BATT-position single-LED brightness dimming (Q801 off the B+1 divider) no longer reflects the pack charge. The DSR-1 re-references it: the STM32 reads VBAT through VBAT_SENSE, estimates state of charge from a LiPo open-circuit-voltage lookup table (the sloped LiPo discharge curve, 4.2V → 3.0V, makes voltage-based SoC reliable), and drives the five-LED bar D801–D805 directly as a 1–5 segment fuel gauge while S801 is in BATT. The STM32 uses the BQ24074 CHG/PGOOD status to animate segments upward while charging, hold full on charge completion, and flash the bottom segment below ~15%.</w:t>
      </w:r>
    </w:p>
    <w:p>
      <w:pPr>
        <w:spacing w:after="0" w:before="60"/>
      </w:pPr>
    </w:p>
    <w:p>
      <w:pPr>
        <w:pStyle w:val="Heading1"/>
        <w:spacing w:after="120" w:before="300"/>
      </w:pPr>
      <w:r>
        <w:rPr>
          <w:rFonts w:ascii="Arial" w:cs="Arial" w:eastAsia="Arial" w:hAnsi="Arial"/>
          <w:b/>
          <w:bCs/>
          <w:i w:val="false"/>
          <w:iCs w:val="false"/>
          <w:color w:val="1B3A5C"/>
          <w:sz w:val="28"/>
          <w:szCs w:val="28"/>
        </w:rPr>
        <w:t xml:space="preserve">6. USB Interface and Firmware</w:t>
      </w:r>
    </w:p>
    <w:p>
      <w:pPr>
        <w:pStyle w:val="Heading2"/>
        <w:spacing w:after="80" w:before="200"/>
      </w:pPr>
      <w:r>
        <w:rPr>
          <w:rFonts w:ascii="Arial" w:cs="Arial" w:eastAsia="Arial" w:hAnsi="Arial"/>
          <w:b/>
          <w:bCs/>
          <w:i w:val="false"/>
          <w:iCs w:val="false"/>
          <w:color w:val="2E6DA4"/>
          <w:sz w:val="24"/>
          <w:szCs w:val="24"/>
        </w:rPr>
        <w:t xml:space="preserve">6.1 USB CDC Virtual COM Port</w:t>
      </w:r>
    </w:p>
    <w:p>
      <w:pPr>
        <w:spacing w:after="40" w:before="40"/>
        <w:jc w:val="left"/>
      </w:pPr>
      <w:r>
        <w:rPr>
          <w:rFonts w:ascii="Arial" w:cs="Arial" w:eastAsia="Arial" w:hAnsi="Arial"/>
          <w:b w:val="false"/>
          <w:bCs w:val="false"/>
          <w:i w:val="false"/>
          <w:iCs w:val="false"/>
          <w:color w:val="111111"/>
          <w:sz w:val="20"/>
          <w:szCs w:val="20"/>
        </w:rPr>
        <w:t xml:space="preserve">The STM32 presents a USB CDC (Communications Device Class) virtual serial port on D+/D−. The USB clock is derived from the internal HSI48 oscillator with CRS automatic trimming from the USB Start-of-Frame signal — no external crystal is required. The device presents as a standard CDC ACM device on all platforms.</w:t>
      </w:r>
    </w:p>
    <w:p>
      <w:pPr>
        <w:pStyle w:val="Heading2"/>
        <w:spacing w:after="80" w:before="200"/>
      </w:pPr>
      <w:r>
        <w:rPr>
          <w:rFonts w:ascii="Arial" w:cs="Arial" w:eastAsia="Arial" w:hAnsi="Arial"/>
          <w:b/>
          <w:bCs/>
          <w:i w:val="false"/>
          <w:iCs w:val="false"/>
          <w:color w:val="2E6DA4"/>
          <w:sz w:val="24"/>
          <w:szCs w:val="24"/>
        </w:rPr>
        <w:t xml:space="preserve">6.2 Live Tuning Command Interface</w:t>
      </w:r>
    </w:p>
    <w:p>
      <w:pPr>
        <w:spacing w:after="40" w:before="40"/>
        <w:jc w:val="left"/>
      </w:pPr>
      <w:r>
        <w:rPr>
          <w:rFonts w:ascii="Arial" w:cs="Arial" w:eastAsia="Arial" w:hAnsi="Arial"/>
          <w:b w:val="false"/>
          <w:bCs w:val="false"/>
          <w:i w:val="false"/>
          <w:iCs w:val="false"/>
          <w:color w:val="111111"/>
          <w:sz w:val="20"/>
          <w:szCs w:val="20"/>
        </w:rPr>
        <w:t xml:space="preserve">While the servo is running, the following single-character commands are accepted over USB CDC:</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p+ / p−  — adjust KP ±0.01</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i+ / i−  — adjust KI ±0.001</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t  — print telemetry snapshot (FG period, target, error, integral, DAC value, three ADC readings)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s  — save current constants to flash</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r  — reset constants to compiled defaults</w:t>
      </w:r>
    </w:p>
    <w:p>
      <w:pPr>
        <w:pStyle w:val="Heading2"/>
        <w:spacing w:after="80" w:before="200"/>
      </w:pPr>
      <w:r>
        <w:rPr>
          <w:rFonts w:ascii="Arial" w:cs="Arial" w:eastAsia="Arial" w:hAnsi="Arial"/>
          <w:b/>
          <w:bCs/>
          <w:i w:val="false"/>
          <w:iCs w:val="false"/>
          <w:color w:val="2E6DA4"/>
          <w:sz w:val="24"/>
          <w:szCs w:val="24"/>
        </w:rPr>
        <w:t xml:space="preserve">6.3 Firmware Update via USB DFU</w:t>
      </w:r>
    </w:p>
    <w:p>
      <w:pPr>
        <w:spacing w:after="40" w:before="40"/>
        <w:jc w:val="left"/>
      </w:pPr>
      <w:r>
        <w:rPr>
          <w:rFonts w:ascii="Arial" w:cs="Arial" w:eastAsia="Arial" w:hAnsi="Arial"/>
          <w:b w:val="false"/>
          <w:bCs w:val="false"/>
          <w:i w:val="false"/>
          <w:iCs w:val="false"/>
          <w:color w:val="111111"/>
          <w:sz w:val="20"/>
          <w:szCs w:val="20"/>
        </w:rPr>
        <w:t xml:space="preserve">The STM32G0C1KCU6 supports USB DFU (Device Firmware Update) in ROM bootloader, entered by asserting BOOT0 high at reset. No ST-Link or SWD connection is required for firmware updates in the field. The SWD header (PA13/PA14) is retained for initial programming and debugging during development.</w:t>
      </w:r>
    </w:p>
    <w:p>
      <w:pPr>
        <w:pStyle w:val="Heading2"/>
        <w:spacing w:after="80" w:before="200"/>
      </w:pPr>
      <w:r>
        <w:rPr>
          <w:rFonts w:ascii="Arial" w:cs="Arial" w:eastAsia="Arial" w:hAnsi="Arial"/>
          <w:b/>
          <w:bCs/>
          <w:i w:val="false"/>
          <w:iCs w:val="false"/>
          <w:color w:val="2E6DA4"/>
          <w:sz w:val="24"/>
          <w:szCs w:val="24"/>
        </w:rPr>
        <w:t xml:space="preserve">6.4 Firmware Architecture</w:t>
      </w:r>
    </w:p>
    <w:p>
      <w:pPr>
        <w:spacing w:after="40" w:before="40"/>
        <w:jc w:val="left"/>
      </w:pPr>
      <w:r>
        <w:rPr>
          <w:rFonts w:ascii="Arial" w:cs="Arial" w:eastAsia="Arial" w:hAnsi="Arial"/>
          <w:b w:val="false"/>
          <w:bCs w:val="false"/>
          <w:i w:val="false"/>
          <w:iCs w:val="false"/>
          <w:color w:val="111111"/>
          <w:sz w:val="20"/>
          <w:szCs w:val="20"/>
        </w:rPr>
        <w:t xml:space="preserve">The firmware is plain bare-metal C compiled with arm-none-eabi-gcc. There is no HAL, no LL, no RTOS, no malloc, and no C++ anywhere in the codebase. Every allocation is static. The implementation constraints are intentional: determinism, auditability, and community maintainability are all improved by avoiding abstraction layers.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Clock init: HSI16 × PLL → 64 MHz; HSI48 + CRS for USB</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TIM2: 32-bit free-running at 64 MHz; CH1 input capture on PA0 rising edge; ISR computes FG period</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PI controller: Q16 fixed-point arithmetic; clamped integral; sub-500ns ISR execution</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DAC / PWM: initialised at mid-scale; Q601 held off until servo loop starts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ADC: three channels scanned in sequence; results low-pass filtered</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USB CDC: virtual COM; command parser in main loop</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Flash storage: PI constants and target period saved to last flash page</w:t>
      </w:r>
    </w:p>
    <w:p>
      <w:pPr>
        <w:spacing w:after="0" w:before="60"/>
      </w:pPr>
    </w:p>
    <w:p>
      <w:pPr>
        <w:pStyle w:val="Heading1"/>
        <w:spacing w:after="120" w:before="300"/>
      </w:pPr>
      <w:r>
        <w:rPr>
          <w:rFonts w:ascii="Arial" w:cs="Arial" w:eastAsia="Arial" w:hAnsi="Arial"/>
          <w:b/>
          <w:bCs/>
          <w:i w:val="false"/>
          <w:iCs w:val="false"/>
          <w:color w:val="1B3A5C"/>
          <w:sz w:val="28"/>
          <w:szCs w:val="28"/>
        </w:rPr>
        <w:t xml:space="preserve">7. WM-D6C Machine Interface</w:t>
      </w:r>
    </w:p>
    <w:p>
      <w:pPr>
        <w:pStyle w:val="Heading2"/>
        <w:spacing w:after="80" w:before="200"/>
      </w:pPr>
      <w:r>
        <w:rPr>
          <w:rFonts w:ascii="Arial" w:cs="Arial" w:eastAsia="Arial" w:hAnsi="Arial"/>
          <w:b/>
          <w:bCs/>
          <w:i w:val="false"/>
          <w:iCs w:val="false"/>
          <w:color w:val="2E6DA4"/>
          <w:sz w:val="24"/>
          <w:szCs w:val="24"/>
        </w:rPr>
        <w:t xml:space="preserve">7.1 Interface Connector J1</w:t>
      </w:r>
    </w:p>
    <w:p>
      <w:pPr>
        <w:spacing w:after="40" w:before="40"/>
        <w:jc w:val="left"/>
      </w:pPr>
      <w:r>
        <w:rPr>
          <w:rFonts w:ascii="Arial" w:cs="Arial" w:eastAsia="Arial" w:hAnsi="Arial"/>
          <w:b w:val="false"/>
          <w:bCs w:val="false"/>
          <w:i w:val="false"/>
          <w:iCs w:val="false"/>
          <w:color w:val="111111"/>
          <w:sz w:val="20"/>
          <w:szCs w:val="20"/>
        </w:rPr>
        <w:t xml:space="preserve">J1 is an 8-position 1.25mm pitch JST connector on the module. A pre-assembled harness with keyed housing connects to the original CP304 harness socket on the WM-D6C main board and to the supplementary wires soldered to the removed CX20084 pads.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600"/>
        <w:gridCol w:w="6080"/>
      </w:tblGrid>
      <w:tr>
        <w:tc>
          <w:tcPr>
            <w:tcW w:type="dxa" w:w="6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Pin</w:t>
            </w:r>
          </w:p>
        </w:tc>
        <w:tc>
          <w:tcPr>
            <w:tcW w:type="dxa" w:w="18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Net</w:t>
            </w:r>
          </w:p>
        </w:tc>
        <w:tc>
          <w:tcPr>
            <w:tcW w:type="dxa" w:w="16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Dir</w:t>
            </w:r>
          </w:p>
        </w:tc>
        <w:tc>
          <w:tcPr>
            <w:tcW w:type="dxa" w:w="60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WM-D6C Connection</w:t>
            </w:r>
          </w:p>
        </w:tc>
      </w:tr>
      <w:tr>
        <w:tc>
          <w:tcPr>
            <w:tcW w:type="dxa" w:w="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FG_RAW</w:t>
            </w:r>
          </w:p>
        </w:tc>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Machine → Module</w:t>
            </w:r>
          </w:p>
        </w:tc>
        <w:tc>
          <w:tcPr>
            <w:tcW w:type="dxa" w:w="6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FG901 optical sensor output</w:t>
            </w:r>
          </w:p>
        </w:tc>
      </w:tr>
      <w:tr>
        <w:tc>
          <w:tcPr>
            <w:tcW w:type="dxa" w:w="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Q601_BASE</w:t>
            </w:r>
          </w:p>
        </w:tc>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Module → Machine</w:t>
            </w:r>
          </w:p>
        </w:tc>
        <w:tc>
          <w:tcPr>
            <w:tcW w:type="dxa" w:w="6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CX20084 pin 15 pad (motor drive output)</w:t>
            </w:r>
          </w:p>
        </w:tc>
      </w:tr>
      <w:tr>
        <w:tc>
          <w:tcPr>
            <w:tcW w:type="dxa" w:w="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MOTOR_EN</w:t>
            </w:r>
          </w:p>
        </w:tc>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Machine → Module</w:t>
            </w:r>
          </w:p>
        </w:tc>
        <w:tc>
          <w:tcPr>
            <w:tcW w:type="dxa" w:w="6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IC601 pin 7 net (Auto-Off board enable)</w:t>
            </w:r>
          </w:p>
        </w:tc>
      </w:tr>
      <w:tr>
        <w:tc>
          <w:tcPr>
            <w:tcW w:type="dxa" w:w="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4</w:t>
            </w:r>
          </w:p>
        </w:tc>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RV601_WIPER</w:t>
            </w:r>
          </w:p>
        </w:tc>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Machine → Module</w:t>
            </w:r>
          </w:p>
        </w:tc>
        <w:tc>
          <w:tcPr>
            <w:tcW w:type="dxa" w:w="6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Base speed trim RV601 (47kΩ cermet)</w:t>
            </w:r>
          </w:p>
        </w:tc>
      </w:tr>
      <w:tr>
        <w:tc>
          <w:tcPr>
            <w:tcW w:type="dxa" w:w="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RV602_WIPER</w:t>
            </w:r>
          </w:p>
        </w:tc>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Machine → Module</w:t>
            </w:r>
          </w:p>
        </w:tc>
        <w:tc>
          <w:tcPr>
            <w:tcW w:type="dxa" w:w="6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Speed-Tune slider RV602 (20kΩ carbon)</w:t>
            </w:r>
          </w:p>
        </w:tc>
      </w:tr>
      <w:tr>
        <w:tc>
          <w:tcPr>
            <w:tcW w:type="dxa" w:w="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6</w:t>
            </w:r>
          </w:p>
        </w:tc>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RV603_WIPER</w:t>
            </w:r>
          </w:p>
        </w:tc>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Machine → Module</w:t>
            </w:r>
          </w:p>
        </w:tc>
        <w:tc>
          <w:tcPr>
            <w:tcW w:type="dxa" w:w="6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Speed range trim RV603 (47kΩ cermet)</w:t>
            </w:r>
          </w:p>
        </w:tc>
      </w:tr>
      <w:tr>
        <w:tc>
          <w:tcPr>
            <w:tcW w:type="dxa" w:w="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B+1 / VBATT</w:t>
            </w:r>
          </w:p>
        </w:tc>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 (see note)</w:t>
            </w:r>
          </w:p>
        </w:tc>
        <w:tc>
          <w:tcPr>
            <w:tcW w:type="dxa" w:w="6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6V B+1 rail — module drives (wall variants) / receives (battery build)</w:t>
            </w:r>
          </w:p>
        </w:tc>
      </w:tr>
      <w:tr>
        <w:tc>
          <w:tcPr>
            <w:tcW w:type="dxa" w:w="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8</w:t>
            </w:r>
          </w:p>
        </w:tc>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GND</w:t>
            </w:r>
          </w:p>
        </w:tc>
        <w:tc>
          <w:tcPr>
            <w:tcW w:type="dxa" w:w="1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Shared</w:t>
            </w:r>
          </w:p>
        </w:tc>
        <w:tc>
          <w:tcPr>
            <w:tcW w:type="dxa" w:w="60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WM-D6C chassis ground</w:t>
            </w:r>
          </w:p>
        </w:tc>
      </w:tr>
    </w:tbl>
    <w:p>
      <w:pPr>
        <w:spacing w:after="0" w:before="60"/>
      </w:pPr>
    </w:p>
    <w:p>
      <w:pPr>
        <w:spacing w:after="80" w:before="80"/>
      </w:pPr>
      <w:r>
        <w:rPr>
          <w:rFonts w:ascii="Arial" w:cs="Arial" w:eastAsia="Arial" w:hAnsi="Arial"/>
          <w:b/>
          <w:bCs/>
          <w:i w:val="false"/>
          <w:iCs w:val="false"/>
          <w:color w:val="2E6DA4"/>
          <w:sz w:val="19"/>
          <w:szCs w:val="19"/>
        </w:rPr>
        <w:t xml:space="preserve">NOTE  </w:t>
      </w:r>
      <w:r>
        <w:rPr>
          <w:rFonts w:ascii="Arial" w:cs="Arial" w:eastAsia="Arial" w:hAnsi="Arial"/>
          <w:b w:val="false"/>
          <w:bCs w:val="false"/>
          <w:i/>
          <w:iCs/>
          <w:color w:val="111111"/>
          <w:sz w:val="19"/>
          <w:szCs w:val="19"/>
        </w:rPr>
        <w:t xml:space="preserve">J1 pin 7 direction: in wall variants (A and B) the module drives B+1 out through this pin. In the battery-integrated build the daughter board supplies B+1 via the battery terminals and the machine's own B+1 net; the module receives B+1 through this pin (power-input zone unpopulated).</w:t>
      </w:r>
    </w:p>
    <w:p>
      <w:pPr>
        <w:pStyle w:val="Heading2"/>
        <w:spacing w:after="80" w:before="200"/>
      </w:pPr>
      <w:r>
        <w:rPr>
          <w:rFonts w:ascii="Arial" w:cs="Arial" w:eastAsia="Arial" w:hAnsi="Arial"/>
          <w:b/>
          <w:bCs/>
          <w:i w:val="false"/>
          <w:iCs w:val="false"/>
          <w:color w:val="2E6DA4"/>
          <w:sz w:val="24"/>
          <w:szCs w:val="24"/>
        </w:rPr>
        <w:t xml:space="preserve">7.2 Signal Voltage Compatibility</w:t>
      </w:r>
    </w:p>
    <w:p>
      <w:pPr>
        <w:spacing w:after="40" w:before="40"/>
        <w:jc w:val="left"/>
      </w:pPr>
      <w:r>
        <w:rPr>
          <w:rFonts w:ascii="Arial" w:cs="Arial" w:eastAsia="Arial" w:hAnsi="Arial"/>
          <w:b w:val="false"/>
          <w:bCs w:val="false"/>
          <w:i w:val="false"/>
          <w:iCs w:val="false"/>
          <w:color w:val="111111"/>
          <w:sz w:val="20"/>
          <w:szCs w:val="20"/>
        </w:rPr>
        <w:t xml:space="preserve">All WM-D6C signals on J1 pins 1–6 are sourced from circuits referenced to the 6V B+1 rail. The STM32 operates at 3.3V. Signals requiring level adaptation:</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FG_RAW (pin 1): R3/R4 voltage divider scales the FG swing to ≤ 3.3V; BAT54 Schottky clamps protect against overshoot. Divider values depend on measured swing — verify on bench before populating.</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MOTOR_EN (pin 3): IC601 pin 7 net is held at ~4.4V during playback. A 10kΩ/22kΩ divider reduces this to ~3.03V, within the STM32 input range.</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RV601/602/603 (pins 4–6): pot wipers are referenced to the B+1 rail. Verify measured wiper voltage range on bench; add dividers if any exceeds 3.3V.</w:t>
      </w:r>
    </w:p>
    <w:p>
      <w:pPr>
        <w:pStyle w:val="Heading2"/>
        <w:spacing w:after="80" w:before="200"/>
      </w:pPr>
      <w:r>
        <w:rPr>
          <w:rFonts w:ascii="Arial" w:cs="Arial" w:eastAsia="Arial" w:hAnsi="Arial"/>
          <w:b/>
          <w:bCs/>
          <w:i w:val="false"/>
          <w:iCs w:val="false"/>
          <w:color w:val="2E6DA4"/>
          <w:sz w:val="24"/>
          <w:szCs w:val="24"/>
        </w:rPr>
        <w:t xml:space="preserve">7.3 Components Removed from WM-D6C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c>
          <w:tcPr>
            <w:tcW w:type="dxa" w:w="18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Ref</w:t>
            </w:r>
          </w:p>
        </w:tc>
        <w:tc>
          <w:tcPr>
            <w:tcW w:type="dxa" w:w="30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Part</w:t>
            </w:r>
          </w:p>
        </w:tc>
        <w:tc>
          <w:tcPr>
            <w:tcW w:type="dxa" w:w="52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Reason</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IC601</w:t>
            </w:r>
          </w:p>
        </w:tc>
        <w:tc>
          <w:tcPr>
            <w:tcW w:type="dxa" w:w="3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CX20084</w:t>
            </w:r>
          </w:p>
        </w:tc>
        <w:tc>
          <w:tcPr>
            <w:tcW w:type="dxa" w:w="52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Replaced by STM32 digital servo</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X701</w:t>
            </w:r>
          </w:p>
        </w:tc>
        <w:tc>
          <w:tcPr>
            <w:tcW w:type="dxa" w:w="3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34.7 kHz crystal</w:t>
            </w:r>
          </w:p>
        </w:tc>
        <w:tc>
          <w:tcPr>
            <w:tcW w:type="dxa" w:w="52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Servo reference no longer needed</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IC701</w:t>
            </w:r>
          </w:p>
        </w:tc>
        <w:tc>
          <w:tcPr>
            <w:tcW w:type="dxa" w:w="3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MSM58141RS</w:t>
            </w:r>
          </w:p>
        </w:tc>
        <w:tc>
          <w:tcPr>
            <w:tcW w:type="dxa" w:w="52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Crystal divider/comparator no longer needed</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CP304</w:t>
            </w:r>
          </w:p>
        </w:tc>
        <w:tc>
          <w:tcPr>
            <w:tcW w:type="dxa" w:w="3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Boost module (potted)</w:t>
            </w:r>
          </w:p>
        </w:tc>
        <w:tc>
          <w:tcPr>
            <w:tcW w:type="dxa" w:w="52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Replaced by MT3608 on module</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CN301</w:t>
            </w:r>
          </w:p>
        </w:tc>
        <w:tc>
          <w:tcPr>
            <w:tcW w:type="dxa" w:w="3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Barrel jack (negative centre)</w:t>
            </w:r>
          </w:p>
        </w:tc>
        <w:tc>
          <w:tcPr>
            <w:tcW w:type="dxa" w:w="52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Opening repurposed for power input per variant</w:t>
            </w:r>
          </w:p>
        </w:tc>
      </w:tr>
      <w:tr>
        <w:tc>
          <w:tcPr>
            <w:tcW w:type="dxa" w:w="1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Battery spring contacts</w:t>
            </w:r>
          </w:p>
        </w:tc>
        <w:tc>
          <w:tcPr>
            <w:tcW w:type="dxa" w:w="3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AA cartridge terminal springs</w:t>
            </w:r>
          </w:p>
        </w:tc>
        <w:tc>
          <w:tcPr>
            <w:tcW w:type="dxa" w:w="52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Removed in battery build (corroded in many units); daughter board feeds 6V here</w:t>
            </w:r>
          </w:p>
        </w:tc>
      </w:tr>
    </w:tbl>
    <w:p>
      <w:pPr>
        <w:pStyle w:val="Heading2"/>
        <w:spacing w:after="80" w:before="200"/>
      </w:pPr>
      <w:r>
        <w:rPr>
          <w:rFonts w:ascii="Arial" w:cs="Arial" w:eastAsia="Arial" w:hAnsi="Arial"/>
          <w:b/>
          <w:bCs/>
          <w:i w:val="false"/>
          <w:iCs w:val="false"/>
          <w:color w:val="2E6DA4"/>
          <w:sz w:val="24"/>
          <w:szCs w:val="24"/>
        </w:rPr>
        <w:t xml:space="preserve">7.4 Components Retained and Reused</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Q601 (package/marking pending): motor-control device — bench-verify package, polarity, and base range before install</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Q703 / Q704: motor switching transistors — untouched</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FG901 (GP2S22AB): optical speed sensor — stays in circuit</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RV601 / RV602 / RV603: speed trim pots — stay wired to J1 pins 4/5/6</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S601: Speed-Tune switch — stays on PA7</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D801–D805 / IC801 (CX10043) / S801: LED bar — re-used by STM32 as LiPo fuel gauge in battery build</w:t>
      </w:r>
    </w:p>
    <w:p>
      <w:pPr>
        <w:spacing w:after="0" w:before="60"/>
      </w:pPr>
    </w:p>
    <w:p>
      <w:pPr>
        <w:pStyle w:val="Heading1"/>
        <w:spacing w:after="120" w:before="300"/>
      </w:pPr>
      <w:r>
        <w:rPr>
          <w:rFonts w:ascii="Arial" w:cs="Arial" w:eastAsia="Arial" w:hAnsi="Arial"/>
          <w:b/>
          <w:bCs/>
          <w:i w:val="false"/>
          <w:iCs w:val="false"/>
          <w:color w:val="1B3A5C"/>
          <w:sz w:val="28"/>
          <w:szCs w:val="28"/>
        </w:rPr>
        <w:t xml:space="preserve">8. PCB Design</w:t>
      </w:r>
    </w:p>
    <w:p>
      <w:pPr>
        <w:pStyle w:val="Heading2"/>
        <w:spacing w:after="80" w:before="200"/>
      </w:pPr>
      <w:r>
        <w:rPr>
          <w:rFonts w:ascii="Arial" w:cs="Arial" w:eastAsia="Arial" w:hAnsi="Arial"/>
          <w:b/>
          <w:bCs/>
          <w:i w:val="false"/>
          <w:iCs w:val="false"/>
          <w:color w:val="2E6DA4"/>
          <w:sz w:val="24"/>
          <w:szCs w:val="24"/>
        </w:rPr>
        <w:t xml:space="preserve">8.1 Board Specification</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Parameter</w:t>
            </w:r>
          </w:p>
        </w:tc>
        <w:tc>
          <w:tcPr>
            <w:tcW w:type="dxa" w:w="64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Value</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Target size (servo module)</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20 × 25 mm (fits CP304 cavity)</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Layers</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2-layer</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Finish</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ENIG (gold)</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Copper weight</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 oz per layer</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Board thickness</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1.6 mm FR4</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Minimum trace/space</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0.1 mm / 0.1 mm</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Minimum via drill</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0.3 mm</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Fabricator</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JLCPCB (2-layer, standard process)</w:t>
            </w:r>
          </w:p>
        </w:tc>
      </w:tr>
    </w:tbl>
    <w:p>
      <w:pPr>
        <w:pStyle w:val="Heading2"/>
        <w:spacing w:after="80" w:before="200"/>
      </w:pPr>
      <w:r>
        <w:rPr>
          <w:rFonts w:ascii="Arial" w:cs="Arial" w:eastAsia="Arial" w:hAnsi="Arial"/>
          <w:b/>
          <w:bCs/>
          <w:i w:val="false"/>
          <w:iCs w:val="false"/>
          <w:color w:val="2E6DA4"/>
          <w:sz w:val="24"/>
          <w:szCs w:val="24"/>
        </w:rPr>
        <w:t xml:space="preserve">8.2 Layout Guidelines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Place the MT3608 inductor and SS14 diode as close together as possible, with short high-current traces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Keep the TPS63070 inductor directly adjacent to its LX1/LX2 switch pins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Decouple STM32 VDD pins with individual 100nF 0402 ceramics placed within 0.5mm of each pad</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Route the FG_IN trace away from switching power traces and motor drive signals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Place the PWM output RC filter (if present) close to Q601 connection point</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Ground pour on both layers; stitch with vias every ~3mm on the primary GND pour</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Keep USB D+/D− trace length matched to within 0.5mm, with 90Ω differential impedance</w:t>
      </w:r>
    </w:p>
    <w:p>
      <w:pPr>
        <w:spacing w:after="0" w:before="60"/>
      </w:pPr>
    </w:p>
    <w:p>
      <w:pPr>
        <w:pStyle w:val="Heading1"/>
        <w:spacing w:after="120" w:before="300"/>
      </w:pPr>
      <w:r>
        <w:rPr>
          <w:rFonts w:ascii="Arial" w:cs="Arial" w:eastAsia="Arial" w:hAnsi="Arial"/>
          <w:b/>
          <w:bCs/>
          <w:i w:val="false"/>
          <w:iCs w:val="false"/>
          <w:color w:val="1B3A5C"/>
          <w:sz w:val="28"/>
          <w:szCs w:val="28"/>
        </w:rPr>
        <w:t xml:space="preserve">9. Installation Procedure</w:t>
      </w:r>
    </w:p>
    <w:p>
      <w:pPr>
        <w:spacing w:after="40" w:before="40"/>
        <w:jc w:val="left"/>
      </w:pPr>
      <w:r>
        <w:rPr>
          <w:rFonts w:ascii="Arial" w:cs="Arial" w:eastAsia="Arial" w:hAnsi="Arial"/>
          <w:b w:val="false"/>
          <w:bCs w:val="false"/>
          <w:i w:val="false"/>
          <w:iCs w:val="false"/>
          <w:color w:val="111111"/>
          <w:sz w:val="20"/>
          <w:szCs w:val="20"/>
        </w:rPr>
        <w:t xml:space="preserve">The following procedure applies to a Sony WM-D6C that has already received full mechanical service (belt, pinch roller, FG disc cleaning, capstan bearing lubrication). Mechanical service precedes electronic diagnosis.</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FFF3CD" w:val="clear"/>
            <w:tcMar>
              <w:top w:type="dxa" w:w="80"/>
              <w:left w:type="dxa" w:w="160"/>
              <w:bottom w:type="dxa" w:w="80"/>
              <w:right w:type="dxa" w:w="160"/>
            </w:tcMar>
          </w:tcPr>
          <w:p>
            <w:pPr>
              <w:spacing w:after="60" w:before="60"/>
              <w:jc w:val="left"/>
            </w:pPr>
            <w:r>
              <w:rPr>
                <w:rFonts w:ascii="Arial" w:cs="Arial" w:eastAsia="Arial" w:hAnsi="Arial"/>
                <w:b/>
                <w:bCs/>
                <w:i w:val="false"/>
                <w:iCs w:val="false"/>
                <w:color w:val="8B4513"/>
                <w:sz w:val="20"/>
                <w:szCs w:val="20"/>
              </w:rPr>
              <w:t xml:space="preserve">⚠  WARNING  </w:t>
            </w:r>
            <w:r>
              <w:rPr>
                <w:rFonts w:ascii="Arial" w:cs="Arial" w:eastAsia="Arial" w:hAnsi="Arial"/>
                <w:b w:val="false"/>
                <w:bCs w:val="false"/>
                <w:i w:val="false"/>
                <w:iCs w:val="false"/>
                <w:color w:val="111111"/>
                <w:sz w:val="20"/>
                <w:szCs w:val="20"/>
              </w:rPr>
              <w:t xml:space="preserve">Before opening the machine, verify the original fault using a calibrated test tape (motor runs fast / uncontrolled). Complete mechanical service and retest. Proceed with module installation only if the fault persists.</w:t>
            </w:r>
          </w:p>
        </w:tc>
      </w:tr>
    </w:tbl>
    <w:p>
      <w:pPr>
        <w:pStyle w:val="Heading2"/>
        <w:spacing w:after="80" w:before="200"/>
      </w:pPr>
      <w:r>
        <w:rPr>
          <w:rFonts w:ascii="Arial" w:cs="Arial" w:eastAsia="Arial" w:hAnsi="Arial"/>
          <w:b/>
          <w:bCs/>
          <w:i w:val="false"/>
          <w:iCs w:val="false"/>
          <w:color w:val="2E6DA4"/>
          <w:sz w:val="24"/>
          <w:szCs w:val="24"/>
        </w:rPr>
        <w:t xml:space="preserve">9.1 Tools Required</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Phillips #00 and #000 screwdrivers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Soldering iron, fine tip, temperature-controlled, set to 320°C</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Rosin-core solder 0.5mm; solder wick fine gauge</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IPA (≥90%) and cotton swabs; white vinegar for alkaline corrosion neutralisation</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Multimeter (continuity and DC voltage)</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Fine-point tweezers; small flat-blade screwdriver for harness connectors</w:t>
      </w:r>
    </w:p>
    <w:p>
      <w:pPr>
        <w:pStyle w:val="Heading2"/>
        <w:spacing w:after="80" w:before="200"/>
      </w:pPr>
      <w:r>
        <w:rPr>
          <w:rFonts w:ascii="Arial" w:cs="Arial" w:eastAsia="Arial" w:hAnsi="Arial"/>
          <w:b/>
          <w:bCs/>
          <w:i w:val="false"/>
          <w:iCs w:val="false"/>
          <w:color w:val="2E6DA4"/>
          <w:sz w:val="24"/>
          <w:szCs w:val="24"/>
        </w:rPr>
        <w:t xml:space="preserve">9.2 Pre-Installation Checks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Test Q601 (package pending) in diode mode: B-E and B-C junctions should read ~0.6–0.7V. Zero or open = replace.</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Measure the B+3 rail at CP304 output on battery power. ~10.8V = CP304 still functional; zero or very low = module MT3608 will take over, no further action.</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Measure the FG901 signal swing at IC601 pin 13 with a multimeter on AC. A reading above zero confirms FG circuit is operational.</w:t>
      </w:r>
    </w:p>
    <w:p>
      <w:pPr>
        <w:pStyle w:val="Heading2"/>
        <w:spacing w:after="80" w:before="200"/>
      </w:pPr>
      <w:r>
        <w:rPr>
          <w:rFonts w:ascii="Arial" w:cs="Arial" w:eastAsia="Arial" w:hAnsi="Arial"/>
          <w:b/>
          <w:bCs/>
          <w:i w:val="false"/>
          <w:iCs w:val="false"/>
          <w:color w:val="2E6DA4"/>
          <w:sz w:val="24"/>
          <w:szCs w:val="24"/>
        </w:rPr>
        <w:t xml:space="preserve">9.3 Installation Steps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Open the WM-D6C. Remove the four case screws (two each side). Separate upper and lower panels.</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Unplug the CP304 harness connector from the main board. Remove the CP304 module from its cavity by releasing the retaining claw.</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Locate IC601 (CX20084) on the main board. Using solder wick, carefully remove IC601. Clean pads with IPA. Identify pads 13 (FG), 14 (GND), 15 (motor drive), 16 (VDD).</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Locate X701 crystal and IC701 on the Auto-Off board. Desolder and remove both.</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For Variant A only: desolder CN301 from the lower panel. Modify the panel opening for the USB-C connector.</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Connect the module harness to J1. Route supplementary harness wires (FG, motor drive, GND) to the IC601 pads. Plug the main harness into the original CP304 connector socket.</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For Variant B: connect barrel jack wires from CN301 to the Variant B input terminals on the module.</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For the battery-integrated build: remove the original battery spring terminals (neutralise any alkaline corrosion with white vinegar then IPA; inspect underlying pads and traces). Mount the power daughter board behind the battery bay. Balance the three LiPo cells to within ~30–50mV of resting voltage, then plug them into the daughter board. Wire the daughter board's regulated 6V output to the original battery-positive node (battery side of S901) and GND to chassis. Connect the board-to-board link (B+1, GND, VBAT_SENSE, CHG/PGOOD, optional USB D+/D−). Route the daughter board USB-C to a panel-accessible location. Leave the ~4.6mm cell swell clearance unobstructed.</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Reassemble partially (leave accessible for power-on test). Connect power. Insert test tape. Press play. Verify correct speed; adjust RV601 if necessary.</w:t>
      </w:r>
    </w:p>
    <w:p>
      <w:pPr>
        <w:spacing w:after="30" w:before="30"/>
        <w:ind w:left="360" w:hanging="240"/>
      </w:pPr>
      <w:r>
        <w:rPr>
          <w:rFonts w:ascii="Arial" w:cs="Arial" w:eastAsia="Arial" w:hAnsi="Arial"/>
          <w:b/>
          <w:bCs/>
          <w:i w:val="false"/>
          <w:iCs w:val="false"/>
          <w:color w:val="2E6DA4"/>
          <w:sz w:val="20"/>
          <w:szCs w:val="20"/>
        </w:rPr>
        <w:t xml:space="preserve">• </w:t>
      </w:r>
      <w:r>
        <w:rPr>
          <w:rFonts w:ascii="Arial" w:cs="Arial" w:eastAsia="Arial" w:hAnsi="Arial"/>
          <w:b w:val="false"/>
          <w:bCs w:val="false"/>
          <w:i w:val="false"/>
          <w:iCs w:val="false"/>
          <w:color w:val="111111"/>
          <w:sz w:val="20"/>
          <w:szCs w:val="20"/>
        </w:rPr>
        <w:t xml:space="preserve">Close the case. Installation complete.</w:t>
      </w:r>
    </w:p>
    <w:p>
      <w:pPr>
        <w:spacing w:after="0" w:before="60"/>
      </w:pPr>
    </w:p>
    <w:p>
      <w:pPr>
        <w:pStyle w:val="Heading1"/>
        <w:spacing w:after="120" w:before="300"/>
      </w:pPr>
      <w:r>
        <w:rPr>
          <w:rFonts w:ascii="Arial" w:cs="Arial" w:eastAsia="Arial" w:hAnsi="Arial"/>
          <w:b/>
          <w:bCs/>
          <w:i w:val="false"/>
          <w:iCs w:val="false"/>
          <w:color w:val="1B3A5C"/>
          <w:sz w:val="28"/>
          <w:szCs w:val="28"/>
        </w:rPr>
        <w:t xml:space="preserve">10. Bill of Materials</w:t>
      </w:r>
    </w:p>
    <w:p>
      <w:pPr>
        <w:pStyle w:val="Heading2"/>
        <w:spacing w:after="80" w:before="200"/>
      </w:pPr>
      <w:r>
        <w:rPr>
          <w:rFonts w:ascii="Arial" w:cs="Arial" w:eastAsia="Arial" w:hAnsi="Arial"/>
          <w:b/>
          <w:bCs/>
          <w:i w:val="false"/>
          <w:iCs w:val="false"/>
          <w:color w:val="2E6DA4"/>
          <w:sz w:val="24"/>
          <w:szCs w:val="24"/>
        </w:rPr>
        <w:t xml:space="preserve">10.1 Shared Core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200"/>
        <w:gridCol w:w="1480"/>
      </w:tblGrid>
      <w:tr>
        <w:tc>
          <w:tcPr>
            <w:tcW w:type="dxa" w:w="8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Ref</w:t>
            </w:r>
          </w:p>
        </w:tc>
        <w:tc>
          <w:tcPr>
            <w:tcW w:type="dxa" w:w="36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Part</w:t>
            </w:r>
          </w:p>
        </w:tc>
        <w:tc>
          <w:tcPr>
            <w:tcW w:type="dxa" w:w="42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Description</w:t>
            </w:r>
          </w:p>
        </w:tc>
        <w:tc>
          <w:tcPr>
            <w:tcW w:type="dxa" w:w="14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Qty</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U1</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STM32G0C1KCU6</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MCU — UFQFPN32, 64MHz, 256KB flash (GP variant)</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U2</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MT3608</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Boost converter SOT-23-6 — B+1 6V → B+3 10.8V</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U3</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MCP1700T-3302E/TT</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LDO SOT-23-3 — B+1 6V → 3.3V MCU supply</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U4</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TPS63070RNLT</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Buck-boost SOT-23-8 — V_RAIL → B+1 6.0V (wall variants)</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D1</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USBLC6-2SC6Y</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 ESD protection SOT-23-6 — D+/D− clamp</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J1</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8-pos 1.25mm JST</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Machine interface harness connector</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L1</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4.7µH inductor</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MT3608 boost inductor, 4×4mm footprint, 1.5A</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L2</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TPS63070 inductor</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Per TPS63070 datasheet; ~2.2µH typical</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R1/R2</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649kΩ / 100kΩ 0402</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TPS63070 output divider — sets B+1 = 6.0V</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 each</w:t>
            </w:r>
          </w:p>
        </w:tc>
      </w:tr>
    </w:tbl>
    <w:p>
      <w:pPr>
        <w:pStyle w:val="Heading2"/>
        <w:spacing w:after="80" w:before="200"/>
      </w:pPr>
      <w:r>
        <w:rPr>
          <w:rFonts w:ascii="Arial" w:cs="Arial" w:eastAsia="Arial" w:hAnsi="Arial"/>
          <w:b/>
          <w:bCs/>
          <w:i w:val="false"/>
          <w:iCs w:val="false"/>
          <w:color w:val="2E6DA4"/>
          <w:sz w:val="24"/>
          <w:szCs w:val="24"/>
        </w:rPr>
        <w:t xml:space="preserve">10.2 Variant A Components (DNP for Variant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200"/>
        <w:gridCol w:w="1480"/>
      </w:tblGrid>
      <w:tr>
        <w:tc>
          <w:tcPr>
            <w:tcW w:type="dxa" w:w="8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Ref</w:t>
            </w:r>
          </w:p>
        </w:tc>
        <w:tc>
          <w:tcPr>
            <w:tcW w:type="dxa" w:w="36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Part</w:t>
            </w:r>
          </w:p>
        </w:tc>
        <w:tc>
          <w:tcPr>
            <w:tcW w:type="dxa" w:w="42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Description</w:t>
            </w:r>
          </w:p>
        </w:tc>
        <w:tc>
          <w:tcPr>
            <w:tcW w:type="dxa" w:w="14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Qty</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U5</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IP2721</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 PD trigger SOT-23-6 — requests 9V PDO</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J2</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USB-C receptacle</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Panel-mount or flex-tail USB-C connector</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bl>
    <w:p>
      <w:pPr>
        <w:pStyle w:val="Heading2"/>
        <w:spacing w:after="80" w:before="200"/>
      </w:pPr>
      <w:r>
        <w:rPr>
          <w:rFonts w:ascii="Arial" w:cs="Arial" w:eastAsia="Arial" w:hAnsi="Arial"/>
          <w:b/>
          <w:bCs/>
          <w:i w:val="false"/>
          <w:iCs w:val="false"/>
          <w:color w:val="2E6DA4"/>
          <w:sz w:val="24"/>
          <w:szCs w:val="24"/>
        </w:rPr>
        <w:t xml:space="preserve">10.3 Variant B Components (DNP for Variant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200"/>
        <w:gridCol w:w="1480"/>
      </w:tblGrid>
      <w:tr>
        <w:tc>
          <w:tcPr>
            <w:tcW w:type="dxa" w:w="8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Ref</w:t>
            </w:r>
          </w:p>
        </w:tc>
        <w:tc>
          <w:tcPr>
            <w:tcW w:type="dxa" w:w="36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Part</w:t>
            </w:r>
          </w:p>
        </w:tc>
        <w:tc>
          <w:tcPr>
            <w:tcW w:type="dxa" w:w="42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Description</w:t>
            </w:r>
          </w:p>
        </w:tc>
        <w:tc>
          <w:tcPr>
            <w:tcW w:type="dxa" w:w="14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Qty</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U6</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LTC4359IS8</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Ideal diode bridge controller SO-8</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Q1–Q4</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P-channel MOSFETs</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LTC4359 bridge MOSFETs — 4× PFET, dual SO-8</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 (dual pkg)</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F1</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500mA polyfuse</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MF-R050 or equiv, resettable</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D3</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SMBJ7.0A</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TVS diode SMA — 7V standoff bidirectional</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C_bulk</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220µF 10V electrolytic</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Input bulk storage — motor surge / bridge holdover</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J3</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5.5mm barrel jack</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CN301 barrel jack (retained in original panel)</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bl>
    <w:p>
      <w:pPr>
        <w:pStyle w:val="Heading2"/>
        <w:spacing w:after="80" w:before="200"/>
      </w:pPr>
      <w:r>
        <w:rPr>
          <w:rFonts w:ascii="Arial" w:cs="Arial" w:eastAsia="Arial" w:hAnsi="Arial"/>
          <w:b/>
          <w:bCs/>
          <w:i w:val="false"/>
          <w:iCs w:val="false"/>
          <w:color w:val="2E6DA4"/>
          <w:sz w:val="24"/>
          <w:szCs w:val="24"/>
        </w:rPr>
        <w:t xml:space="preserve">10.4 Battery-Integrated Build — Daughter Board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200"/>
        <w:gridCol w:w="1480"/>
      </w:tblGrid>
      <w:tr>
        <w:tc>
          <w:tcPr>
            <w:tcW w:type="dxa" w:w="8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Ref</w:t>
            </w:r>
          </w:p>
        </w:tc>
        <w:tc>
          <w:tcPr>
            <w:tcW w:type="dxa" w:w="36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Part</w:t>
            </w:r>
          </w:p>
        </w:tc>
        <w:tc>
          <w:tcPr>
            <w:tcW w:type="dxa" w:w="42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Description</w:t>
            </w:r>
          </w:p>
        </w:tc>
        <w:tc>
          <w:tcPr>
            <w:tcW w:type="dxa" w:w="14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Qty</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U_CHG</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BQ24074RGTT</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Power-path charger with DPPM — VQFN-16</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U_PROT</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DW01A SOT-23-6</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LiPo pack protection IC</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Q_FET</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FS8205 SO-8</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Dual N-ch FET — DW01 switch (or equiv FS8205A)</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U_BOOST</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TPS63070RNLT</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Buck-boost — SYS rail → B+1 6.0V (daughter board)</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CELLS</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803040 LiPo × 3</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3.7V 1000mAh each — 3P pack; on-cell PCM + PH2.0 pigtail</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D_INJ</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1N5819 SMA</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Schottky — reverse protection at 6V injection point</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J_CELLS</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PH2.0 3-way header</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Cell pigtail connectors (service disconnect)</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R_ISET</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1.1kΩ 0402</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BQ24074 charge current — ~0.8A</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R_ILIM</w:t>
            </w:r>
          </w:p>
        </w:tc>
        <w:tc>
          <w:tcPr>
            <w:tcW w:type="dxa" w:w="36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800Ω 0402</w:t>
            </w:r>
          </w:p>
        </w:tc>
        <w:tc>
          <w:tcPr>
            <w:tcW w:type="dxa" w:w="42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BQ24074 input current limit — ~2A</w:t>
            </w:r>
          </w:p>
        </w:tc>
        <w:tc>
          <w:tcPr>
            <w:tcW w:type="dxa" w:w="1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w:t>
            </w:r>
          </w:p>
        </w:tc>
      </w:tr>
    </w:tbl>
    <w:p>
      <w:pPr>
        <w:spacing w:after="0" w:before="60"/>
      </w:pPr>
    </w:p>
    <w:p>
      <w:pPr>
        <w:pStyle w:val="Heading1"/>
        <w:spacing w:after="120" w:before="300"/>
      </w:pPr>
      <w:r>
        <w:rPr>
          <w:rFonts w:ascii="Arial" w:cs="Arial" w:eastAsia="Arial" w:hAnsi="Arial"/>
          <w:b/>
          <w:bCs/>
          <w:i w:val="false"/>
          <w:iCs w:val="false"/>
          <w:color w:val="1B3A5C"/>
          <w:sz w:val="28"/>
          <w:szCs w:val="28"/>
        </w:rPr>
        <w:t xml:space="preserve">11. Repository Structure and Licensing</w:t>
      </w:r>
    </w:p>
    <w:p>
      <w:pPr>
        <w:pStyle w:val="Heading2"/>
        <w:spacing w:after="80" w:before="200"/>
      </w:pPr>
      <w:r>
        <w:rPr>
          <w:rFonts w:ascii="Arial" w:cs="Arial" w:eastAsia="Arial" w:hAnsi="Arial"/>
          <w:b/>
          <w:bCs/>
          <w:i w:val="false"/>
          <w:iCs w:val="false"/>
          <w:color w:val="2E6DA4"/>
          <w:sz w:val="24"/>
          <w:szCs w:val="24"/>
        </w:rPr>
        <w:t xml:space="preserve">11.1 Repository Layout</w:t>
      </w:r>
    </w:p>
    <w:p>
      <w:pPr>
        <w:spacing w:after="40" w:before="40"/>
        <w:ind w:left="720"/>
      </w:pPr>
      <w:r>
        <w:rPr>
          <w:rFonts w:ascii="Courier New" w:cs="Courier New" w:eastAsia="Courier New" w:hAnsi="Courier New"/>
          <w:color w:val="1a1a1a"/>
          <w:sz w:val="18"/>
          <w:szCs w:val="18"/>
        </w:rPr>
        <w:t xml:space="preserve">wmd6c-servo/</w:t>
      </w:r>
    </w:p>
    <w:p>
      <w:pPr>
        <w:spacing w:after="40" w:before="40"/>
        <w:ind w:left="720"/>
      </w:pPr>
      <w:r>
        <w:rPr>
          <w:rFonts w:ascii="Courier New" w:cs="Courier New" w:eastAsia="Courier New" w:hAnsi="Courier New"/>
          <w:color w:val="1a1a1a"/>
          <w:sz w:val="18"/>
          <w:szCs w:val="18"/>
        </w:rPr>
        <w:t xml:space="preserve">├── hardware/          KiCad schematic and PCB files</w:t>
      </w:r>
    </w:p>
    <w:p>
      <w:pPr>
        <w:spacing w:after="40" w:before="40"/>
        <w:ind w:left="720"/>
      </w:pPr>
      <w:r>
        <w:rPr>
          <w:rFonts w:ascii="Courier New" w:cs="Courier New" w:eastAsia="Courier New" w:hAnsi="Courier New"/>
          <w:color w:val="1a1a1a"/>
          <w:sz w:val="18"/>
          <w:szCs w:val="18"/>
        </w:rPr>
        <w:t xml:space="preserve">├── firmware/          STM32 bare-metal C source</w:t>
      </w:r>
    </w:p>
    <w:p>
      <w:pPr>
        <w:spacing w:after="40" w:before="40"/>
        <w:ind w:left="720"/>
      </w:pPr>
      <w:r>
        <w:rPr>
          <w:rFonts w:ascii="Courier New" w:cs="Courier New" w:eastAsia="Courier New" w:hAnsi="Courier New"/>
          <w:color w:val="1a1a1a"/>
          <w:sz w:val="18"/>
          <w:szCs w:val="18"/>
        </w:rPr>
        <w:t xml:space="preserve">├── docs/              This datasheet and supporting documents</w:t>
      </w:r>
    </w:p>
    <w:p>
      <w:pPr>
        <w:spacing w:after="40" w:before="40"/>
        <w:ind w:left="720"/>
      </w:pPr>
      <w:r>
        <w:rPr>
          <w:rFonts w:ascii="Courier New" w:cs="Courier New" w:eastAsia="Courier New" w:hAnsi="Courier New"/>
          <w:color w:val="1a1a1a"/>
          <w:sz w:val="18"/>
          <w:szCs w:val="18"/>
        </w:rPr>
        <w:t xml:space="preserve">├── LICENSE            CERN OHL-P v2 hardware licence</w:t>
      </w:r>
    </w:p>
    <w:p>
      <w:pPr>
        <w:spacing w:after="40" w:before="40"/>
        <w:ind w:left="720"/>
      </w:pPr>
      <w:r>
        <w:rPr>
          <w:rFonts w:ascii="Courier New" w:cs="Courier New" w:eastAsia="Courier New" w:hAnsi="Courier New"/>
          <w:color w:val="1a1a1a"/>
          <w:sz w:val="18"/>
          <w:szCs w:val="18"/>
        </w:rPr>
        <w:t xml:space="preserve">├── LICENSE-FIRMWARE   MIT licence</w:t>
      </w:r>
    </w:p>
    <w:p>
      <w:pPr>
        <w:spacing w:after="40" w:before="40"/>
        <w:ind w:left="720"/>
      </w:pPr>
      <w:r>
        <w:rPr>
          <w:rFonts w:ascii="Courier New" w:cs="Courier New" w:eastAsia="Courier New" w:hAnsi="Courier New"/>
          <w:color w:val="1a1a1a"/>
          <w:sz w:val="18"/>
          <w:szCs w:val="18"/>
        </w:rPr>
        <w:t xml:space="preserve">└── README.md          Quick-start guide</w:t>
      </w:r>
    </w:p>
    <w:p>
      <w:pPr>
        <w:pStyle w:val="Heading2"/>
        <w:spacing w:after="80" w:before="200"/>
      </w:pPr>
      <w:r>
        <w:rPr>
          <w:rFonts w:ascii="Arial" w:cs="Arial" w:eastAsia="Arial" w:hAnsi="Arial"/>
          <w:b/>
          <w:bCs/>
          <w:i w:val="false"/>
          <w:iCs w:val="false"/>
          <w:color w:val="2E6DA4"/>
          <w:sz w:val="24"/>
          <w:szCs w:val="24"/>
        </w:rPr>
        <w:t xml:space="preserve">11.2 Licensing</w:t>
      </w:r>
    </w:p>
    <w:p>
      <w:pPr>
        <w:spacing w:after="40" w:before="40"/>
        <w:jc w:val="left"/>
      </w:pPr>
      <w:r>
        <w:rPr>
          <w:rFonts w:ascii="Arial" w:cs="Arial" w:eastAsia="Arial" w:hAnsi="Arial"/>
          <w:b w:val="false"/>
          <w:bCs w:val="false"/>
          <w:i w:val="false"/>
          <w:iCs w:val="false"/>
          <w:color w:val="111111"/>
          <w:sz w:val="20"/>
          <w:szCs w:val="20"/>
        </w:rPr>
        <w:t xml:space="preserve">Hardware design files (schematics, PCB layout, BOM) are licensed under the CERN Open Hardware Licence Permissive v2 (CERN OHL-P v2), which permits use, modification, and distribution with attribution and source availability retained.</w:t>
      </w:r>
    </w:p>
    <w:p>
      <w:pPr>
        <w:spacing w:after="40" w:before="40"/>
        <w:jc w:val="left"/>
      </w:pPr>
      <w:r>
        <w:rPr>
          <w:rFonts w:ascii="Arial" w:cs="Arial" w:eastAsia="Arial" w:hAnsi="Arial"/>
          <w:b w:val="false"/>
          <w:bCs w:val="false"/>
          <w:i w:val="false"/>
          <w:iCs w:val="false"/>
          <w:color w:val="111111"/>
          <w:sz w:val="20"/>
          <w:szCs w:val="20"/>
        </w:rPr>
        <w:t xml:space="preserve">Firmware source code is licensed under the MIT License, which permits free use, modification, and distribution without restriction.</w:t>
      </w:r>
    </w:p>
    <w:p>
      <w:pPr>
        <w:spacing w:after="40" w:before="40"/>
        <w:jc w:val="left"/>
      </w:pPr>
      <w:r>
        <w:rPr>
          <w:rFonts w:ascii="Arial" w:cs="Arial" w:eastAsia="Arial" w:hAnsi="Arial"/>
          <w:b w:val="false"/>
          <w:bCs w:val="false"/>
          <w:i w:val="false"/>
          <w:iCs w:val="false"/>
          <w:color w:val="111111"/>
          <w:sz w:val="20"/>
          <w:szCs w:val="20"/>
        </w:rPr>
        <w:t xml:space="preserve">Documentation (this datasheet, block diagram, application notes) is licensed under Creative Commons CC BY 4.0, requiring attribution.</w:t>
      </w:r>
    </w:p>
    <w:p>
      <w:pPr>
        <w:pStyle w:val="Heading2"/>
        <w:spacing w:after="80" w:before="200"/>
      </w:pPr>
      <w:r>
        <w:rPr>
          <w:rFonts w:ascii="Arial" w:cs="Arial" w:eastAsia="Arial" w:hAnsi="Arial"/>
          <w:b/>
          <w:bCs/>
          <w:i w:val="false"/>
          <w:iCs w:val="false"/>
          <w:color w:val="2E6DA4"/>
          <w:sz w:val="24"/>
          <w:szCs w:val="24"/>
        </w:rPr>
        <w:t xml:space="preserve">11.3 Contributing</w:t>
      </w:r>
    </w:p>
    <w:p>
      <w:pPr>
        <w:spacing w:after="40" w:before="40"/>
        <w:jc w:val="left"/>
      </w:pPr>
      <w:r>
        <w:rPr>
          <w:rFonts w:ascii="Arial" w:cs="Arial" w:eastAsia="Arial" w:hAnsi="Arial"/>
          <w:b w:val="false"/>
          <w:bCs w:val="false"/>
          <w:i w:val="false"/>
          <w:iCs w:val="false"/>
          <w:color w:val="111111"/>
          <w:sz w:val="20"/>
          <w:szCs w:val="20"/>
        </w:rPr>
        <w:t xml:space="preserve">Contributions are welcome via pull request at the repository. Please include test data from at least one physical WM-D6C unit for hardware changes. Firmware contributions must maintain the bare-metal, no-HAL, no-RTOS, no-malloc constraints of the existing codebase.</w:t>
      </w:r>
    </w:p>
    <w:p>
      <w:pPr>
        <w:spacing w:after="0" w:before="60"/>
      </w:pPr>
    </w:p>
    <w:p>
      <w:pPr>
        <w:pStyle w:val="Heading1"/>
        <w:spacing w:after="120" w:before="300"/>
      </w:pPr>
      <w:r>
        <w:rPr>
          <w:rFonts w:ascii="Arial" w:cs="Arial" w:eastAsia="Arial" w:hAnsi="Arial"/>
          <w:b/>
          <w:bCs/>
          <w:i w:val="false"/>
          <w:iCs w:val="false"/>
          <w:color w:val="1B3A5C"/>
          <w:sz w:val="28"/>
          <w:szCs w:val="28"/>
        </w:rPr>
        <w:t xml:space="preserve">12. Electrical Characteristics and Performance</w:t>
      </w:r>
    </w:p>
    <w:p>
      <w:pPr>
        <w:pStyle w:val="Heading2"/>
        <w:spacing w:after="80" w:before="200"/>
      </w:pPr>
      <w:r>
        <w:rPr>
          <w:rFonts w:ascii="Arial" w:cs="Arial" w:eastAsia="Arial" w:hAnsi="Arial"/>
          <w:b/>
          <w:bCs/>
          <w:i w:val="false"/>
          <w:iCs w:val="false"/>
          <w:color w:val="2E6DA4"/>
          <w:sz w:val="24"/>
          <w:szCs w:val="24"/>
        </w:rPr>
        <w:t xml:space="preserve">12.1 Absolute Maximum Ratings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580"/>
      </w:tblGrid>
      <w:tr>
        <w:tc>
          <w:tcPr>
            <w:tcW w:type="dxa" w:w="45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Parameter</w:t>
            </w:r>
          </w:p>
        </w:tc>
        <w:tc>
          <w:tcPr>
            <w:tcW w:type="dxa" w:w="20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Value</w:t>
            </w:r>
          </w:p>
        </w:tc>
        <w:tc>
          <w:tcPr>
            <w:tcW w:type="dxa" w:w="35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Notes</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Supply voltage on B+1 rail (wall variants)</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6.5V max</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TPS63070 operating range ceiling</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Input voltage Variant A (before IP2721)</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20V max</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PD source; do not exceed</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Input voltage Variant B (before bridge)</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9V operating; abs max 14V</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TVS begins conducting above ~7V standoff</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STM32 VDD supply voltage</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3.6V max</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Below this all I/O are safe</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ADC / GPIO input voltage (3.3V logic)</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VDD + 0.3V = 3.6V max</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BAT54 clamps on FG_IN provide protection</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Motor back-EMF transient (B+3 rail)</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Clamped to ~12V by SMBJ7.0A</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Brief transient only</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Operating temperature</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0°C to +50°C</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Limited by LiPo cell specification in battery build</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Storage temperature</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−20°C to +60°C</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Consistent with LiPo cell storage limits</w:t>
            </w:r>
          </w:p>
        </w:tc>
      </w:tr>
    </w:tbl>
    <w:p>
      <w:pPr>
        <w:pStyle w:val="Heading2"/>
        <w:spacing w:after="80" w:before="200"/>
      </w:pPr>
      <w:r>
        <w:rPr>
          <w:rFonts w:ascii="Arial" w:cs="Arial" w:eastAsia="Arial" w:hAnsi="Arial"/>
          <w:b/>
          <w:bCs/>
          <w:i w:val="false"/>
          <w:iCs w:val="false"/>
          <w:color w:val="2E6DA4"/>
          <w:sz w:val="24"/>
          <w:szCs w:val="24"/>
        </w:rPr>
        <w:t xml:space="preserve">12.2 Operating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580"/>
      </w:tblGrid>
      <w:tr>
        <w:tc>
          <w:tcPr>
            <w:tcW w:type="dxa" w:w="45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Parameter</w:t>
            </w:r>
          </w:p>
        </w:tc>
        <w:tc>
          <w:tcPr>
            <w:tcW w:type="dxa" w:w="20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Typical</w:t>
            </w:r>
          </w:p>
        </w:tc>
        <w:tc>
          <w:tcPr>
            <w:tcW w:type="dxa" w:w="35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Notes</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B+1 output voltage (all variants)</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6.0V ± 0.15V</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TPS63070 regulation; 0.8V reference ±1%</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B+3 output voltage</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10.8V ± 0.3V</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MT3608; R_upper/R_lower divider</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VDD output voltage</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3.3V ± 0.03V</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MCP1700 regulation</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Total B+1 current (machine at full load)</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~550–650mA</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Audio circuits + servo logic + Auto-Off board</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B+3 current (motor at operating speed)</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~250–350mA steady state</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Peaks to ~500mA during acceleration</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Module quiescent current (standby, USB unplugged)</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&lt; 5mA</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Dominated by TPS63070 quiescent (~55µA) and MCP1700 (~1.6µA)</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TPS63070 peak efficiency (6V out, V_RAIL ≈ 4.5V)</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~93%</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From TI datasheet at this operating point</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MT3608 efficiency (6V in, 10.8V out, 300mA)</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~85%</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Typical for non-synchronous boost at this point</w:t>
            </w:r>
          </w:p>
        </w:tc>
      </w:tr>
      <w:tr>
        <w:tc>
          <w:tcPr>
            <w:tcW w:type="dxa" w:w="45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BQ24074 charge dissipation (5V in, 4.0V bat, 0.8A)</w:t>
            </w:r>
          </w:p>
        </w:tc>
        <w:tc>
          <w:tcPr>
            <w:tcW w:type="dxa" w:w="200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~0.8W</w:t>
            </w:r>
          </w:p>
        </w:tc>
        <w:tc>
          <w:tcPr>
            <w:tcW w:type="dxa" w:w="35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Linear charger; use copper pour under IC</w:t>
            </w:r>
          </w:p>
        </w:tc>
      </w:tr>
    </w:tbl>
    <w:p>
      <w:pPr>
        <w:pStyle w:val="Heading2"/>
        <w:spacing w:after="80" w:before="200"/>
      </w:pPr>
      <w:r>
        <w:rPr>
          <w:rFonts w:ascii="Arial" w:cs="Arial" w:eastAsia="Arial" w:hAnsi="Arial"/>
          <w:b/>
          <w:bCs/>
          <w:i w:val="false"/>
          <w:iCs w:val="false"/>
          <w:color w:val="2E6DA4"/>
          <w:sz w:val="24"/>
          <w:szCs w:val="24"/>
        </w:rPr>
        <w:t xml:space="preserve">12.3 Expected Speed Performance</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Parameter</w:t>
            </w:r>
          </w:p>
        </w:tc>
        <w:tc>
          <w:tcPr>
            <w:tcW w:type="dxa" w:w="6480"/>
            <w:tcBorders>
              <w:top w:val="single" w:color="2E6DA4" w:sz="1"/>
              <w:left w:val="single" w:color="2E6DA4" w:sz="1"/>
              <w:bottom w:val="single" w:color="2E6DA4" w:sz="1"/>
              <w:right w:val="single" w:color="2E6DA4" w:sz="1"/>
            </w:tcBorders>
            <w:shd w:fill="D5E4F0" w:val="clear"/>
            <w:tcMar>
              <w:top w:type="dxa" w:w="60"/>
              <w:left w:type="dxa" w:w="100"/>
              <w:bottom w:type="dxa" w:w="60"/>
              <w:right w:type="dxa" w:w="100"/>
            </w:tcMar>
          </w:tcPr>
          <w:p>
            <w:pPr>
              <w:spacing w:after="60" w:before="60"/>
              <w:jc w:val="left"/>
            </w:pPr>
            <w:r>
              <w:rPr>
                <w:rFonts w:ascii="Arial" w:cs="Arial" w:eastAsia="Arial" w:hAnsi="Arial"/>
                <w:b/>
                <w:bCs/>
                <w:i w:val="false"/>
                <w:iCs w:val="false"/>
                <w:color w:val="1B3A5C"/>
                <w:sz w:val="18"/>
                <w:szCs w:val="18"/>
              </w:rPr>
              <w:t xml:space="preserve">Expected Value</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Tape speed accuracy (play)</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±0.05% from set point under normal operating conditions</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Wow &amp; flutter (W&amp;F)</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 0.05% WRMS on a fully serviced machine; ceiling ~0.03% WRMS after optimization</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Servo loop rate</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~2500 Hz (TIM2 input capture ISR driven by FG pulses)</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FG capture resolution</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~15.6 ns per tick at 64 MHz; floor ~0.0039% WRMS — not the limiting factor</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PI loop execution time</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&lt; 500 ns per cycle (fixed-point Q16 arithmetic, no float)</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Digital measurement floor</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~0.0039% WRMS per TIM2 tick (the mechanical transport is the ceiling)</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Motor supply (B+3)</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10.8V ± 0.3V, &lt; 50mV peak-to-peak ripple at rated load</w:t>
            </w:r>
          </w:p>
        </w:tc>
      </w:tr>
      <w:tr>
        <w:tc>
          <w:tcPr>
            <w:tcW w:type="dxa" w:w="3600"/>
            <w:tcBorders>
              <w:top w:val="single" w:color="AAAAAA" w:sz="1"/>
              <w:left w:val="single" w:color="AAAAAA" w:sz="1"/>
              <w:bottom w:val="single" w:color="AAAAAA" w:sz="1"/>
              <w:right w:val="single" w:color="AAAAAA" w:sz="1"/>
            </w:tcBorders>
            <w:shd w:fill="D5E4F0"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MCU supply (VDD)</w:t>
            </w:r>
          </w:p>
        </w:tc>
        <w:tc>
          <w:tcPr>
            <w:tcW w:type="dxa" w:w="6480"/>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60" w:before="60"/>
              <w:jc w:val="left"/>
            </w:pPr>
            <w:r>
              <w:rPr>
                <w:rFonts w:ascii="Arial" w:cs="Arial" w:eastAsia="Arial" w:hAnsi="Arial"/>
                <w:b w:val="false"/>
                <w:bCs w:val="false"/>
                <w:i w:val="false"/>
                <w:iCs w:val="false"/>
                <w:color w:val="111111"/>
                <w:sz w:val="18"/>
                <w:szCs w:val="18"/>
              </w:rPr>
              <w:t xml:space="preserve">3.3V ± 0.03V</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00"/>
    </w:pPr>
    <w:rPr>
      <w:rFonts w:ascii="Arial" w:cs="Arial" w:eastAsia="Arial" w:hAnsi="Arial"/>
      <w:b/>
      <w:bCs/>
      <w:color w:val="1B3A5C"/>
      <w:sz w:val="28"/>
      <w:szCs w:val="28"/>
    </w:rPr>
  </w:style>
  <w:style w:type="paragraph" w:styleId="Heading2">
    <w:name w:val="Heading 2"/>
    <w:basedOn w:val="Normal"/>
    <w:next w:val="Normal"/>
    <w:qFormat/>
    <w:pPr>
      <w:spacing w:after="80" w:before="200"/>
    </w:pPr>
    <w:rPr>
      <w:rFonts w:ascii="Arial" w:cs="Arial" w:eastAsia="Arial" w:hAnsi="Arial"/>
      <w:b/>
      <w:bCs/>
      <w:color w:val="2E6DA4"/>
      <w:sz w:val="24"/>
      <w:szCs w:val="24"/>
    </w:rPr>
  </w:style>
  <w:style w:type="paragraph" w:styleId="Heading3">
    <w:name w:val="Heading 3"/>
    <w:basedOn w:val="Normal"/>
    <w:next w:val="Normal"/>
    <w:qFormat/>
    <w:pPr>
      <w:spacing w:after="60" w:before="160"/>
    </w:pPr>
    <w:rPr>
      <w:rFonts w:ascii="Arial" w:cs="Arial" w:eastAsia="Arial" w:hAnsi="Arial"/>
      <w:b/>
      <w:bCs/>
      <w:color w:val="44444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2026-06-05T22:39:50.755Z</dcterms:created>
  <dcterms:modified xsi:type="dcterms:W3CDTF">2026-06-05T22:39:50.755Z</dcterms:modified>
</cp:coreProperties>
</file>

<file path=docProps/custom.xml><?xml version="1.0" encoding="utf-8"?>
<Properties xmlns="http://schemas.openxmlformats.org/officeDocument/2006/custom-properties" xmlns:vt="http://schemas.openxmlformats.org/officeDocument/2006/docPropsVTypes"/>
</file>