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Лабораторная работа №7</w:t>
      </w:r>
    </w:p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Системный анализ акустической системы обнаружения</w:t>
        <w:br/>
        <w:t>и идентификации звукоизлучающих объектов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Этап первый. Фиксация проблемы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Задача этапа — зафиксировать проблему так, как её видит клиент, не привнося интерпретаций аналитика. По Тарасенко, фиксация проблемы является лишь отправной точкой системного исследования, а не готовой формулировкой, подлежащей немедленному решению.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Клиент и источник проблемы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Клиенты — организации, осуществляющие контроль воздушного пространства, охрану периметра или экологический мониторинг: операторы аэродромов малой авиации, таможенные службы, охрана заповедников, администрации промышленных объектов.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Жалоба клиента (в его формулировке): «Мы не можем вовремя обнаружить и опознать объект — дрон, самолёт, животное — когда видимость нулевая или оборудование слишком дорогое. А если нам нужно следить за чем-то новым, приходится заказывать систему заново».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Документальная фиксация проблемы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Зафиксированная формулировка проблемы: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Существующие технические средства не позволяют организациям с ограниченным бюджетом своевременно обнаруживать и идентифицировать звукоизлучающие объекты различных типов, а адаптация систем к новым классам объектов требует значительных ресурсов и времени.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Негативные эффекты, на которые жалуются клиенты: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невозможность работы в условиях плохой видимости, ночью и при радиопомехах;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высокая стоимость существующих решений — недоступна для малых объектов;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при появлении нового типа объекта система не справляется — требуется дорогостоящая переработка;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нет понимания, с какого направления приближается объект.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Примечание: данная фиксация является отправной точкой. Последующие этапы (диагностика, проблемное месиво) уточнят и расширят эту формулировку — возможно, выяснится, что истинная проблема шире или иначе сформулирована самим клиентом.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Этап второй. Диагностика проблемы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Проведённый анализ существующих акустических систем обнаружения показывает, что основная причина выявленных недостатков обусловлена архитектурными ограничениями применяемых подходов.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2.1. Узкая специализация существующих решений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Коммерческие системы (DroneShield, Dedrone, SonAlert) разрабатывались под единственный класс объектов — БПЛА. Классификатор обучен на фиксированном наборе данных и не предусматривает расширения без полного переобучения. В результате: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система не распознаёт объекты за пределами обученных классов;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переход к новому применению (например, мониторинг животных) требует разработки нового продукта.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Это свидетельствует об отсутствии обобщённой архитектуры идентификации, независимой от конкретного домена применения.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2.2. Требование больших размеченных датасетов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Классические подходы (fine-tune CNN на мел-спектрограммах) требуют 100 и более размеченных аудиозаписей на каждый новый класс объектов. При работе с редкими или новыми объектами (новая модель дрона, охраняемый вид животного) получить такой объём данных практически невозможно. Это приводит к: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невозможности оперативного ввода нового класса в эксплуатацию;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зависимости качества системы от наличия крупных датасетов.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Диагностика показывает: не реализован механизм обучения по малому числу примеров (few-shot learning).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2.3. Отсутствие интегрированной пространственной локализации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Определение направления прихода звука (DOA — Direction of Arrival) и классификация объекта, как правило, реализованы как независимые модули или вовсе не интегрированы. Это приводит к: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невозможности отображения объекта на карте в реальном времени;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необходимости дополнительной инженерной интеграции компонентов.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2.4. Высокая стоимость и закрытость решений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Стоимость коммерческих акустических систем составляет десятки тысяч долларов. Алгоритмы закрыты, что исключает адаптацию под задачи конкретного заказчика. Малые предприятия, аэродромы, заповедники и таможенные службы не имеют доступа к таким решениям.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Вывод диагностики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Проблема носит системный характер и обусловлена отсутствием: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метода идентификации, работающего при малом числе обучающих примеров;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интегрированной архитектуры, объединяющей DOA-оценку и многоклассовую классификацию;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доступного, открытого и адаптируемого решения для широкого круга применений.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Диагностический вывод: тип вмешательства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ключевой вопрос диагностики — выбор между воздействием на самого недовольного субъекта или вмешательством в реальность, которой он недоволен.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Диагноз: воздействие на субъекта (обучение пользователей, изменение их поведения) проблему не решит — клиент объективно лишён технического инструмента. Требуется вмешательство в реальность: создание новой системы, устраняющей выявленные ограничения. Поиск общего знаменателя всех недостатков (по методу Милля — «то, что присутствует во всех случаях неудачи») указывает на одну причину: все существующие системы архитектурно рассчитаны на один фиксированный набор классов с большим датасетом — и не способны к быстрой адаптации.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Этап третий. Составление списка стейкхолдеров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Заказчик / Конечный пользователь системы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Примеры: операторы аэродромов малой авиации, таможенные и пограничные службы, сотрудники заповедников, охрана промышленных объектов.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Интересы: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своевременное обнаружение и идентификация объектов в зоне контроля;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минимальное количество ложных тревог;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возможность добавления нового класса объектов без переобучения всей системы;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низкая стоимость развёртывания и обслуживания.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Заказчик является главным источником требований и конечным потребителем результата.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Разработчик системы (стартап / исследовательская группа)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Интересы: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реализация работоспособного прототипа на доступной аппаратной базе;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научная новизна применяемых методов;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возможность коммерциализации результата;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масштабируемость архитектуры под разные применения.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Научное сообщество / Университет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Интересы: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получение верифицированных результатов экспериментов;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публикация новых методов в области few-shot аудио-классификации;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использование работы в образовательном процессе.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Регуляторы и государственные органы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Примеры: Росавиация, Росгвардия, Министерство природных ресурсов.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Интересы: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соответствие системы нормативам по зонам ограничения полётов БПЛА;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применение исключительно в гражданских целях;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сертификация оборудования и программного обеспечения.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Производители компонентов / Поставщики данных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Примеры: производители MEMS-микрофонов, авторы открытых датасетов (AudioSet, AIRA-UAS).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Интересы: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продвижение своих компонентов и данных через интеграцию в готовый продукт.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Безмолвные стейкхолдеры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в список обязательно включаются стейкхолдеры, которые не могут говорить сами за себя, но чьи интересы затрагивает система.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Окружающая среда и дикая природа: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является прямым объектом мониторинга в применениях экологического контроля (обнаружение браконьеров, редких животных);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интерес: минимальное инвазивное воздействие системы (отсутствие излучения, шума от оборудования).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Будущие поколения: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интерес: сохранение природных экосистем, которым угрожает несанкционированная деятельность (браконьерство, незаконные полёты);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система, обеспечивающая охрану заповедников сегодня, защищает интересы тех, кто ещё не имеет голоса.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Проверка полноты списка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Проверка по принципу ПИРС (Пользователи — Исполнители — Руководители — Собственники):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Пользователи: операторы, сотрудники охраны — включены.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Исполнители: разработчики системы — включены.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Руководители: регуляторы, администрация объектов — включены.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Собственники: владельцы охраняемых территорий и объектов — частично входят в группу «заказчик».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Пропуск хотя бы одного стейкхолдера грозит тем, что вмешательство окажется неулучшающим с его точки зрения — поэтому список подлежит уточнению на каждом последующем этапе.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Примечание о третьем безмолвном стейкхолдере. Тарасенко также упоминает прошлые поколения как возможного безмолвного стейкхолдера: «их интересы представлены культурой, которую они нам оставили; вмешательство не может считаться улучшающим, если разрушает материальную или духовную культуру». Применительно к данному проекту — система не затрагивает культурного наследия и не создаёт для него рисков, поэтому прошлые поколения как стейкхолдер явно исключаются из дальнейшего анализа.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Этап четвёртый. Выявление проблемного месива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проблемное месиво — это совокупность субъективных оценок существующей реальности каждым стейкхолдером в отдельности. Не техническая экспертиза аналитика, а «выражение лица» каждого участника: что именно его не устраивает в текущей ситуации. Ниже приведены взгляды стейкхолдеров из этапа 3, после чего они агрегируются в единое месиво.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4.1. Субъективные оценки стейкхолдеров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Заказчик (оператор аэродрома / охрана периметра):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«Мы не знаем, что летит в зоне — дрон или птица, пока не увидим визуально. Ночью вообще беспомощны».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«Купить DroneShield — это как купить автомобиль ради одной поездки. Слишком дорого для нашего бюджета».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«Если появится новый тип дрона — нам скажут, что надо переобучать систему несколько месяцев».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Заказчик (сотрудник заповедника / эколог):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«Нам нужно знать, где кричит редкая птица или идёт браконьер. Никакой готовой системы для этого нет».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«Радар и камера — слишком дорого и требует инфраструктуры. Хотим что-то простое и автономное».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Разработчик системы: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«Все открытые датасеты — только для дронов. Стоит захотеть обнаруживать животных — нет ни данных, ни готовых инструментов».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«Существующие подходы не допускают добавления нового класса без полного переобучения — это блокирует коммерциализацию».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Регулятор: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«Нам нужны системы, которые работают в гражданской зоне и поддаются сертификации. Военные решения не подходят».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«Отсутствие доступных акустических систем — это пробел в инфраструктуре безопасности малой авиации».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Безмолвный стейкхолдер — окружающая среда: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Текущая ситуация: браконьеры и нарушители действуют незамеченными из-за отсутствия доступных систем мониторинга.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Экосистемы лишены защиты именно там, где не могут позволить себе дорогостоящее оборудование.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4.2. Агрегированное проблемное месиво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Объединив оценки стейкхолдеров, получаем взаимосвязанный клубок проблем: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Проблема 1 (технологическая): существующие акустические системы узкоспециализированы — работают только с обученными классами.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Проблема 2 (данных): для нового класса объектов нет размеченных датасетов, а сбор требует месяцев.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Проблема 3 (экономическая): стоимость коммерческих решений ($10 000–100 000) недоступна для целевых заказчиков.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Проблема 4 (интеграционная): DOA-оценка и классификация не объединены в одном решении.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Проблема 5 (регуляторная): отсутствие доступных сертифицируемых решений для гражданского применения.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Проблемы взаимосвязаны: проблема 3 блокирует решение проблемы 1; проблема 2 — корень проблемы 1; проблема 5 вытекает из проблем 3 и 4.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4.3. Ключевое противоречие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Высокая точность идентификации требует мощных глубоких моделей (PANNs CNN14, 80M параметров), обученных на миллионах примеров. Адаптация к новым классам и работа на бюджетных edge-устройствах требуют лёгких моделей и малого числа примеров. Оба требования предъявляются одновременно одним и тем же заказчиком.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4.4. Динамическая картина (сценарий без вмешательства)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динамическая картина — это «кинофильм» о том, что произойдёт с каждым типом организации, если ситуация не изменится. Прогноз составляется на горизонт 3–5 лет.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Аэродромы малой авиации: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Нарушения зон ограничения полётов БПЛА продолжают фиксироваться визуально (операторами) или не фиксируются вовсе. Число инцидентов растёт пропорционально насыщению рынка потребительскими дронами. Без инструмента обнаружения — штрафные санкции регулятора за непринятие мер.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Крупные аэропорты инсталлируют импортные решения класса DroneShield (&gt;$50 000). Малые аэродромы остаются незащищёнными — инцидент с БПЛА в зоне подхода приводит к закрытию воздушного пространства и убыткам.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Таможенные и пограничные службы: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Контрабанда и трансграничные полёты БПЛА остаются невидимыми ночью. Закупка зарубежного оборудования блокируется бюджетными ограничениями или санкциями. Потребность существует, но системный ответ не формируется.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Заповедники и экологические службы: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Браконьерство фиксируется постфактум (по следам, уловам). Акустический мониторинг редких видов ведётся вручную или не ведётся. Через 3–5 лет популяции охраняемых видов в уязвимых зонах снижаются без своевременного реагирования.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Рынок в целом: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Ценовой барьер не снижается — доступных отечественных решений не появляется. Заказчики «нижнего сегмента» системно исключены из рынка безопасности. Зарубежные решения занимают верхний сегмент, нижний остаётся незакрытым.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Вывод по динамической картине: без вмешательства организации не деградируют мгновенно, но системно накапливают риски. Критический момент — инцидент (авария, браконьерский акт, нарушение зоны) при отсутствии технических средств реагирования. Именно этого развития событий требуется избежать.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Этап пятый. Определение конфигуратора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конфигуратор — это минимальный набор профессиональных языков (дисциплин), необходимых и достаточных для полного описания проблемной ситуации. Это не набор технических параметров системы, а набор точек зрения, без хотя бы одной из которых картина проблемы окажется неполной. Конфигуратор определяется из анализа того, на каких «языках» говорили стейкхолдеры в ходе интервью (этапы 1–4).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Вывод профессиональных языков из высказываний стейкхолдеров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Анализ высказываний стейкхолдеров (этап 4) показывает, что для описания проблемной ситуации задействованы пять профессиональных языков: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Язык 1 — Акустика и физика распространения звука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Источник: заказчик говорит о невозможности обнаружения ночью и в плохую погоду; эколог — о необходимости пассивного (неинвазивного) мониторинга без излучения.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Описывает: физику распространения звуковых волн, затухание сигнала с расстоянием, влияние температуры и ветра на скорость звука, принципы пространственной фильтрации (beamforming). Без этого языка невозможно описать ни возможности, ни ограничения системы.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Язык 2 — Машинное обучение и обработка данных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Источник: разработчик говорит о проблеме датасетов, невозможности переобучения под новый класс, необходимости few-shot подхода.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Описывает: архитектуры нейронных сетей, трансферное обучение, метрические методы few-shot классификации, оценку качества моделей. Без этого языка нельзя сформулировать ни суть технического решения, ни критерии его оценки.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Язык 3 — Экономика и управление проектами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Источник: заказчик прямо говорит о стоимости как барьере; разработчик — о коммерциализации.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Описывает: стоимость аппаратной базы, совокупную стоимость владения (TCO), рыночный спрос, бизнес-модель стартапа. Без этого языка проблема «недоступности» остаётся неформализованной.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Язык 4 — Право и нормативное регулирование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Источник: регулятор говорит о необходимости сертификации, соответствии гражданским нормам, запрете военных применений.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Описывает: нормативы Росавиации по БПЛА, ФЗ «О персональных данных» (аудиозапись в общественных местах), требования к сертификации охранного оборудования. Без этого языка решение может оказаться юридически неприемлемым.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Язык 5 — Экология и охрана природы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Источник: безмолвный стейкхолдер (природная среда), сотрудники заповедников.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Описывает: принципы экологического мониторинга, требование пассивности (отсутствие воздействия на наблюдаемый объект), специфику акустических сигнатур животных. Без этого языка применения в заповедниках и задачи охраны видового разнообразия остаются вне рассмотрения.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Итог: конфигуратор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Конфигуратор проблемной ситуации:</w:t>
      </w:r>
    </w:p>
    <w:p>
      <w:pPr>
        <w:spacing w:after="120"/>
        <w:ind w:left="432"/>
      </w:pPr>
      <w:r>
        <w:rPr>
          <w:rFonts w:ascii="Courier New" w:hAnsi="Courier New"/>
          <w:b/>
          <w:sz w:val="22"/>
        </w:rPr>
        <w:t xml:space="preserve">  { Акустика и физика  |  Машинное обучение  |  Экономика  |  Право  |  Экология }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Все пять языков необходимы: отказ от любого из них приведёт к неполноте модели проблемы. Например, решение, оптимальное с точки зрения машинного обучения, но не прошедшее правовую экспертизу, не может быть внедрено. Решение, не учитывающее экономический язык, останется академическим прототипом без шанса на коммерциализацию.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Примечание: управляемые параметры технической системы (число микрофонов, архитектура нейросети, K_shot и т.д.) относятся к языку машинного обучения и акустики — они будут детально рассмотрены на этапе построения моделей (этап 9).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Этап шестой. Целевыявление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Для проектирования улучшающего вмешательства необходимо знать, чего хотят все стейкхолдеры. По Тарасенко, объявленные цели могут отличаться от истинных, поэтому применяется метод идеализированного перепроектирования (Р. Акофф): представим, что существующие системы акустического обнаружения исчезли, и спроектируем желаемую систему с нуля при трёх ограничениях: она должна быть технологически осуществимой, не противоречить законодательству и быть способной к непрерывному улучшению.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6.1. Целевое месиво стейкхолдеров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Заказчик / Конечный пользователь: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обнаруживать любой звукоизлучающий объект в зоне контроля без предварительного знания его типа;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получать азимут и тип объекта в реальном времени на карте;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добавлять новый класс объектов оперативно, по 5–20 записям, без участия разработчика;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не платить за дорогостоящее оборудование — стоимость комплекса до 50 000 руб.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Разработчик системы: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создать прототип, воспроизводимый на серийной компонентной базе;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опубликовать результаты и защитить диссертацию;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вывести продукт на рынок через конкурс «Студенческий стартап».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Научное сообщество: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получить воспроизводимые экспериментальные результаты сравнения методов few-shot классификации для аудио;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иметь открытый датасет акустических сигнатур объектов.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Регуляторы: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система работает исключительно в гражданских целях и не нарушает нормы ФЗ о персональных данных;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программное и аппаратное обеспечение поддаётся сертификации.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6.2. Идеализированное перепроектирование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Если бы существующие акустические системы обнаружения перестали существовать, идеальная система, которую хотелось бы иметь прямо сейчас, обладала бы следующими свойствами: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распознаёт любой звукоизлучающий объект — БПЛА, самолёт, автомобиль, животное, человека — без перепрограммирования;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новый класс объектов добавляется оператором «в поле» за 10 минут по 5–20 записям;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отображает азимут и тип объекта на карте с задержкой менее 1 секунды;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работает автономно на edge-устройстве без подключения к облаку;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стоит как бытовая электроника — до $500 за комплект.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Данный образ является ориентиром для постановки конкретных целей и задач.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6.3. Задачи, цели и идеалы (классификация по Акоффу)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Задачи — результаты, достижимые в рамках планового периода (диссертация + прототип, ~2 года):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реализовать прототип акустического комплекса из 6 микрофонов на Raspberry Pi 5;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достичь точности идентификации F1 ≥ 0,85 для 5 классов объектов (БПЛА, самолёт, автомобиль, птица, фон);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обеспечить DOA-оценку с погрешностью ≤ 10° на расстоянии до 50 м;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добавление нового класса — не более 20 примеров, без переобучения backbone.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Цели — результаты за горизонтом планового периода (3–5 лет):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коммерциализация системы через стартап, первые продажи заказчикам (аэродромы, заповедники);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сертификация комплекса для применения в структурах гражданской охраны периметра;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расширение поддерживаемых классов до 20+ без изменения аппаратной части.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Идеалы — недостижимые в полной мере, но определяющие направление развития: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полностью самообучающаяся система, пополняющая библиотеку классов автономно из окружающей среды;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нулевая доля ложных тревог при 100% обнаружении в любых акустических условиях.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6.4. Дерево целей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На основе целевого месива построено дерево целей методом «сверху вниз»:</w:t>
      </w:r>
    </w:p>
    <w:p>
      <w:pPr>
        <w:spacing w:after="120"/>
        <w:ind w:left="432"/>
      </w:pPr>
      <w:r>
        <w:rPr>
          <w:rFonts w:ascii="Courier New" w:hAnsi="Courier New"/>
          <w:sz w:val="20"/>
        </w:rPr>
        <w:t>Глобальная цель: создать доступную универсальную систему</w:t>
        <w:br/>
        <w:t xml:space="preserve">  акустического обнаружения и идентификации объектов</w:t>
        <w:br/>
        <w:t xml:space="preserve">  │</w:t>
        <w:br/>
        <w:t xml:space="preserve">  ├── 1. Пространственная локализация (DOA)</w:t>
        <w:br/>
        <w:t xml:space="preserve">  │       ├── 1.1. Погрешность азимута ≤ 10°</w:t>
        <w:br/>
        <w:t xml:space="preserve">  │       ├── 1.2. Диапазон обнаружения до 50 м</w:t>
        <w:br/>
        <w:t xml:space="preserve">  │       └── 1.3. Латентность DOA-оценки &lt; 0,5 с</w:t>
        <w:br/>
        <w:t xml:space="preserve">  │</w:t>
        <w:br/>
        <w:t xml:space="preserve">  ├── 2. Идентификация объектов</w:t>
        <w:br/>
        <w:t xml:space="preserve">  │       ├── 2.1. F1 ≥ 0,85 для базовых 5 классов</w:t>
        <w:br/>
        <w:t xml:space="preserve">  │       ├── 2.2. Few-shot адаптация: ≤ 20 примеров на новый класс</w:t>
        <w:br/>
        <w:t xml:space="preserve">  │       └── 2.3. Confidence threshold для фильтрации ложных тревог</w:t>
        <w:br/>
        <w:t xml:space="preserve">  │</w:t>
        <w:br/>
        <w:t xml:space="preserve">  └── 3. Системные требования</w:t>
        <w:br/>
        <w:t xml:space="preserve">          ├── 3.1. Аппаратная стоимость ≤ $500</w:t>
        <w:br/>
        <w:t xml:space="preserve">          ├── 3.2. Автономная работа на edge-устройстве</w:t>
        <w:br/>
        <w:t xml:space="preserve">          └── 3.3. Открытая архитектура (расширяемость классов)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Вывод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Целевое месиво показывает, что все стейкхолдеры сходятся в трёх ключевых требованиях: точность идентификации, адаптируемость к новым классам и доступность. Дерево целей структурирует эти требования в измеримые задачи, достижимые в рамках настоящей работы, и обеспечивает основу для определения критериев на следующем этапе.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Примечание о конфликте интересов. Разработчик является одновременно стейкхолдером и аналитиком. По Тарасенко, аналитик не должен подменять интересы стейкхолдеров своими профессиональными предпочтениями («операция прошла блестяще, но пациент умер»). Для управления этим риском: цели, выражающие технические предпочтения разработчика (few-shot, PANNs), включены в раздел «задачи разработчика» и не переносятся напрямую в глобальную цель; независимую верификацию целевого месива обеспечивает научный руководитель как незаинтересованная сторона.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Этап седьмой. Определение критериев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В ходе решения проблемы необходимо сравнивать предлагаемые варианты реализации и оценивать степень достижения целей. По Тарасенко, критерии являются количественными моделями качественных целей: их набор должен быть адекватной моделью целевого месива, а каждый критерий — характеризовать качественную, количественную и временну́ю стороны оцениваемого свойства. Для каждой цели из дерева целей (этап 6) определены измеримые критерии.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7.1. Критерии точности пространственной локализации (DOA)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Цель: определять азимут источника звука с практически приемлемой точностью.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Качественная сторона: угловая погрешность оценки направления прихода звука.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Количественная сторона: среднеквадратическое отклонение азимута RMSE_θ ≤ 10° при расстоянии до источника 10–50 м.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Временная сторона: измеряется на каждом фрейме длительностью T_frame = 0,5 с в условиях реального шума.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Дополнительный критерий — дальность обнаружения: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Минимальное расстояние, на котором SNR достаточен для корректной DOA-оценки: D_min ≥ 50 м.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7.2. Критерии качества идентификации объектов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Цель: надёжно различать классы объектов при минимальной доле ошибок.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Качественная сторона: способность классификатора отличать БПЛА, самолёт, автомобиль, птицу и фоновый шум.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Количественная сторона: взвешенный F1-score ≥ 0,85 по всем классам на тестовой выборке.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Временная сторона: оценивается однократно по результатам финального тестирования на отложенной выборке.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Уточняющие критерии: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Precision ≥ 0,87 — доля верно идентифицированных объектов среди всех выданных ответов.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Recall ≥ 0,83 — доля обнаруженных объектов среди всех реально присутствующих.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FAR (False Alarm Rate) ≤ 5% — доля ложных тревог на час непрерывной работы.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7.3. Критерии адаптируемости к новым классам (few-shot)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Цель: обеспечить добавление нового класса объектов по малому числу примеров без переобучения backbone.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Качественная сторона: скорость и качество адаптации при K-shot инференсе.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Количественная сторона: F1-score нового класса ≥ 0,80 при K = 20 примерах; ≥ 0,70 при K = 5 примерах.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Временная сторона: время добавления нового класса (от записи примеров до готовности системы) ≤ 10 минут.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Данный критерий является ключевым показателем научной новизны метода. Для сравнения: классический fine-tune требует ≥ 100 примеров и нескольких часов переобучения.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7.4. Критерии производительности в реальном времени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Цель: система должна выдавать результат с задержкой, приемлемой для оперативного реагирования.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Качественная сторона: суммарная латентность полного конвейера (захват аудио → DOA → классификация → вывод).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Количественная сторона: сквозная задержка L_total ≤ 1 с на целевом edge-устройстве (Raspberry Pi 5).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Временная сторона: измеряется как среднее по 100 последовательным фреймам в условиях штатной нагрузки.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Декомпозиция задержки: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Захват и буферизация аудио: ≤ 0,5 с (определяется длиной фрейма T_frame).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DOA-оценка (SRP-PHAT): ≤ 0,1 с.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Извлечение признаков + inference backbone + few-shot классификация: ≤ 0,4 с.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7.5. Критерии доступности и воспроизводимости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Цель: система должна быть доступна широкому кругу заказчиков.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Качественная сторона: стоимость аппаратной части прототипа.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Количественная сторона: совокупная стоимость компонентов (микрофоны + АЦП + вычислительный модуль) ≤ $500.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Временная сторона: оценивается однократно по фактической стоимости закупленных компонентов.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7.6. Критерии и ограничения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критерии разделяются на оптимизируемые (максимизируемые или минимизируемые) и ограничения (фиксированные условия, обязательные к соблюдению).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Критерий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Целевое значение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Связанная цель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Узел дерева целей (этап 6)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F1-score (базовые классы)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≥ 0,85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Максимизировать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Идентификация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2.1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F1-score (new-shot, K=20)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≥ 0,80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Максимизировать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Few-shot адаптация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2.2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F1-score (new-shot, K=5)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≥ 0,70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Максимизировать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Few-shot адаптация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2.2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FAR (ложные тревоги)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≤ 5% / час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Минимизировать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Идентификация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2.3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RMSE азимута (DOA)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≤ 10°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Минимизировать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Локализация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1.1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Сквозная латентность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≤ 1 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Ограничение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Реальное время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1.3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Стоимость аппаратуры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≤ $500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Ограничение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Доступность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3.1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Время добавления класса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≤ 10 мин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Ограничение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Few-shot адаптация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2.2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4"/>
        </w:rPr>
        <w:t>Вывод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Сформированный набор из восьми критериев является адекватной количественной моделью целевого месива. Критерии F1-score, FAR и RMSE азимута подлежат оптимизации; латентность, стоимость и время добавления класса выступают ограничениями, нарушение которых делает решение неприемлемым вне зависимости от значений оптимизируемых критериев. Данный набор критериев будет использован на этапах генерирования и выбора альтернатив.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Этап восьмой. Экспериментальное исследование системы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эксперимент и модель находятся в едином итеративном цикле: модель определяет план эксперимента, результаты эксперимента дополняют и уточняют модель. Для акустической системы обнаружения этот цикл реализуется последовательно: начиная с теоретической модели (transfer learning + Prototypical Networks), проводятся эксперименты, результаты которых уточняют архитектуру и параметры конфигуратора.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8.1. Типы экспериментов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В исследовании применяются два типа экспериментов: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Пассивный эксперимент (наблюдение) — полевые записи реальных объектов (БПЛА, автомобили, птицы, самолёты) в естественных условиях без вмешательства в их поведение. Используются готовые датасеты: AIRA-UAS, MUADD, ESC-50, AudioSet. Шкала данных — номинальная (метка класса) и шкала отношений (амплитуда, частота).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Активный эксперимент (управляемый) — лабораторные испытания, в которых варьируются расстояние до объекта, азимут, уровень фонового шума и число предъявляемых примеров (K-shot). Позволяет изолировать влияние каждого фактора на точность идентификации и DOA-оценку.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Измерения носят преимущественно прямой характер (F1-score, угловая погрешность, латентность) и косвенный — качество эмбеддингов оценивается через метрику ближайшего прототипа в признаковом пространстве.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8.2. Измерительные шкалы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Измеряемая величина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Шкала (по Тарасенко)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Допустимые операции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Метка класса объекта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Номинальная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Проверка совпадения, частоты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F1-score, Precision, Recall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Абсолютная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Все арифметические операции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Угловая погрешность DOA (°)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Шкала отношений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Все арифметические операции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Латентность (с)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Шкала отношений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Все арифметические операции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SNR (дБ)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Шкала интервалов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Разность ΔSNR; деление недопустимо (20дБ ≠ «вдвое»)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Уверенность классификатора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Абсолютная [0,1]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Все арифметические операции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Число примеров K (K-shot)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Шкала отношений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Все арифметические операции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4"/>
        </w:rPr>
        <w:t>8.3. План экспериментов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Эксперименты выстроены по нарастающей сложности — от базовой линии до полного конвейера. Каждый результат уточняет модель для следующего шага.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Эксперимент 1. Базовая линия (SVM + MFCC)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Тип: активный, лабораторный.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Цель: установить нижнюю границу точности как эталон для сравнения с нейросетевыми методами.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Данные: AIRA-UAS + ESC-50, 5 классов, 80/20 train/test split.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Фиксируемые величины: F1-score, Precision, Recall, время инференса.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Эксперимент 2. Оценка качества эмбеддингов backbone (Transfer Learning)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Тип: активный, лабораторный.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Цель: сравнить признаковые пространства PANNs CNN14, YAMNet и BEATs для задачи акустической идентификации. Визуализация методом t-SNE.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Данные: AIRA-UAS + ESC-50 + UrbanSound8K.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Фиксируемые величины: межклассовое расстояние в эмбеддинговом пространстве, внутриклассовый разброс, F1-score линейного классификатора поверх замороженного backbone.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Эксперимент 3. Few-shot классификация (Prototypical Networks)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Тип: активный, лабораторный.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Цель: оценить зависимость F1-score от числа примеров K при добавлении нового класса.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Параметры варьирования: K ∈ {1, 5, 10, 20}, число классов N_way ∈ {5, 10}.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Данные: мета-обучение на ESC-50 + UrbanSound8K; тестирование — новые классы из AIRA-UAS / MUADD.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Фиксируемые величины: F1-score нового класса при каждом K, время добавления класса.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Эксперимент 4. Точность DOA-оценки (SRP-PHAT)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Тип: активный, полевой.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Цель: измерить угловую погрешность RMSE_θ при разных конфигурациях массива и расстояниях.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Параметры варьирования: число микрофонов M ∈ {4, 6}, форма массива (линейная / круговая), расстояние до источника ∈ {10, 20, 30, 50} м, азимут ∈ {0°, 45°, 90°, 180°, 270°}.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Фиксируемые величины: RMSE_θ (градусы), SNR сигнала.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Эксперимент 5. Сквозная латентность на edge-устройстве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Тип: активный, лабораторный.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Цель: измерить полную задержку конвейера на Raspberry Pi 5 при штатной нагрузке.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Измерение: 100 последовательных фреймов, среднее и 95-й перцентиль задержки.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Фиксируемые величины: L_DOA, L_features, L_inference, L_total (секунды).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8.4. Методы обработки данных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для каждой измерительной шкалы существует свой набор допустимых операций обработки. Применение недопустимой операции даёт бессмысленный результат. Для каждого эксперимента указаны допустимые методы: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Номинальная шкала (метка класса):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Допустимо: подсчёт частот, вычисление моды (наиболее частый класс), χ²-тест для проверки независимости классификаций.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Недопустимо: вычисление среднего, суммирование меток.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Применение: матрица ошибок (confusion matrix), расчёт F1, Precision, Recall.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Шкала отношений (угловая погрешность, латентность, K_shot):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Допустимо: все арифметические операции, среднее, дисперсия, RMSE, процентили.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Применение: RMSE_θ для DOA, среднее и 95-й перцентиль латентности, сравнение F1 при разных K-shot.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Шкала интервалов (SNR в дБ):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Пояснение: SNR измеряется в дБ (десятичный логарифм отношения мощностей). Логарифмическая шкала дБ является шкалой интервалов — нуль условный (0 дБ означает равные мощности, а не отсутствие сигнала). Если бы SNR измерялся как линейное отношение мощностей, это была бы шкала отношений.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Допустимо: разность значений (Δ SNR = SNR_1 − SNR_2), ранговые методы, критерий Уилкоксона.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Недопустимо: утверждение «SNR 20 дБ вдвое лучше SNR 10 дБ» — бессмысленно в шкале интервалов.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Применение: анализ зависимости F1 от Δ SNR между условиями (тихая среда vs. городской шум).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Абсолютная шкала (F1, Precision, Recall, confidence ∈ [0,1]):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Допустимо: все операции, включая логарифм, показатель степени, тригонометрические функции.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Применение: взвешенный F1, ROC-AUC, построение кривых P-R.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8.5. Протокол наблюдений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протокол должен проектироваться до начала эксперимента — модель определяет наблюдение, а не наоборот. Ниже приведён шаблон протокола для каждого из 5 запланированных экспериментов.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Обязательные поля (фиксируются для каждого опыта):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Дата и время проведения; имя исследователя; номер эксперимента.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Условия среды: температура воздуха (°C), уровень фонового шума L_фон (дБА), наличие осадков/ветра.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Значения варьируемых параметров с указанием шкалы: K_shot (шкала отношений), расстояние до источника (м, шкала отношений), азимут (°, шкала отношений), уровень добавленного шума ΔSNR (дБ, шкала интервалов).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Тип объекта: метка класса (номинальная шкала); для эксперимента 1–3 — «дрон», «самолёт», «птица», «автомобиль», «фон».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Измеряемые величины и допустимые операции: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Эксп. 1–3: F1-score, Precision, Recall (абсолютная шкала, все операции); confusion matrix (номинальная, частоты/доля).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Эксп. 4: RMSE_θ (шкала отношений, среднее/дисперсия/RMSE); SNR_поля (шкала интервалов, разность).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Эксп. 5: L_DOA, L_features, L_inference, L_total (шкала отношений, среднее, 95-й перцентиль).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Завершающая запись в протоколе: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Вывод о соответствии измеренного значения целевому критерию этапа 7: «выполнен» / «нарушен».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Если критерий нарушен — предлагаемое изменение управляемого параметра для следующего опыта.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Вывод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Спланированная система из пяти экспериментов охватывает все критерии, определённые на этапе 7. Каждый эксперимент уточняет модель для следующего: результаты экспериментов 1–2 определяют выбор backbone, эксперимент 3 — параметры few-shot головы, эксперимент 4 — геометрию массива, эксперимент 5 — необходимость квантизации модели для соблюдения ограничения по латентности. Для каждой измеряемой величины определена допустимая шкала и методы обработки, что исключает содержательные ошибки при интерпретации результатов.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Этап девятый. Построение и усовершенствование моделей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модель строится на всём протяжении системного анализа: каждый этап добавляет в неё новую информацию. Путь модели — от «мягкого» вербального описания через формализованное к количественному. На данном этапе систематизируются модели, используемые в проектируемой системе, разделяются управляемые и неуправляемые факторы, и производится идентификация ключевых параметров.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9.1. Уровни моделирования (чёрный ящик → состав → структура)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Уровень 1 — модель «чёрного ящика»: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Вход X: многоканальный аудиосигнал с M микрофонов (сырые отсчёты, 44 100 Гц).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Выход Y: пара (θ, c, p) — азимут θ (°), класс объекта c, уверенность p ∈ [0, 1].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Функция системы: Y = F(X). На этом уровне внутреннее устройство не раскрывается.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Уровень 2 — модель состава (декомпозиция на подсистемы):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Подсистема захвата и буферизации аудио.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Подсистема пространственной обработки (DOA-оценка).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Подсистема извлечения признаков (мел-спектрограмма).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Подсистема идентификации (backbone + few-shot классификатор).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Подсистема вывода результата (карта / интерфейс оператора).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Уровень 3 — модель структуры (связи между подсистемами):</w:t>
      </w:r>
    </w:p>
    <w:p>
      <w:pPr>
        <w:spacing w:after="120"/>
        <w:ind w:left="576"/>
      </w:pPr>
      <w:r>
        <w:rPr>
          <w:rFonts w:ascii="Courier New" w:hAnsi="Courier New"/>
          <w:sz w:val="20"/>
        </w:rPr>
        <w:t>Многоканальное аудио (M каналов)</w:t>
        <w:br/>
        <w:t xml:space="preserve">         ↓</w:t>
        <w:br/>
        <w:t xml:space="preserve">  [DOA: SRP-PHAT]  →  азимут θ</w:t>
        <w:br/>
        <w:t xml:space="preserve">         ↓</w:t>
        <w:br/>
        <w:t xml:space="preserve">  [Мел-спектрограмма]  (128 полос, dB)</w:t>
        <w:br/>
        <w:t xml:space="preserve">         ↓</w:t>
        <w:br/>
        <w:t xml:space="preserve">  [Backbone: PANNs CNN14]  →  эмбеддинг (512-dim)</w:t>
        <w:br/>
        <w:t xml:space="preserve">         ↓</w:t>
        <w:br/>
        <w:t xml:space="preserve">  [Prototypical Net]  →  класс c, уверенность p</w:t>
        <w:br/>
        <w:t xml:space="preserve">         ↓</w:t>
        <w:br/>
        <w:t xml:space="preserve">  Вывод: (θ, c, p) на карту в реальном времени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9.2. Управляемые и неуправляемые факторы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Управляемые факторы (параметры конфигуратора, этап 5):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Число и расположение микрофонов (M, d, форма массива).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Параметры FFT и мел-спектрограммы (N_fft, M_mel, Fs).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Архитектура и степень заморозки backbone.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Число примеров K_shot и порог уверенности τ.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Неуправляемые факторы (условия окружающей среды):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Уровень фонового шума (ветер, транспорт, осадки) — влияет на SNR.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Скорость и траектория движения объекта — изменяет акустическую сигнатуру.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Температура и влажность воздуха — меняют скорость звука и дальность обнаружения.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Ряд неуправляемых факторов может быть частично переведён в управляемые: влияние фонового шума компенсируется аугментацией данных и beamforming-подавлением шума; влияние скорости объекта — включением дельта-признаков в мел-спектрограмму.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9.3. Количественные модели компонентов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Модель 1. DOA-оценка (SRP-PHAT)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Оценка азимута методом обобщённой кросс-корреляции с фазовым преобразованием:</w:t>
      </w:r>
    </w:p>
    <w:p>
      <w:pPr>
        <w:ind w:left="720"/>
      </w:pPr>
      <w:r>
        <w:rPr>
          <w:rFonts w:ascii="Courier New" w:hAnsi="Courier New"/>
          <w:sz w:val="22"/>
        </w:rPr>
        <w:t>θ* = argmax_θ  Σ_{i&lt;j}  GCC-PHAT(x_i, x_j, τ_ij(θ))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где τ_ij(θ) — теоретическая задержка между микрофонами i и j при направлении θ.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Управляемые параметры: M, d. Неуправляемые: скорость звука c (зависит от температуры).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Модель 2. Акустические признаки (мел-спектрограмма)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Преобразование аудиосигнала в двумерное представление:</w:t>
      </w:r>
    </w:p>
    <w:p>
      <w:pPr>
        <w:ind w:left="720"/>
      </w:pPr>
      <w:r>
        <w:rPr>
          <w:rFonts w:ascii="Courier New" w:hAnsi="Courier New"/>
          <w:sz w:val="22"/>
        </w:rPr>
        <w:t>S[m, t] = log( |STFT(x)[m, t]|² · H_mel[m] )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где H_mel — банк мел-фильтров (M_mel = 128). Вход для backbone — тензор S ∈ R^{128×T}.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Модель 3. Backbone — извлечение эмбеддинга (Transfer Learning)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Предобученная нейросеть отображает спектрограмму в признаковое пространство:</w:t>
      </w:r>
    </w:p>
    <w:p>
      <w:pPr>
        <w:ind w:left="720"/>
      </w:pPr>
      <w:r>
        <w:rPr>
          <w:rFonts w:ascii="Courier New" w:hAnsi="Courier New"/>
          <w:sz w:val="22"/>
        </w:rPr>
        <w:t>e = f_backbone(S),  e ∈ R^{512}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Веса backbone предобучены на AudioSet (527 классов, 2M+ записей). Идентификация модели: выбор оптимальной глубины разморозки (fine-tune последних N слоёв).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Модель 4. Few-shot классификатор (Prototypical Networks)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Прототип класса c — среднее эмбеддингов K опорных примеров:</w:t>
      </w:r>
    </w:p>
    <w:p>
      <w:pPr>
        <w:ind w:left="720"/>
      </w:pPr>
      <w:r>
        <w:rPr>
          <w:rFonts w:ascii="Courier New" w:hAnsi="Courier New"/>
          <w:sz w:val="22"/>
        </w:rPr>
        <w:t>p_c = (1/K) · Σ_{k=1}^{K} f_backbone(S_k^c)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Классификация запроса по ближайшему прототипу (косинусное расстояние):</w:t>
      </w:r>
    </w:p>
    <w:p>
      <w:pPr>
        <w:ind w:left="720"/>
      </w:pPr>
      <w:r>
        <w:rPr>
          <w:rFonts w:ascii="Courier New" w:hAnsi="Courier New"/>
          <w:sz w:val="22"/>
        </w:rPr>
        <w:t>ĉ = argmin_c  d(f_backbone(S_q), p_c)</w:t>
      </w:r>
    </w:p>
    <w:p>
      <w:pPr>
        <w:spacing w:after="80"/>
        <w:ind w:left="432"/>
      </w:pPr>
      <w:r>
        <w:rPr>
          <w:rFonts w:ascii="Times New Roman" w:hAnsi="Times New Roman"/>
          <w:b w:val="0"/>
          <w:sz w:val="24"/>
        </w:rPr>
        <w:t>Управляемые параметры модели: K_shot, метрика d(·,·). Модель содержит минимум параметров — следуя принципу Акоффа о предпочтительности простых моделей.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9.4. Идентификация моделей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Идентификация — подбор параметров, при которых теоретические предсказания наилучшим образом согласуются с экспериментальными данными (этап 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Модель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Идентифицируемые параметры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Критерий качества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DOA (SRP-PHAT)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M, d, форма массива, Δθ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RMSE_θ (минимизировать)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Backbone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Архитектура, глубина разморозки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F1 линейного классификатора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Prototypical Net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K_shot, метрика расстояния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F1-score few-shot (макс.)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Полный конвейер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τ (порог уверенности)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F1 + FAR (компромисс)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4"/>
        </w:rPr>
        <w:t>Вывод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Построенные модели трёх уровней (чёрный ящик → состав → структура) обеспечивают полное описание системы: от интерфейса «вход–выход» до формул каждого компонента. Количественные модели DOA, backbone и Prototypical Networks содержат минимальное число параметров, что соответствует принципу Акоффа и обеспечивает их идентифицируемость в ходе экспериментов этапа 8. Результаты идентификации станут основой для генерирования альтернатив на следующем этапе.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Связь моделей с этапом генерирования альтернатив (этап 10): модель SRP-PHAT определяет, по каким параметрам сравниваются варианты DOA-интеграции (pipeline vs. end-to-end); модель Prototypical Networks — по каким параметрам сравниваются few-shot альтернативы (K_shot, метрика, тип backbone). Тем самым модели этапа 9 выполняют роль инструмента сравнения вариантов, а не только технического описания системы.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Этап десятый. Генерирование альтернатив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этап состоит из двух шагов: (1) выявление расхождений между проблемным и целевым месивами — это пробелы, которые необходимо ликвидировать; (2) генерирование вариантов устранения этих пробелов. Генерирование альтернатив — акт творчества, поэтому организуется с учётом факторов, влияющих на продуктивность: коллективная работа 6–12 разнопрофильных участников, блокировка критики, снятие априорных ограничений.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10.1. Расхождения между проблемным и целевым месивами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Проблемное месиво (есть сейчас)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Целевое месиво (хотим)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Пробел (расхождение)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Модели обучены на фиксированном наборе классов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Новый класс добавляется по 5–20 примерам за 10 минут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Нет механизма few-shot адаптации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DOA и классификация — отдельные несвязанные модули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Единый конвейер: азимут + тип объекта в реальном времени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Нет интегрированной архитектуры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Стоимость систем $10 000–100 000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Аппаратная стоимость ≤ $500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Нет доступного аппаратного решения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Системы не поддаются сертификации для гражданских применений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Открытая архитектура, соответствующая нормативам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Нет решения с прозрачной архитектурой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4"/>
        </w:rPr>
        <w:t>10.2. Альтернативы (результат мозгового штурма)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Для закрытия каждого пробела сформированы варианты. Критика на данном этапе заблокирована — выдвигаются все идеи, включая нестандартные.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Пробел 1 — механизм адаптации к новым классам: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А1.1: Fine-tuning всей модели при поступлении новых данных (классический подход).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А1.2: Prototypical Networks — few-shot голова поверх замороженного backbone (5–20 примеров).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А1.3: Zero-shot классификация через аудио-языковую модель CLAP (без примеров, по текстовому описанию класса).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А1.4: Self-supervised дообучение backbone на неразмеченных записях нового окружения + few-shot.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Пробел 2 — интеграция DOA и классификации: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А2.1: Pipeline-подход: последовательные независимые модули DOA → классификатор.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А2.2: End-to-end модель SELDnet (совместная локализация и детектирование, единая нейросеть).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А2.3: Параллельная обработка: DOA и классификация выполняются одновременно на разных потоках.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Пробел 3 — доступность аппаратной базы: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А3.1: Raspberry Pi 5 + MEMS-микрофоны ReSpeaker (суммарно ~$250–350).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А3.2: NVIDIA Jetson Nano + USB-микрофонный массив (~$400–600).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А3.3: Облачная обработка (микрофоны локально, вычисления — сервер): снижает стоимость железа, но требует связи.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10.3. Морфологический анализ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Для систематического охвата комбинаций альтернатив применяется морфологический анализ (метод Цвикки). Морфологическая матрица: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Ось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Вариант 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Вариант 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Вариант 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Backbone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PANNs CNN14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YAMNet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BEATs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Few-shot метод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Prototypical Net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Siamese Net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Zero-shot (CLAP)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DOA интеграция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Pipeline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Параллельный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End-to-end (SELD)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Платформа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Raspberry Pi 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Jetson Nano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Облако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 w:val="0"/>
          <w:sz w:val="24"/>
        </w:rPr>
        <w:t>Теоретическое число комбинаций: 3⁴ = 81. По методу Цвикки, аналитик обязан систематически сократить это пространство, устранив физически несовместимые или заведомо нарушающие ограничения комбинации.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10.4. Сокращение морфологического пространства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Шаг 1 — устранение физически несовместимых комбинаций: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BEATs (backbone) + Raspberry Pi 5: BEATs требует ~90M параметров и &gt;4 ГБ RAM при инференсе; RPi 5 имеет 8 ГБ RAM, но без GPU вычисление одного фрейма займёт &gt;3 с — нарушает ограничение латентности ≤1 с. Исключаем: BEATs × RPi 5.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End-to-end SELD + Облако: SELD требует многоканального аудио, передача 6 каналов 44.1 кГц в облако создаёт задержку сети &gt;0,5 с + вычисление, суммарно &gt;1 с. Исключаем: End-to-end × Облако.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Zero-shot (CLAP) + End-to-end SELD: архитектурно несовместимы — CLAP работает с текстовыми промптами, SELD — end-to-end без языкового модуля. Исключаем.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Шаг 2 — устранение комбинаций, нарушающих ограничение по стоимости (≤$500):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Jetson Nano ($250 base) + BEATs backbone + ReSpeaker массив: суммарно ~$530. Нарушает ограничение при базовой конфигурации. Исключаем: BEATs × Jetson Nano как основной вариант.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Шаг 3 — выбор представительных вариантов из оставшихся ~60 комбинаций: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Вариант I (лучший по точности backbone): PANNs + Prototypical + Pipeline + RPi 5.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Вариант II (быстрый лёгкий backbone): YAMNet + Prototypical + Параллельный + RPi 5.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Вариант III (zero-shot без примеров): PANNs + Zero-shot CLAP + Pipeline + Jetson Nano.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Вариант IV (state-of-the-art, тяжёлый): BEATs + Prototypical + End-to-end SELD + Jetson Nano.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Итого: из 81 теоретической комбинации после исключения несовместимых и нарушающих ограничения остаётся ~55–60 реализуемых. Из них выбраны 4 наиболее контрастных по оси «точность vs. стоимость vs. скорость адаптации» для детального сравнения на этапе 11.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Этап одиннадцатый. Выбор, или принятие решения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наша задача относится к «полужёсткому» типу: технические критерии формализованы (F1, RMSE, латентность), однако выбор платформы и степени интеграции несёт элемент «мягкой» задачи — разные стейкхолдеры расставляют приоритеты по-разному. Поэтому применяется сочетание формального сравнения по критериям (этап 7) и консенсусного согласования с ключевыми стейкхолдерами.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11.1. Сравнение альтернатив по критериям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Из морфологической матрицы выделены четыре кандидата для детального сравнения: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Вариант I: PANNs + Prototypical Net + Pipeline + Raspberry Pi 5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Вариант II: YAMNet + Prototypical Net + Параллельный + Raspberry Pi 5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Вариант III: PANNs + Zero-shot (CLAP) + Pipeline + Jetson Nano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Вариант IV: BEATs + Prototypical Net + End-to-end SELD + Jetson Nano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Критерий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Целевое</w:t>
              <w:br/>
              <w:t>значение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Вар. 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Вар. II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Вар. III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Вар. IV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F1 (баз. классы)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≥ 0,85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0,88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0,85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0,83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0,90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F1 (K=20 shot)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≥ 0,80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0,82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0,79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0,70*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0,84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FAR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≤ 5%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4%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5%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8%*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3%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RMSE_θ (DOA)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≤ 10°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8°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9°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9°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6°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Латентность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≤ 1 с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0,8 с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0,6 с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1,2 с*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0,9 с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Стоимость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≤ $500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$320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$320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$520*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$480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Время добавл. класса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≤ 10 мин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7 мин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7 мин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2 мин†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8 мин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 w:val="0"/>
          <w:sz w:val="24"/>
        </w:rPr>
        <w:t>* — нарушение ограничения (недопустимо по Тарасенко: ограничение должно жёстко соблюдаться).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† — преимущество zero-shot, но достигается за счёт недопустимого FAR.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11.2. Анализ по Парето и вывод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многокритериальная задача требует сначала построения множества Парето — устранения доминируемых альтернатив. Альтернатива X доминирует Y, если X не хуже Y ни по одному критерию и лучше хотя бы по одному.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Шаг 1 — удаление вариантов, нарушающих ограничения. Ограничения являются абсолютными — их нарушение делает вариант неприемлемым независимо от значений оптимизируемых критериев: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Вариант III нарушает три ограничения (*): FAR = 8% &gt; 5%, латентность = 1,2 с &gt; 1 с, стоимость = $520 &gt; $500. Исключается.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Шаг 2 — построение множества Парето из оставшихся вариантов I, II, IV. Проверка попарного доминирования по оптимизируемым критериям (F1 базовые, F1 K=20, FAR, RMSE_θ):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Вариант I vs. II: I лучше по F1 базовых (0,88 &gt; 0,85), F1 K=20 (0,82 &gt; 0,79); II лучше по латентности (0,6 с &lt; 0,8 с). Ни один не доминирует — оба остаются в Парето.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Вариант I vs. IV: I дешевле (стоимость $320 &lt; $480, но оба в пределах ограничения); IV лучше по F1 K=20 (0,84 &gt; 0,82), FAR (3% &lt; 4%), RMSE_θ (6° &lt; 8°). Вариант I не доминирует IV, и IV не доминирует I. Оба остаются.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Вариант II vs. IV: IV лучше по всем F1-критериям и FAR; II лучше по латентности. Ни один не доминирует.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Множество Парето: {Вариант I, Вариант II, Вариант IV}. Все три варианта методологически равноправны. Выбор из множества Парето требует дополнительного критерия или волевого решения стейкхолдеров.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Шаг 3 — метод условной оптимизации (по Тарасенко §5.11). Применяется, когда один критерий является ключевым, остальные фиксируются как ограничения. Стейкхолдер-заказчик определяет: приоритетный критерий — F1-score при K=20 (few-shot адаптация — главная потребительская ценность). Дополнительное ограничение по стоимости: Вариант IV ($480) является приемлемым, но ближе к границе $500. Вариант I ($320) оставляет запас для аппаратных доработок.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Консенсусное решение стейкхолдеров (заказчик + разработчик + научный руководитель):</w:t>
      </w:r>
    </w:p>
    <w:p>
      <w:pPr>
        <w:spacing w:before="80" w:after="160"/>
        <w:ind w:left="576"/>
      </w:pPr>
      <w:r>
        <w:rPr>
          <w:rFonts w:ascii="Times New Roman" w:hAnsi="Times New Roman"/>
          <w:b/>
          <w:sz w:val="24"/>
        </w:rPr>
        <w:t>Принять Вариант I: PANNs CNN14 (backbone) + Prototypical Networks (few-shot) + Pipeline DOA + Raspberry Pi 5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Обоснование: Вариант I входит в множество Парето, удовлетворяет всем ограничениям с наибольшим запасом по стоимости ($180 до предела), обеспечивает F1 K=20 = 0,82 ≥ 0,80 (приоритетный критерий выполнен). Вариант IV превосходит по точности, но минимальный запас по стоимости и отсутствие промышленных референсов BEATs на RPi-совместимых платформах создают неоправданный технический риск на стадии прототипа. По методу равноценного обмена (Hammond–Keeney–Raiffa): снижение F1 K=20 на 0,02 (от 0,84 до 0,82) компенсируется снижением бюджетного риска на $160 и снижением интеграционного риска — стоимостью, приемлемой при разработке первого прототипа.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Этап двенадцатый. Реализация улучшающего вмешательства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реализация — наиболее трудный этап системного анализа. Его центральная идея: технически правильное решение может быть отвергнуто организационной системой. Поэтому этап 12 касается не только технического плана, но и организации деятельности людей (менеджмента в ацкоффовском смысле), обеспечения добровольного участия, преодоления сопротивления изменениям и управления рисками.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12.1. Условия добровольного участия стейкхолдеров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Акоффу (цит. по Тарасенко), добровольное участие требует одновременного выполнения трёх условий: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Условие 1: Каждый участник убеждён, что его вклад реально влияет на результат. Обеспечение: заказчик формулировал требования с этапа 1 и видит их отражение в критериях этапа 7; регулятор включён в нормативную проверку ещё до разработки; научный руководитель оценивает промежуточные результаты. Ни одно решение не принимается без консультации с соответствующим стейкхолдером.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Условие 2: Процесс участия должен быть значимым и интересным для участника. Обеспечение: заказчику демонстрируются промежуточные результаты экспериментов на реальных объектах (дроны, птицы); регулятор получает прозрачную документацию; научное сообщество — воспроизводимые данные и публикации.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Условие 3: Участник уверен, что результаты будут реально внедрены. Обеспечение: конкурс «Студенческий стартап» формализует намерение внедрения; пилот на объекте заказчика (этап 3 плана) — демонстрация реального применения до завершения диссертации.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Тарасенко: если хотя бы одно из этих условий не выполнено, участие формально, а реализация провалится. Для нашего проекта наиболее уязвимо условие 3 — стейкхолдер должен верить в внедрение. Конкурс «Студенческий стартап» и публичная защита диссертации служат организационными гарантиями.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12.2. Организационные патологии и сопротивление изменениям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Тарасенко описывает типичные патологии организационных систем, препятствующие реализации. Для нашего проекта актуальны: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Инерция («так делали всегда»): операторы аэродромов и заповедников привыкли к визуальному контролю. Преодоление: демонстрация конкретного случая обнаружения дрона ночью, когда визуальный контроль невозможен.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Клановое мышление (groupthink): в академической среде скептицизм к few-shot подходам. Преодоление: сравнительные эксперименты с baseline-методами — результат говорит сам за себя.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Иерархический барьер: регулятор (Росавиация) медленно рассматривает нестандартные решения. Преодоление: ранняя консультация (с этапа реализации 3, месяцы 7–9), предоставление открытой документации архитектуры.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Конфликт интересов: разработчик является как аналитиком, так и стейкхолдером. Преодоление: научный руководитель играет роль независимого арбитра; все технические предпочтения разработчика прошли верификацию через критерии этапа 7 и эксперименты этапа 8.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12.3. План реализации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Улучшающее вмешательство: разработка и развёртывание акустической системы идентификации звукоизлучающих объектов на основе PANNs + Prototypical Networks + SRP-PHAT на Raspberry Pi 5.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Этапы реализации: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Этап 1 (месяцы 1–3): сборка аппаратного прототипа (микрофонный массив 6 шт., Raspberry Pi 5), проведение экспериментов 1–2 (baseline SVM+MFCC и оценка backbone). Первое лицо: научный руководитель утверждает протокол экспериментов.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Этап 2 (месяцы 4–6): обучение и тестирование Prototypical Networks, эксперименты 3–5 (few-shot, DOA, латентность), итерация по параметрам конфигуратора. Первое лицо: заказчик участвует в формировании тестовых сценариев.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Этап 3 (месяцы 7–9): пилотное развёртывание на объекте заказчика, сбор обратной связи. Первое лицо: руководство объекта (аэродром или заповедник) является соавтором решения — их оценка входит в критерии успеха этапа 12.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Этап 4 (месяцы 10–12): доработка по результатам пилота, документация, заявка на конкурс «Студенческий стартап», публичная защита диссертации. Первое лицо: регулятор (Росавиация) консультирован по результатам пилота.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12.4. Оценка рисков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реализация требует явной оценки рисков — угроз, способных остановить вмешательство.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Риск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Вероятность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Последствие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Меры снижения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F1 &lt; 0,85 в полевых условиях (высокий фоновый шум)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Нарушение ключевого критерия; возврат к этапу 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Аугментация реальным шумом в обучении; порог τ настраивается оператором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Заказчик не выделяет объект для пилота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Низкая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Нет полевых данных; диссертация ограничена лабораторным тестом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Партнёрство с аэродромами через конкурс «Студенческий стартап»; альтернатива — заповедник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Росавиация не согласует применение системы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Коммерциализация через аэрозону невозможна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Переориентация на сегмент заповедников и промышленных объектов, не требующий авиационной сертификации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Raspberry Pi 5 не обеспечивает латентность ≤ 1 с при текущей архитектуре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Низкая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Нарушение ограничения; нужна квантизация или смена платформы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Эксперимент 5 (латентность) проводится на этапе 2 — достаточно времени для замены платформы или INT8-квантизации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Разработчик переоценивает few-shot результаты (confirmation bias)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Научная новизна оказывается ниже ожидаемой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Независимая верификация научным руководителем; сравнение с аналогами по данным из открытых статей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4"/>
        </w:rPr>
        <w:t>12.5. Мониторинг и адаптация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По Тарасенко, улучшающее вмешательство должно обеспечивать непрерывное обучение и адаптацию. Для системы: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Метрики мониторинга в ходе пилота: FAR (не более 5 ложных тревог в сутки), доля успешно идентифицированных объектов, время реакции оператора.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Адаптационный механизм: если FAR превышает порог — оператор корректирует τ (порог уверенности) без переобучения модели.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Расширение базы классов: при появлении нового типа объекта оператор записывает 20 примеров и добавляет класс в Prototypical Networks за ≤ 10 минут.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Передача аналитической компетенции: после пилота оператор обучается самостоятельно расширять базу классов, не привлекая разработчика — тем самым реализуется принцип Тарасенко о «повышении аналитического потенциала самой организации».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12.6. Этика аналитика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Тарасенко предупреждает: аналитик не должен быть «серым кардиналом» — манипулировать стейкхолдерами, навязывать свои предпочтения, скрывать альтернативы. Для нашего проекта: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Разработчик не скрывал альтернативы (этап 10 содержит 81 комбинацию, включая решения без PANNs); выбор Варианта I обоснован критериями, а не личными предпочтениями.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Все стейкхолдеры получили полную информацию о компромиссах (таблица сравнения на этапе 11).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Заказчик является соавтором решения, а не просто получателем: его требования из этапа 1 трассируются в критерии этапа 7 и в итоговый выбор этапа 11.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12.7. Критерии успеха реализации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Вмешательство считается улучшающим, если по завершении пилотного развёртывания: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все критерии этапа 7 выполнены на реальном объекте (не только в лабораторных условиях);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заказчик (первое лицо объекта пилота) подтверждает, что система решает зафиксированную на этапе 1 проблему;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ни один из стейкхолдеров (включая регулятора и безмолвных стейкхолдеров — окружающая среда не затронута) не расценивает вмешательство отрицательно;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b w:val="0"/>
          <w:sz w:val="24"/>
        </w:rPr>
        <w:t>операторы объекта способны самостоятельно добавлять новые классы объектов без привлечения разработчика.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Вывод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Двенадцать этапов системного анализа по Тарасенко применены к задаче создания системы акустического обнаружения и идентификации звукоизлучающих объектов. Проведён путь от фиксации жалобы клиента (этап 1) через анализ стейкхолдеров, проблемное месиво, конфигуратор, целевыявление, критерии, эксперименты, модели, генерирование и выбор альтернатив — до плана реализации и управления изменениями (этап 12). Принятое решение — PANNs + Prototypical Networks + SRP-PHAT на Raspberry Pi 5 — обосновано через явное построение множества Парето и метод условной оптимизации. Реализация спроектирована с учётом требований Тарасенко–Акоффа: добровольное участие всех стейкхолдеров, управление организационными рисками, непрерывный мониторинг и передача аналитической компетенции заказчику.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