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E933" w14:textId="51C74EE1" w:rsidR="00F7518A" w:rsidRDefault="00CF1BA5" w:rsidP="00CF1BA5">
      <w:pPr>
        <w:jc w:val="center"/>
        <w:rPr>
          <w:b/>
          <w:bCs/>
          <w:sz w:val="40"/>
          <w:szCs w:val="40"/>
          <w:lang w:val="en-US"/>
        </w:rPr>
      </w:pPr>
      <w:r>
        <w:rPr>
          <w:b/>
          <w:bCs/>
          <w:sz w:val="40"/>
          <w:szCs w:val="40"/>
          <w:lang w:val="en-US"/>
        </w:rPr>
        <w:t>Exploratory analysis – Terrorism</w:t>
      </w:r>
    </w:p>
    <w:p w14:paraId="0FCB01C2" w14:textId="77777777" w:rsidR="00CF1BA5" w:rsidRDefault="00CF1BA5" w:rsidP="00CF1BA5">
      <w:pPr>
        <w:rPr>
          <w:sz w:val="28"/>
          <w:szCs w:val="28"/>
        </w:rPr>
      </w:pPr>
    </w:p>
    <w:p w14:paraId="3EFD8BA7" w14:textId="3D0F5209" w:rsidR="00CF1BA5" w:rsidRPr="00CF1BA5" w:rsidRDefault="00CF1BA5" w:rsidP="00CF1BA5">
      <w:pPr>
        <w:rPr>
          <w:sz w:val="28"/>
          <w:szCs w:val="28"/>
          <w:u w:val="single"/>
        </w:rPr>
      </w:pPr>
      <w:r w:rsidRPr="00CF1BA5">
        <w:rPr>
          <w:sz w:val="28"/>
          <w:szCs w:val="28"/>
          <w:u w:val="single"/>
        </w:rPr>
        <w:t>Introduction to Project: Exploratory Analysis on Terrorism Attacks between 1970 and 2017</w:t>
      </w:r>
    </w:p>
    <w:p w14:paraId="1FE35611" w14:textId="0516217C" w:rsidR="00CF1BA5" w:rsidRPr="00CF1BA5" w:rsidRDefault="00CF1BA5" w:rsidP="00CF1BA5">
      <w:pPr>
        <w:rPr>
          <w:sz w:val="28"/>
          <w:szCs w:val="28"/>
        </w:rPr>
      </w:pPr>
      <w:r w:rsidRPr="00CF1BA5">
        <w:rPr>
          <w:sz w:val="28"/>
          <w:szCs w:val="28"/>
        </w:rPr>
        <w:t>Terrorism has become a global phenomenon, posing a significant threat to human security and stability. Understanding the patterns and trends of terrorist activities is crucial for developing effective counterterrorism strategies. The Global Terrorism Database (GTD) provides a comprehensive dataset on terrorist attacks around the world from 1970 to 2017, offering a valuable resource for exploring and analy</w:t>
      </w:r>
      <w:r>
        <w:rPr>
          <w:sz w:val="28"/>
          <w:szCs w:val="28"/>
        </w:rPr>
        <w:t>s</w:t>
      </w:r>
      <w:r w:rsidRPr="00CF1BA5">
        <w:rPr>
          <w:sz w:val="28"/>
          <w:szCs w:val="28"/>
        </w:rPr>
        <w:t>ing these events.</w:t>
      </w:r>
    </w:p>
    <w:p w14:paraId="6F69A031" w14:textId="77777777" w:rsidR="00CF1BA5" w:rsidRPr="00CF1BA5" w:rsidRDefault="00CF1BA5" w:rsidP="00CF1BA5">
      <w:pPr>
        <w:rPr>
          <w:sz w:val="28"/>
          <w:szCs w:val="28"/>
        </w:rPr>
      </w:pPr>
      <w:r w:rsidRPr="00CF1BA5">
        <w:rPr>
          <w:sz w:val="28"/>
          <w:szCs w:val="28"/>
        </w:rPr>
        <w:t>This project aims to conduct an exploratory analysis of the GTD dataset to uncover key findings pertaining to terrorist activities. The analysis will focus on various aspects of terrorism, including:</w:t>
      </w:r>
    </w:p>
    <w:p w14:paraId="423365B9" w14:textId="77777777" w:rsidR="00CF1BA5" w:rsidRPr="00CF1BA5" w:rsidRDefault="00CF1BA5" w:rsidP="00CF1BA5">
      <w:pPr>
        <w:numPr>
          <w:ilvl w:val="0"/>
          <w:numId w:val="1"/>
        </w:numPr>
        <w:rPr>
          <w:sz w:val="28"/>
          <w:szCs w:val="28"/>
        </w:rPr>
      </w:pPr>
      <w:r w:rsidRPr="00CF1BA5">
        <w:rPr>
          <w:sz w:val="28"/>
          <w:szCs w:val="28"/>
        </w:rPr>
        <w:t>Trends in the number and frequency of terrorist attacks over time</w:t>
      </w:r>
    </w:p>
    <w:p w14:paraId="48D22FAA" w14:textId="77777777" w:rsidR="00CF1BA5" w:rsidRPr="00CF1BA5" w:rsidRDefault="00CF1BA5" w:rsidP="00CF1BA5">
      <w:pPr>
        <w:numPr>
          <w:ilvl w:val="0"/>
          <w:numId w:val="1"/>
        </w:numPr>
        <w:rPr>
          <w:sz w:val="28"/>
          <w:szCs w:val="28"/>
        </w:rPr>
      </w:pPr>
      <w:r w:rsidRPr="00CF1BA5">
        <w:rPr>
          <w:sz w:val="28"/>
          <w:szCs w:val="28"/>
        </w:rPr>
        <w:t>Geographical distribution of terrorist attacks</w:t>
      </w:r>
    </w:p>
    <w:p w14:paraId="427B7535" w14:textId="77777777" w:rsidR="00CF1BA5" w:rsidRPr="00CF1BA5" w:rsidRDefault="00CF1BA5" w:rsidP="00CF1BA5">
      <w:pPr>
        <w:numPr>
          <w:ilvl w:val="0"/>
          <w:numId w:val="1"/>
        </w:numPr>
        <w:rPr>
          <w:sz w:val="28"/>
          <w:szCs w:val="28"/>
        </w:rPr>
      </w:pPr>
      <w:r w:rsidRPr="00CF1BA5">
        <w:rPr>
          <w:sz w:val="28"/>
          <w:szCs w:val="28"/>
        </w:rPr>
        <w:t>Types of weapons and tactics used in terrorist attacks</w:t>
      </w:r>
    </w:p>
    <w:p w14:paraId="154C540A" w14:textId="77777777" w:rsidR="00CF1BA5" w:rsidRPr="00CF1BA5" w:rsidRDefault="00CF1BA5" w:rsidP="00CF1BA5">
      <w:pPr>
        <w:numPr>
          <w:ilvl w:val="0"/>
          <w:numId w:val="1"/>
        </w:numPr>
        <w:rPr>
          <w:sz w:val="28"/>
          <w:szCs w:val="28"/>
        </w:rPr>
      </w:pPr>
      <w:r w:rsidRPr="00CF1BA5">
        <w:rPr>
          <w:sz w:val="28"/>
          <w:szCs w:val="28"/>
        </w:rPr>
        <w:t>Targets of terrorist attacks</w:t>
      </w:r>
    </w:p>
    <w:p w14:paraId="2C40B8AF" w14:textId="77777777" w:rsidR="00CF1BA5" w:rsidRPr="00CF1BA5" w:rsidRDefault="00CF1BA5" w:rsidP="00CF1BA5">
      <w:pPr>
        <w:numPr>
          <w:ilvl w:val="0"/>
          <w:numId w:val="1"/>
        </w:numPr>
        <w:rPr>
          <w:sz w:val="28"/>
          <w:szCs w:val="28"/>
        </w:rPr>
      </w:pPr>
      <w:r w:rsidRPr="00CF1BA5">
        <w:rPr>
          <w:sz w:val="28"/>
          <w:szCs w:val="28"/>
        </w:rPr>
        <w:t>Casualties and economic impacts of terrorist attacks</w:t>
      </w:r>
    </w:p>
    <w:p w14:paraId="49F9DC21" w14:textId="77777777" w:rsidR="00CF1BA5" w:rsidRPr="00CF1BA5" w:rsidRDefault="00CF1BA5" w:rsidP="00CF1BA5">
      <w:pPr>
        <w:numPr>
          <w:ilvl w:val="0"/>
          <w:numId w:val="1"/>
        </w:numPr>
        <w:rPr>
          <w:sz w:val="28"/>
          <w:szCs w:val="28"/>
        </w:rPr>
      </w:pPr>
      <w:r w:rsidRPr="00CF1BA5">
        <w:rPr>
          <w:sz w:val="28"/>
          <w:szCs w:val="28"/>
        </w:rPr>
        <w:t>Perpetrators of terrorist attacks</w:t>
      </w:r>
    </w:p>
    <w:p w14:paraId="117EAD91" w14:textId="77777777" w:rsidR="00CF1BA5" w:rsidRPr="00CF1BA5" w:rsidRDefault="00CF1BA5" w:rsidP="00CF1BA5">
      <w:pPr>
        <w:numPr>
          <w:ilvl w:val="0"/>
          <w:numId w:val="1"/>
        </w:numPr>
        <w:rPr>
          <w:sz w:val="28"/>
          <w:szCs w:val="28"/>
        </w:rPr>
      </w:pPr>
      <w:r w:rsidRPr="00CF1BA5">
        <w:rPr>
          <w:sz w:val="28"/>
          <w:szCs w:val="28"/>
        </w:rPr>
        <w:t>Motivations behind terrorist attacks</w:t>
      </w:r>
    </w:p>
    <w:p w14:paraId="43D54368" w14:textId="77777777" w:rsidR="00CF1BA5" w:rsidRPr="00CF1BA5" w:rsidRDefault="00CF1BA5" w:rsidP="00CF1BA5">
      <w:pPr>
        <w:rPr>
          <w:sz w:val="28"/>
          <w:szCs w:val="28"/>
        </w:rPr>
      </w:pPr>
      <w:r w:rsidRPr="00CF1BA5">
        <w:rPr>
          <w:sz w:val="28"/>
          <w:szCs w:val="28"/>
        </w:rPr>
        <w:t>By examining these factors, the project seeks to gain a deeper understanding of the nature of terrorism and its evolving patterns. The insights gained from the analysis can inform policymakers, security agencies, and researchers in developing more effective prevention and mitigation strategies.</w:t>
      </w:r>
    </w:p>
    <w:p w14:paraId="6787BB4E" w14:textId="77777777" w:rsidR="00CF1BA5" w:rsidRPr="00CF1BA5" w:rsidRDefault="00CF1BA5" w:rsidP="00CF1BA5">
      <w:pPr>
        <w:rPr>
          <w:sz w:val="28"/>
          <w:szCs w:val="28"/>
        </w:rPr>
      </w:pPr>
      <w:r w:rsidRPr="00CF1BA5">
        <w:rPr>
          <w:sz w:val="28"/>
          <w:szCs w:val="28"/>
        </w:rPr>
        <w:t>The project will utilize a range of exploratory data analysis techniques, including data visualization, descriptive statistics, and correlation analysis. These techniques will help identify patterns, trends, and relationships within the data, providing a comprehensive overview of terrorist activities between 1970 and 2017.</w:t>
      </w:r>
    </w:p>
    <w:p w14:paraId="71AE5E89" w14:textId="0CF40FFC" w:rsidR="00CF1BA5" w:rsidRPr="00CF1BA5" w:rsidRDefault="00CF1BA5" w:rsidP="00CF1BA5">
      <w:pPr>
        <w:rPr>
          <w:sz w:val="28"/>
          <w:szCs w:val="28"/>
        </w:rPr>
      </w:pPr>
      <w:r w:rsidRPr="00CF1BA5">
        <w:rPr>
          <w:sz w:val="28"/>
          <w:szCs w:val="28"/>
        </w:rPr>
        <w:t>The findings from this project will contribute to the broader understanding of terrorism and its impact on global security. The insights gained can inform counterterrorism efforts, promote public awareness, and foster a more peaceful and secure world.</w:t>
      </w:r>
    </w:p>
    <w:sectPr w:rsidR="00CF1BA5" w:rsidRPr="00CF1BA5" w:rsidSect="00245CD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B3E56"/>
    <w:multiLevelType w:val="multilevel"/>
    <w:tmpl w:val="2FA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11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A5"/>
    <w:rsid w:val="00245CD0"/>
    <w:rsid w:val="0040028D"/>
    <w:rsid w:val="00CF1BA5"/>
    <w:rsid w:val="00F75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C113"/>
  <w15:chartTrackingRefBased/>
  <w15:docId w15:val="{D212EB1C-B095-47EB-8596-A7CCA4BA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8460">
      <w:bodyDiv w:val="1"/>
      <w:marLeft w:val="0"/>
      <w:marRight w:val="0"/>
      <w:marTop w:val="0"/>
      <w:marBottom w:val="0"/>
      <w:divBdr>
        <w:top w:val="none" w:sz="0" w:space="0" w:color="auto"/>
        <w:left w:val="none" w:sz="0" w:space="0" w:color="auto"/>
        <w:bottom w:val="none" w:sz="0" w:space="0" w:color="auto"/>
        <w:right w:val="none" w:sz="0" w:space="0" w:color="auto"/>
      </w:divBdr>
      <w:divsChild>
        <w:div w:id="1153446583">
          <w:marLeft w:val="0"/>
          <w:marRight w:val="0"/>
          <w:marTop w:val="0"/>
          <w:marBottom w:val="0"/>
          <w:divBdr>
            <w:top w:val="none" w:sz="0" w:space="0" w:color="auto"/>
            <w:left w:val="none" w:sz="0" w:space="0" w:color="auto"/>
            <w:bottom w:val="none" w:sz="0" w:space="0" w:color="auto"/>
            <w:right w:val="none" w:sz="0" w:space="0" w:color="auto"/>
          </w:divBdr>
          <w:divsChild>
            <w:div w:id="1497765044">
              <w:marLeft w:val="0"/>
              <w:marRight w:val="0"/>
              <w:marTop w:val="100"/>
              <w:marBottom w:val="100"/>
              <w:divBdr>
                <w:top w:val="single" w:sz="2" w:space="0" w:color="D9D9E3"/>
                <w:left w:val="single" w:sz="2" w:space="0" w:color="D9D9E3"/>
                <w:bottom w:val="single" w:sz="2" w:space="0" w:color="D9D9E3"/>
                <w:right w:val="single" w:sz="2" w:space="0" w:color="D9D9E3"/>
              </w:divBdr>
              <w:divsChild>
                <w:div w:id="559948745">
                  <w:marLeft w:val="0"/>
                  <w:marRight w:val="0"/>
                  <w:marTop w:val="0"/>
                  <w:marBottom w:val="0"/>
                  <w:divBdr>
                    <w:top w:val="single" w:sz="2" w:space="0" w:color="D9D9E3"/>
                    <w:left w:val="single" w:sz="2" w:space="0" w:color="D9D9E3"/>
                    <w:bottom w:val="single" w:sz="2" w:space="0" w:color="D9D9E3"/>
                    <w:right w:val="single" w:sz="2" w:space="0" w:color="D9D9E3"/>
                  </w:divBdr>
                  <w:divsChild>
                    <w:div w:id="1257440320">
                      <w:marLeft w:val="0"/>
                      <w:marRight w:val="0"/>
                      <w:marTop w:val="0"/>
                      <w:marBottom w:val="0"/>
                      <w:divBdr>
                        <w:top w:val="single" w:sz="2" w:space="0" w:color="D9D9E3"/>
                        <w:left w:val="single" w:sz="2" w:space="0" w:color="D9D9E3"/>
                        <w:bottom w:val="single" w:sz="2" w:space="0" w:color="D9D9E3"/>
                        <w:right w:val="single" w:sz="2" w:space="0" w:color="D9D9E3"/>
                      </w:divBdr>
                      <w:divsChild>
                        <w:div w:id="1066954325">
                          <w:marLeft w:val="0"/>
                          <w:marRight w:val="0"/>
                          <w:marTop w:val="0"/>
                          <w:marBottom w:val="0"/>
                          <w:divBdr>
                            <w:top w:val="single" w:sz="2" w:space="0" w:color="D9D9E3"/>
                            <w:left w:val="single" w:sz="2" w:space="0" w:color="D9D9E3"/>
                            <w:bottom w:val="single" w:sz="2" w:space="0" w:color="D9D9E3"/>
                            <w:right w:val="single" w:sz="2" w:space="0" w:color="D9D9E3"/>
                          </w:divBdr>
                          <w:divsChild>
                            <w:div w:id="2052456853">
                              <w:marLeft w:val="0"/>
                              <w:marRight w:val="0"/>
                              <w:marTop w:val="0"/>
                              <w:marBottom w:val="0"/>
                              <w:divBdr>
                                <w:top w:val="single" w:sz="2" w:space="0" w:color="D9D9E3"/>
                                <w:left w:val="single" w:sz="2" w:space="0" w:color="D9D9E3"/>
                                <w:bottom w:val="single" w:sz="2" w:space="0" w:color="D9D9E3"/>
                                <w:right w:val="single" w:sz="2" w:space="0" w:color="D9D9E3"/>
                              </w:divBdr>
                              <w:divsChild>
                                <w:div w:id="69040787">
                                  <w:marLeft w:val="0"/>
                                  <w:marRight w:val="0"/>
                                  <w:marTop w:val="0"/>
                                  <w:marBottom w:val="0"/>
                                  <w:divBdr>
                                    <w:top w:val="single" w:sz="2" w:space="0" w:color="D9D9E3"/>
                                    <w:left w:val="single" w:sz="2" w:space="0" w:color="D9D9E3"/>
                                    <w:bottom w:val="single" w:sz="2" w:space="0" w:color="D9D9E3"/>
                                    <w:right w:val="single" w:sz="2" w:space="0" w:color="D9D9E3"/>
                                  </w:divBdr>
                                  <w:divsChild>
                                    <w:div w:id="161948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5285906">
      <w:bodyDiv w:val="1"/>
      <w:marLeft w:val="0"/>
      <w:marRight w:val="0"/>
      <w:marTop w:val="0"/>
      <w:marBottom w:val="0"/>
      <w:divBdr>
        <w:top w:val="none" w:sz="0" w:space="0" w:color="auto"/>
        <w:left w:val="none" w:sz="0" w:space="0" w:color="auto"/>
        <w:bottom w:val="none" w:sz="0" w:space="0" w:color="auto"/>
        <w:right w:val="none" w:sz="0" w:space="0" w:color="auto"/>
      </w:divBdr>
      <w:divsChild>
        <w:div w:id="1245456511">
          <w:marLeft w:val="0"/>
          <w:marRight w:val="0"/>
          <w:marTop w:val="0"/>
          <w:marBottom w:val="0"/>
          <w:divBdr>
            <w:top w:val="none" w:sz="0" w:space="0" w:color="auto"/>
            <w:left w:val="none" w:sz="0" w:space="0" w:color="auto"/>
            <w:bottom w:val="none" w:sz="0" w:space="0" w:color="auto"/>
            <w:right w:val="none" w:sz="0" w:space="0" w:color="auto"/>
          </w:divBdr>
          <w:divsChild>
            <w:div w:id="390424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492392">
                  <w:marLeft w:val="0"/>
                  <w:marRight w:val="0"/>
                  <w:marTop w:val="0"/>
                  <w:marBottom w:val="0"/>
                  <w:divBdr>
                    <w:top w:val="single" w:sz="2" w:space="0" w:color="D9D9E3"/>
                    <w:left w:val="single" w:sz="2" w:space="0" w:color="D9D9E3"/>
                    <w:bottom w:val="single" w:sz="2" w:space="0" w:color="D9D9E3"/>
                    <w:right w:val="single" w:sz="2" w:space="0" w:color="D9D9E3"/>
                  </w:divBdr>
                  <w:divsChild>
                    <w:div w:id="1112742656">
                      <w:marLeft w:val="0"/>
                      <w:marRight w:val="0"/>
                      <w:marTop w:val="0"/>
                      <w:marBottom w:val="0"/>
                      <w:divBdr>
                        <w:top w:val="single" w:sz="2" w:space="0" w:color="D9D9E3"/>
                        <w:left w:val="single" w:sz="2" w:space="0" w:color="D9D9E3"/>
                        <w:bottom w:val="single" w:sz="2" w:space="0" w:color="D9D9E3"/>
                        <w:right w:val="single" w:sz="2" w:space="0" w:color="D9D9E3"/>
                      </w:divBdr>
                      <w:divsChild>
                        <w:div w:id="986975575">
                          <w:marLeft w:val="0"/>
                          <w:marRight w:val="0"/>
                          <w:marTop w:val="0"/>
                          <w:marBottom w:val="0"/>
                          <w:divBdr>
                            <w:top w:val="single" w:sz="2" w:space="0" w:color="D9D9E3"/>
                            <w:left w:val="single" w:sz="2" w:space="0" w:color="D9D9E3"/>
                            <w:bottom w:val="single" w:sz="2" w:space="0" w:color="D9D9E3"/>
                            <w:right w:val="single" w:sz="2" w:space="0" w:color="D9D9E3"/>
                          </w:divBdr>
                          <w:divsChild>
                            <w:div w:id="878664528">
                              <w:marLeft w:val="0"/>
                              <w:marRight w:val="0"/>
                              <w:marTop w:val="0"/>
                              <w:marBottom w:val="0"/>
                              <w:divBdr>
                                <w:top w:val="single" w:sz="2" w:space="0" w:color="D9D9E3"/>
                                <w:left w:val="single" w:sz="2" w:space="0" w:color="D9D9E3"/>
                                <w:bottom w:val="single" w:sz="2" w:space="0" w:color="D9D9E3"/>
                                <w:right w:val="single" w:sz="2" w:space="0" w:color="D9D9E3"/>
                              </w:divBdr>
                              <w:divsChild>
                                <w:div w:id="871192296">
                                  <w:marLeft w:val="0"/>
                                  <w:marRight w:val="0"/>
                                  <w:marTop w:val="0"/>
                                  <w:marBottom w:val="0"/>
                                  <w:divBdr>
                                    <w:top w:val="single" w:sz="2" w:space="0" w:color="D9D9E3"/>
                                    <w:left w:val="single" w:sz="2" w:space="0" w:color="D9D9E3"/>
                                    <w:bottom w:val="single" w:sz="2" w:space="0" w:color="D9D9E3"/>
                                    <w:right w:val="single" w:sz="2" w:space="0" w:color="D9D9E3"/>
                                  </w:divBdr>
                                  <w:divsChild>
                                    <w:div w:id="168147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0582123">
      <w:bodyDiv w:val="1"/>
      <w:marLeft w:val="0"/>
      <w:marRight w:val="0"/>
      <w:marTop w:val="0"/>
      <w:marBottom w:val="0"/>
      <w:divBdr>
        <w:top w:val="none" w:sz="0" w:space="0" w:color="auto"/>
        <w:left w:val="none" w:sz="0" w:space="0" w:color="auto"/>
        <w:bottom w:val="none" w:sz="0" w:space="0" w:color="auto"/>
        <w:right w:val="none" w:sz="0" w:space="0" w:color="auto"/>
      </w:divBdr>
      <w:divsChild>
        <w:div w:id="1623338471">
          <w:marLeft w:val="0"/>
          <w:marRight w:val="0"/>
          <w:marTop w:val="0"/>
          <w:marBottom w:val="0"/>
          <w:divBdr>
            <w:top w:val="none" w:sz="0" w:space="0" w:color="auto"/>
            <w:left w:val="none" w:sz="0" w:space="0" w:color="auto"/>
            <w:bottom w:val="none" w:sz="0" w:space="0" w:color="auto"/>
            <w:right w:val="none" w:sz="0" w:space="0" w:color="auto"/>
          </w:divBdr>
          <w:divsChild>
            <w:div w:id="686907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034147">
                  <w:marLeft w:val="0"/>
                  <w:marRight w:val="0"/>
                  <w:marTop w:val="0"/>
                  <w:marBottom w:val="0"/>
                  <w:divBdr>
                    <w:top w:val="single" w:sz="2" w:space="0" w:color="D9D9E3"/>
                    <w:left w:val="single" w:sz="2" w:space="0" w:color="D9D9E3"/>
                    <w:bottom w:val="single" w:sz="2" w:space="0" w:color="D9D9E3"/>
                    <w:right w:val="single" w:sz="2" w:space="0" w:color="D9D9E3"/>
                  </w:divBdr>
                  <w:divsChild>
                    <w:div w:id="173499918">
                      <w:marLeft w:val="0"/>
                      <w:marRight w:val="0"/>
                      <w:marTop w:val="0"/>
                      <w:marBottom w:val="0"/>
                      <w:divBdr>
                        <w:top w:val="single" w:sz="2" w:space="0" w:color="D9D9E3"/>
                        <w:left w:val="single" w:sz="2" w:space="0" w:color="D9D9E3"/>
                        <w:bottom w:val="single" w:sz="2" w:space="0" w:color="D9D9E3"/>
                        <w:right w:val="single" w:sz="2" w:space="0" w:color="D9D9E3"/>
                      </w:divBdr>
                      <w:divsChild>
                        <w:div w:id="1304235746">
                          <w:marLeft w:val="0"/>
                          <w:marRight w:val="0"/>
                          <w:marTop w:val="0"/>
                          <w:marBottom w:val="0"/>
                          <w:divBdr>
                            <w:top w:val="single" w:sz="2" w:space="0" w:color="D9D9E3"/>
                            <w:left w:val="single" w:sz="2" w:space="0" w:color="D9D9E3"/>
                            <w:bottom w:val="single" w:sz="2" w:space="0" w:color="D9D9E3"/>
                            <w:right w:val="single" w:sz="2" w:space="0" w:color="D9D9E3"/>
                          </w:divBdr>
                          <w:divsChild>
                            <w:div w:id="939996709">
                              <w:marLeft w:val="0"/>
                              <w:marRight w:val="0"/>
                              <w:marTop w:val="0"/>
                              <w:marBottom w:val="0"/>
                              <w:divBdr>
                                <w:top w:val="single" w:sz="2" w:space="0" w:color="D9D9E3"/>
                                <w:left w:val="single" w:sz="2" w:space="0" w:color="D9D9E3"/>
                                <w:bottom w:val="single" w:sz="2" w:space="0" w:color="D9D9E3"/>
                                <w:right w:val="single" w:sz="2" w:space="0" w:color="D9D9E3"/>
                              </w:divBdr>
                              <w:divsChild>
                                <w:div w:id="34039426">
                                  <w:marLeft w:val="0"/>
                                  <w:marRight w:val="0"/>
                                  <w:marTop w:val="0"/>
                                  <w:marBottom w:val="0"/>
                                  <w:divBdr>
                                    <w:top w:val="single" w:sz="2" w:space="0" w:color="D9D9E3"/>
                                    <w:left w:val="single" w:sz="2" w:space="0" w:color="D9D9E3"/>
                                    <w:bottom w:val="single" w:sz="2" w:space="0" w:color="D9D9E3"/>
                                    <w:right w:val="single" w:sz="2" w:space="0" w:color="D9D9E3"/>
                                  </w:divBdr>
                                  <w:divsChild>
                                    <w:div w:id="81730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4069155">
      <w:bodyDiv w:val="1"/>
      <w:marLeft w:val="0"/>
      <w:marRight w:val="0"/>
      <w:marTop w:val="0"/>
      <w:marBottom w:val="0"/>
      <w:divBdr>
        <w:top w:val="none" w:sz="0" w:space="0" w:color="auto"/>
        <w:left w:val="none" w:sz="0" w:space="0" w:color="auto"/>
        <w:bottom w:val="none" w:sz="0" w:space="0" w:color="auto"/>
        <w:right w:val="none" w:sz="0" w:space="0" w:color="auto"/>
      </w:divBdr>
      <w:divsChild>
        <w:div w:id="857499064">
          <w:marLeft w:val="0"/>
          <w:marRight w:val="0"/>
          <w:marTop w:val="0"/>
          <w:marBottom w:val="0"/>
          <w:divBdr>
            <w:top w:val="none" w:sz="0" w:space="0" w:color="auto"/>
            <w:left w:val="none" w:sz="0" w:space="0" w:color="auto"/>
            <w:bottom w:val="none" w:sz="0" w:space="0" w:color="auto"/>
            <w:right w:val="none" w:sz="0" w:space="0" w:color="auto"/>
          </w:divBdr>
          <w:divsChild>
            <w:div w:id="193541228">
              <w:marLeft w:val="0"/>
              <w:marRight w:val="0"/>
              <w:marTop w:val="0"/>
              <w:marBottom w:val="0"/>
              <w:divBdr>
                <w:top w:val="none" w:sz="0" w:space="0" w:color="auto"/>
                <w:left w:val="none" w:sz="0" w:space="0" w:color="auto"/>
                <w:bottom w:val="none" w:sz="0" w:space="0" w:color="auto"/>
                <w:right w:val="none" w:sz="0" w:space="0" w:color="auto"/>
              </w:divBdr>
              <w:divsChild>
                <w:div w:id="1318848906">
                  <w:marLeft w:val="0"/>
                  <w:marRight w:val="0"/>
                  <w:marTop w:val="0"/>
                  <w:marBottom w:val="0"/>
                  <w:divBdr>
                    <w:top w:val="none" w:sz="0" w:space="0" w:color="auto"/>
                    <w:left w:val="none" w:sz="0" w:space="0" w:color="auto"/>
                    <w:bottom w:val="none" w:sz="0" w:space="0" w:color="auto"/>
                    <w:right w:val="none" w:sz="0" w:space="0" w:color="auto"/>
                  </w:divBdr>
                  <w:divsChild>
                    <w:div w:id="2070570316">
                      <w:marLeft w:val="0"/>
                      <w:marRight w:val="0"/>
                      <w:marTop w:val="0"/>
                      <w:marBottom w:val="0"/>
                      <w:divBdr>
                        <w:top w:val="none" w:sz="0" w:space="0" w:color="auto"/>
                        <w:left w:val="none" w:sz="0" w:space="0" w:color="auto"/>
                        <w:bottom w:val="none" w:sz="0" w:space="0" w:color="auto"/>
                        <w:right w:val="none" w:sz="0" w:space="0" w:color="auto"/>
                      </w:divBdr>
                      <w:divsChild>
                        <w:div w:id="867179522">
                          <w:marLeft w:val="0"/>
                          <w:marRight w:val="0"/>
                          <w:marTop w:val="0"/>
                          <w:marBottom w:val="0"/>
                          <w:divBdr>
                            <w:top w:val="none" w:sz="0" w:space="0" w:color="auto"/>
                            <w:left w:val="none" w:sz="0" w:space="0" w:color="auto"/>
                            <w:bottom w:val="none" w:sz="0" w:space="0" w:color="auto"/>
                            <w:right w:val="none" w:sz="0" w:space="0" w:color="auto"/>
                          </w:divBdr>
                          <w:divsChild>
                            <w:div w:id="241765712">
                              <w:marLeft w:val="0"/>
                              <w:marRight w:val="0"/>
                              <w:marTop w:val="0"/>
                              <w:marBottom w:val="0"/>
                              <w:divBdr>
                                <w:top w:val="none" w:sz="0" w:space="0" w:color="auto"/>
                                <w:left w:val="none" w:sz="0" w:space="0" w:color="auto"/>
                                <w:bottom w:val="none" w:sz="0" w:space="0" w:color="auto"/>
                                <w:right w:val="none" w:sz="0" w:space="0" w:color="auto"/>
                              </w:divBdr>
                              <w:divsChild>
                                <w:div w:id="818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2622">
                      <w:marLeft w:val="0"/>
                      <w:marRight w:val="0"/>
                      <w:marTop w:val="0"/>
                      <w:marBottom w:val="0"/>
                      <w:divBdr>
                        <w:top w:val="none" w:sz="0" w:space="0" w:color="auto"/>
                        <w:left w:val="none" w:sz="0" w:space="0" w:color="auto"/>
                        <w:bottom w:val="none" w:sz="0" w:space="0" w:color="auto"/>
                        <w:right w:val="none" w:sz="0" w:space="0" w:color="auto"/>
                      </w:divBdr>
                      <w:divsChild>
                        <w:div w:id="1708409595">
                          <w:marLeft w:val="0"/>
                          <w:marRight w:val="0"/>
                          <w:marTop w:val="240"/>
                          <w:marBottom w:val="120"/>
                          <w:divBdr>
                            <w:top w:val="none" w:sz="0" w:space="0" w:color="auto"/>
                            <w:left w:val="none" w:sz="0" w:space="0" w:color="auto"/>
                            <w:bottom w:val="none" w:sz="0" w:space="0" w:color="auto"/>
                            <w:right w:val="none" w:sz="0" w:space="0" w:color="auto"/>
                          </w:divBdr>
                          <w:divsChild>
                            <w:div w:id="486438186">
                              <w:marLeft w:val="0"/>
                              <w:marRight w:val="0"/>
                              <w:marTop w:val="0"/>
                              <w:marBottom w:val="0"/>
                              <w:divBdr>
                                <w:top w:val="none" w:sz="0" w:space="0" w:color="auto"/>
                                <w:left w:val="none" w:sz="0" w:space="0" w:color="auto"/>
                                <w:bottom w:val="none" w:sz="0" w:space="0" w:color="auto"/>
                                <w:right w:val="none" w:sz="0" w:space="0" w:color="auto"/>
                              </w:divBdr>
                              <w:divsChild>
                                <w:div w:id="698512397">
                                  <w:marLeft w:val="0"/>
                                  <w:marRight w:val="0"/>
                                  <w:marTop w:val="0"/>
                                  <w:marBottom w:val="0"/>
                                  <w:divBdr>
                                    <w:top w:val="none" w:sz="0" w:space="0" w:color="auto"/>
                                    <w:left w:val="none" w:sz="0" w:space="0" w:color="auto"/>
                                    <w:bottom w:val="none" w:sz="0" w:space="0" w:color="auto"/>
                                    <w:right w:val="none" w:sz="0" w:space="0" w:color="auto"/>
                                  </w:divBdr>
                                </w:div>
                                <w:div w:id="1023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88082">
      <w:bodyDiv w:val="1"/>
      <w:marLeft w:val="0"/>
      <w:marRight w:val="0"/>
      <w:marTop w:val="0"/>
      <w:marBottom w:val="0"/>
      <w:divBdr>
        <w:top w:val="none" w:sz="0" w:space="0" w:color="auto"/>
        <w:left w:val="none" w:sz="0" w:space="0" w:color="auto"/>
        <w:bottom w:val="none" w:sz="0" w:space="0" w:color="auto"/>
        <w:right w:val="none" w:sz="0" w:space="0" w:color="auto"/>
      </w:divBdr>
      <w:divsChild>
        <w:div w:id="1971472772">
          <w:marLeft w:val="0"/>
          <w:marRight w:val="0"/>
          <w:marTop w:val="0"/>
          <w:marBottom w:val="0"/>
          <w:divBdr>
            <w:top w:val="none" w:sz="0" w:space="0" w:color="auto"/>
            <w:left w:val="none" w:sz="0" w:space="0" w:color="auto"/>
            <w:bottom w:val="none" w:sz="0" w:space="0" w:color="auto"/>
            <w:right w:val="none" w:sz="0" w:space="0" w:color="auto"/>
          </w:divBdr>
          <w:divsChild>
            <w:div w:id="2034453355">
              <w:marLeft w:val="0"/>
              <w:marRight w:val="0"/>
              <w:marTop w:val="0"/>
              <w:marBottom w:val="0"/>
              <w:divBdr>
                <w:top w:val="none" w:sz="0" w:space="0" w:color="auto"/>
                <w:left w:val="none" w:sz="0" w:space="0" w:color="auto"/>
                <w:bottom w:val="none" w:sz="0" w:space="0" w:color="auto"/>
                <w:right w:val="none" w:sz="0" w:space="0" w:color="auto"/>
              </w:divBdr>
              <w:divsChild>
                <w:div w:id="1398632219">
                  <w:marLeft w:val="0"/>
                  <w:marRight w:val="0"/>
                  <w:marTop w:val="0"/>
                  <w:marBottom w:val="0"/>
                  <w:divBdr>
                    <w:top w:val="none" w:sz="0" w:space="0" w:color="auto"/>
                    <w:left w:val="none" w:sz="0" w:space="0" w:color="auto"/>
                    <w:bottom w:val="none" w:sz="0" w:space="0" w:color="auto"/>
                    <w:right w:val="none" w:sz="0" w:space="0" w:color="auto"/>
                  </w:divBdr>
                  <w:divsChild>
                    <w:div w:id="1380856428">
                      <w:marLeft w:val="0"/>
                      <w:marRight w:val="0"/>
                      <w:marTop w:val="0"/>
                      <w:marBottom w:val="0"/>
                      <w:divBdr>
                        <w:top w:val="none" w:sz="0" w:space="0" w:color="auto"/>
                        <w:left w:val="none" w:sz="0" w:space="0" w:color="auto"/>
                        <w:bottom w:val="none" w:sz="0" w:space="0" w:color="auto"/>
                        <w:right w:val="none" w:sz="0" w:space="0" w:color="auto"/>
                      </w:divBdr>
                      <w:divsChild>
                        <w:div w:id="930747435">
                          <w:marLeft w:val="0"/>
                          <w:marRight w:val="0"/>
                          <w:marTop w:val="0"/>
                          <w:marBottom w:val="0"/>
                          <w:divBdr>
                            <w:top w:val="none" w:sz="0" w:space="0" w:color="auto"/>
                            <w:left w:val="none" w:sz="0" w:space="0" w:color="auto"/>
                            <w:bottom w:val="none" w:sz="0" w:space="0" w:color="auto"/>
                            <w:right w:val="none" w:sz="0" w:space="0" w:color="auto"/>
                          </w:divBdr>
                          <w:divsChild>
                            <w:div w:id="534662377">
                              <w:marLeft w:val="0"/>
                              <w:marRight w:val="0"/>
                              <w:marTop w:val="0"/>
                              <w:marBottom w:val="0"/>
                              <w:divBdr>
                                <w:top w:val="none" w:sz="0" w:space="0" w:color="auto"/>
                                <w:left w:val="none" w:sz="0" w:space="0" w:color="auto"/>
                                <w:bottom w:val="none" w:sz="0" w:space="0" w:color="auto"/>
                                <w:right w:val="none" w:sz="0" w:space="0" w:color="auto"/>
                              </w:divBdr>
                              <w:divsChild>
                                <w:div w:id="7366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744">
                      <w:marLeft w:val="0"/>
                      <w:marRight w:val="0"/>
                      <w:marTop w:val="0"/>
                      <w:marBottom w:val="0"/>
                      <w:divBdr>
                        <w:top w:val="none" w:sz="0" w:space="0" w:color="auto"/>
                        <w:left w:val="none" w:sz="0" w:space="0" w:color="auto"/>
                        <w:bottom w:val="none" w:sz="0" w:space="0" w:color="auto"/>
                        <w:right w:val="none" w:sz="0" w:space="0" w:color="auto"/>
                      </w:divBdr>
                      <w:divsChild>
                        <w:div w:id="1726637911">
                          <w:marLeft w:val="0"/>
                          <w:marRight w:val="0"/>
                          <w:marTop w:val="240"/>
                          <w:marBottom w:val="120"/>
                          <w:divBdr>
                            <w:top w:val="none" w:sz="0" w:space="0" w:color="auto"/>
                            <w:left w:val="none" w:sz="0" w:space="0" w:color="auto"/>
                            <w:bottom w:val="none" w:sz="0" w:space="0" w:color="auto"/>
                            <w:right w:val="none" w:sz="0" w:space="0" w:color="auto"/>
                          </w:divBdr>
                          <w:divsChild>
                            <w:div w:id="266667668">
                              <w:marLeft w:val="0"/>
                              <w:marRight w:val="0"/>
                              <w:marTop w:val="0"/>
                              <w:marBottom w:val="0"/>
                              <w:divBdr>
                                <w:top w:val="none" w:sz="0" w:space="0" w:color="auto"/>
                                <w:left w:val="none" w:sz="0" w:space="0" w:color="auto"/>
                                <w:bottom w:val="none" w:sz="0" w:space="0" w:color="auto"/>
                                <w:right w:val="none" w:sz="0" w:space="0" w:color="auto"/>
                              </w:divBdr>
                              <w:divsChild>
                                <w:div w:id="1687366416">
                                  <w:marLeft w:val="0"/>
                                  <w:marRight w:val="0"/>
                                  <w:marTop w:val="0"/>
                                  <w:marBottom w:val="0"/>
                                  <w:divBdr>
                                    <w:top w:val="none" w:sz="0" w:space="0" w:color="auto"/>
                                    <w:left w:val="none" w:sz="0" w:space="0" w:color="auto"/>
                                    <w:bottom w:val="none" w:sz="0" w:space="0" w:color="auto"/>
                                    <w:right w:val="none" w:sz="0" w:space="0" w:color="auto"/>
                                  </w:divBdr>
                                </w:div>
                                <w:div w:id="340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KINRA</dc:creator>
  <cp:keywords/>
  <dc:description/>
  <cp:lastModifiedBy>CHIRAG KINRA</cp:lastModifiedBy>
  <cp:revision>1</cp:revision>
  <dcterms:created xsi:type="dcterms:W3CDTF">2023-11-16T12:59:00Z</dcterms:created>
  <dcterms:modified xsi:type="dcterms:W3CDTF">2023-11-16T13:01:00Z</dcterms:modified>
</cp:coreProperties>
</file>