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center"/>
      </w:pPr>
      <w:r>
        <w:rPr>
          <w:b/>
          <w:bCs/>
          <w:color w:val="1A56DB"/>
          <w:sz w:val="52"/>
          <w:szCs w:val="52"/>
        </w:rPr>
        <w:t xml:space="preserve">PS-03</w:t>
      </w:r>
    </w:p>
    <w:p>
      <w:pPr>
        <w:spacing w:after="60" w:before="0"/>
        <w:jc w:val="center"/>
      </w:pPr>
      <w:r>
        <w:rPr>
          <w:b/>
          <w:bCs/>
          <w:color w:val="0D1B2A"/>
          <w:sz w:val="80"/>
          <w:szCs w:val="80"/>
        </w:rPr>
        <w:t xml:space="preserve">DevDeck</w:t>
      </w:r>
    </w:p>
    <w:p>
      <w:pPr>
        <w:spacing w:after="40" w:before="0"/>
        <w:jc w:val="center"/>
      </w:pPr>
      <w:r>
        <w:rPr>
          <w:color w:val="0E7490"/>
          <w:sz w:val="32"/>
          <w:szCs w:val="32"/>
        </w:rPr>
        <w:t xml:space="preserve">Team Velocity &amp; Code Health Dashboard</w:t>
      </w:r>
    </w:p>
    <w:p>
      <w:pPr>
        <w:spacing w:after="200" w:before="0"/>
        <w:jc w:val="center"/>
      </w:pPr>
      <w:r>
        <w:rPr>
          <w:i/>
          <w:iCs/>
          <w:color w:val="374151"/>
          <w:sz w:val="26"/>
          <w:szCs w:val="26"/>
        </w:rPr>
        <w:t xml:space="preserve">MERN Stack — Full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40"/>
              <w:left w:type="dxa" w:w="220"/>
              <w:bottom w:type="dxa" w:w="140"/>
              <w:right w:type="dxa" w:w="220"/>
            </w:tcMar>
          </w:tcPr>
          <w:p>
            <w:r>
              <w:rPr>
                <w:color w:val="0D1B2A"/>
                <w:sz w:val="20"/>
                <w:szCs w:val="20"/>
              </w:rPr>
              <w:t xml:space="preserve">MongoDB  •  Express.js  •  React  •  Node.js  •  AI Integration  •  Out-of-the-Box Features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DBEAFE" w:val="clear"/>
            <w:tcMar>
              <w:top w:type="dxa" w:w="80"/>
              <w:left w:type="dxa" w:w="120"/>
              <w:bottom w:type="dxa" w:w="80"/>
              <w:right w:type="dxa" w:w="120"/>
            </w:tcMar>
          </w:tcPr>
          <w:p>
            <w:pPr>
              <w:jc w:val="center"/>
            </w:pPr>
            <w:r>
              <w:rPr>
                <w:b/>
                <w:bCs/>
                <w:color w:val="1A56DB"/>
                <w:sz w:val="16"/>
                <w:szCs w:val="16"/>
              </w:rPr>
              <w:t xml:space="preserve">Stack</w:t>
            </w:r>
          </w:p>
          <w:p>
            <w:pPr>
              <w:jc w:val="center"/>
            </w:pPr>
            <w:r>
              <w:rPr>
                <w:color w:val="0D1B2A"/>
                <w:sz w:val="18"/>
                <w:szCs w:val="18"/>
              </w:rPr>
              <w:t xml:space="preserve">MERN</w:t>
            </w:r>
          </w:p>
        </w:tc>
        <w:tc>
          <w:tcPr>
            <w:tcW w:type="dxa" w:w="2340"/>
            <w:tcBorders>
              <w:top w:val="single" w:color="1A56DB" w:sz="1"/>
              <w:left w:val="single" w:color="1A56DB" w:sz="1"/>
              <w:bottom w:val="single" w:color="1A56DB" w:sz="1"/>
              <w:right w:val="single" w:color="1A56DB" w:sz="1"/>
            </w:tcBorders>
            <w:shd w:fill="DBEAFE" w:val="clear"/>
            <w:tcMar>
              <w:top w:type="dxa" w:w="80"/>
              <w:left w:type="dxa" w:w="120"/>
              <w:bottom w:type="dxa" w:w="80"/>
              <w:right w:type="dxa" w:w="120"/>
            </w:tcMar>
          </w:tcPr>
          <w:p>
            <w:pPr>
              <w:jc w:val="center"/>
            </w:pPr>
            <w:r>
              <w:rPr>
                <w:b/>
                <w:bCs/>
                <w:color w:val="1A56DB"/>
                <w:sz w:val="16"/>
                <w:szCs w:val="16"/>
              </w:rPr>
              <w:t xml:space="preserve">Version</w:t>
            </w:r>
          </w:p>
          <w:p>
            <w:pPr>
              <w:jc w:val="center"/>
            </w:pPr>
            <w:r>
              <w:rPr>
                <w:color w:val="0D1B2A"/>
                <w:sz w:val="18"/>
                <w:szCs w:val="18"/>
              </w:rPr>
              <w:t xml:space="preserve">1.0</w:t>
            </w:r>
          </w:p>
        </w:tc>
        <w:tc>
          <w:tcPr>
            <w:tcW w:type="dxa" w:w="2340"/>
            <w:tcBorders>
              <w:top w:val="single" w:color="1A56DB" w:sz="1"/>
              <w:left w:val="single" w:color="1A56DB" w:sz="1"/>
              <w:bottom w:val="single" w:color="1A56DB" w:sz="1"/>
              <w:right w:val="single" w:color="1A56DB" w:sz="1"/>
            </w:tcBorders>
            <w:shd w:fill="DBEAFE" w:val="clear"/>
            <w:tcMar>
              <w:top w:type="dxa" w:w="80"/>
              <w:left w:type="dxa" w:w="120"/>
              <w:bottom w:type="dxa" w:w="80"/>
              <w:right w:type="dxa" w:w="120"/>
            </w:tcMar>
          </w:tcPr>
          <w:p>
            <w:pPr>
              <w:jc w:val="center"/>
            </w:pPr>
            <w:r>
              <w:rPr>
                <w:b/>
                <w:bCs/>
                <w:color w:val="1A56DB"/>
                <w:sz w:val="16"/>
                <w:szCs w:val="16"/>
              </w:rPr>
              <w:t xml:space="preserve">Status</w:t>
            </w:r>
          </w:p>
          <w:p>
            <w:pPr>
              <w:jc w:val="center"/>
            </w:pPr>
            <w:r>
              <w:rPr>
                <w:color w:val="0D1B2A"/>
                <w:sz w:val="18"/>
                <w:szCs w:val="18"/>
              </w:rPr>
              <w:t xml:space="preserve">Draft</w:t>
            </w:r>
          </w:p>
        </w:tc>
        <w:tc>
          <w:tcPr>
            <w:tcW w:type="dxa" w:w="2340"/>
            <w:tcBorders>
              <w:top w:val="single" w:color="1A56DB" w:sz="1"/>
              <w:left w:val="single" w:color="1A56DB" w:sz="1"/>
              <w:bottom w:val="single" w:color="1A56DB" w:sz="1"/>
              <w:right w:val="single" w:color="1A56DB" w:sz="1"/>
            </w:tcBorders>
            <w:shd w:fill="DBEAFE" w:val="clear"/>
            <w:tcMar>
              <w:top w:type="dxa" w:w="80"/>
              <w:left w:type="dxa" w:w="120"/>
              <w:bottom w:type="dxa" w:w="80"/>
              <w:right w:type="dxa" w:w="120"/>
            </w:tcMar>
          </w:tcPr>
          <w:p>
            <w:pPr>
              <w:jc w:val="center"/>
            </w:pPr>
            <w:r>
              <w:rPr>
                <w:b/>
                <w:bCs/>
                <w:color w:val="1A56DB"/>
                <w:sz w:val="16"/>
                <w:szCs w:val="16"/>
              </w:rPr>
              <w:t xml:space="preserve">Date</w:t>
            </w:r>
          </w:p>
          <w:p>
            <w:pPr>
              <w:jc w:val="center"/>
            </w:pPr>
            <w:r>
              <w:rPr>
                <w:color w:val="0D1B2A"/>
                <w:sz w:val="18"/>
                <w:szCs w:val="18"/>
              </w:rPr>
              <w:t xml:space="preserve">Apr 2026</w:t>
            </w:r>
          </w:p>
        </w:tc>
      </w:tr>
    </w:tbl>
    <w:p>
      <w:pPr>
        <w:spacing w:after="24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1. Executive Summary</w:t>
      </w:r>
    </w:p>
    <w:p>
      <w:pPr>
        <w:spacing w:after="60" w:before="60"/>
      </w:pPr>
      <w:r>
        <w:rPr>
          <w:b w:val="false"/>
          <w:bCs w:val="false"/>
          <w:color w:val="111827"/>
          <w:sz w:val="20"/>
          <w:szCs w:val="20"/>
        </w:rPr>
        <w:t xml:space="preserve">DevDeck is a real-time engineering intelligence platform that transforms raw GitHub activity and sprint data into signals that actually matter. Built on the MERN stack, it is designed for engineering managers who sit between noisy Jira boards and cluttered Git histories, trying to answer one question: why is this shipping slow?</w:t>
      </w:r>
    </w:p>
    <w:p>
      <w:pPr>
        <w:spacing w:after="80" w:before="0"/>
      </w:pPr>
      <w:r>
        <w:t xml:space="preserve"/>
      </w:r>
    </w:p>
    <w:p>
      <w:pPr>
        <w:spacing w:after="60" w:before="60"/>
      </w:pPr>
      <w:r>
        <w:rPr>
          <w:b w:val="false"/>
          <w:bCs w:val="false"/>
          <w:color w:val="111827"/>
          <w:sz w:val="20"/>
          <w:szCs w:val="20"/>
        </w:rPr>
        <w:t xml:space="preserve">This document provides a comprehensive, layer-by-layer implementation plan covering the React frontend, Node.js and Express.js backend, MongoDB data layer, AI integration, and a set of out-of-the-box features that go beyond the core brief to make DevDeck genuinely competitive.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FFAFE" w:val="clear"/>
            <w:tcMar>
              <w:top w:type="dxa" w:w="140"/>
              <w:left w:type="dxa" w:w="220"/>
              <w:bottom w:type="dxa" w:w="140"/>
              <w:right w:type="dxa" w:w="220"/>
            </w:tcMar>
          </w:tcPr>
          <w:p>
            <w:r>
              <w:rPr>
                <w:color w:val="0E7490"/>
                <w:sz w:val="20"/>
                <w:szCs w:val="20"/>
              </w:rPr>
              <w:t xml:space="preserve">Core Philosophy: DevDeck is a control tower, not a surveillance tool. Every metric, every AI insight, and every alert exists to help teams ship better — not to monitor individual contributors.</w:t>
            </w:r>
          </w:p>
        </w:tc>
      </w:tr>
    </w:tbl>
    <w:p>
      <w:pPr>
        <w:spacing w:after="80" w:before="0"/>
      </w:pPr>
      <w:r>
        <w:t xml:space="preserve"/>
      </w:r>
    </w:p>
    <w:p>
      <w:pPr>
        <w:pStyle w:val="Heading3"/>
        <w:spacing w:after="60" w:before="160"/>
      </w:pPr>
      <w:r>
        <w:rPr>
          <w:rFonts w:ascii="Arial" w:cs="Arial" w:eastAsia="Arial" w:hAnsi="Arial"/>
          <w:b/>
          <w:bCs/>
          <w:color w:val="374151"/>
          <w:sz w:val="22"/>
          <w:szCs w:val="22"/>
        </w:rPr>
        <w:t xml:space="preserve">What DevDeck Delivers</w:t>
      </w:r>
    </w:p>
    <w:p>
      <w:pPr>
        <w:pStyle w:val="ListParagraph"/>
        <w:numPr>
          <w:ilvl w:val="0"/>
          <w:numId w:val="2"/>
        </w:numPr>
        <w:spacing w:after="40" w:before="40"/>
      </w:pPr>
      <w:r>
        <w:rPr>
          <w:color w:val="111827"/>
          <w:sz w:val="20"/>
          <w:szCs w:val="20"/>
        </w:rPr>
        <w:t xml:space="preserve">A real-time dashboard showing cycle time, review latency, and PR churn across repositories</w:t>
      </w:r>
    </w:p>
    <w:p>
      <w:pPr>
        <w:pStyle w:val="ListParagraph"/>
        <w:numPr>
          <w:ilvl w:val="0"/>
          <w:numId w:val="2"/>
        </w:numPr>
        <w:spacing w:after="40" w:before="40"/>
      </w:pPr>
      <w:r>
        <w:rPr>
          <w:color w:val="111827"/>
          <w:sz w:val="20"/>
          <w:szCs w:val="20"/>
        </w:rPr>
        <w:t xml:space="preserve">An AI assistant that summarises blockers and stalled PRs in plain English</w:t>
      </w:r>
    </w:p>
    <w:p>
      <w:pPr>
        <w:pStyle w:val="ListParagraph"/>
        <w:numPr>
          <w:ilvl w:val="0"/>
          <w:numId w:val="2"/>
        </w:numPr>
        <w:spacing w:after="40" w:before="40"/>
      </w:pPr>
      <w:r>
        <w:rPr>
          <w:color w:val="111827"/>
          <w:sz w:val="20"/>
          <w:szCs w:val="20"/>
        </w:rPr>
        <w:t xml:space="preserve">A smart reviewer recommendation engine powered by code ownership and load signals</w:t>
      </w:r>
    </w:p>
    <w:p>
      <w:pPr>
        <w:pStyle w:val="ListParagraph"/>
        <w:numPr>
          <w:ilvl w:val="0"/>
          <w:numId w:val="2"/>
        </w:numPr>
        <w:spacing w:after="40" w:before="40"/>
      </w:pPr>
      <w:r>
        <w:rPr>
          <w:color w:val="111827"/>
          <w:sz w:val="20"/>
          <w:szCs w:val="20"/>
        </w:rPr>
        <w:t xml:space="preserve">Nuance-aware alerting that distinguishes genuinely complex PRs from broken review culture</w:t>
      </w:r>
    </w:p>
    <w:p>
      <w:pPr>
        <w:pStyle w:val="ListParagraph"/>
        <w:numPr>
          <w:ilvl w:val="0"/>
          <w:numId w:val="2"/>
        </w:numPr>
        <w:spacing w:after="40" w:before="40"/>
      </w:pPr>
      <w:r>
        <w:rPr>
          <w:color w:val="111827"/>
          <w:sz w:val="20"/>
          <w:szCs w:val="20"/>
        </w:rPr>
        <w:t xml:space="preserve">Out-of-the-box features including mood tracking, PR prediction, changelog generation, and more</w:t>
      </w:r>
    </w:p>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2. MERN Architecture Overview</w:t>
      </w:r>
    </w:p>
    <w:p>
      <w:pPr>
        <w:spacing w:after="60" w:before="60"/>
      </w:pPr>
      <w:r>
        <w:rPr>
          <w:b w:val="false"/>
          <w:bCs w:val="false"/>
          <w:color w:val="111827"/>
          <w:sz w:val="20"/>
          <w:szCs w:val="20"/>
        </w:rPr>
        <w:t xml:space="preserve">The system is split into four primary layers. Each maps cleanly to a letter in MERN, with an additional AI service layer sitting behind the Express API.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c>
          <w:tcPr>
            <w:tcW w:type="dxa" w:w="16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8"/>
                <w:szCs w:val="18"/>
              </w:rPr>
              <w:t xml:space="preserve">Layer</w:t>
            </w:r>
          </w:p>
        </w:tc>
        <w:tc>
          <w:tcPr>
            <w:tcW w:type="dxa" w:w="28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8"/>
                <w:szCs w:val="18"/>
              </w:rPr>
              <w:t xml:space="preserve">Technology</w:t>
            </w:r>
          </w:p>
        </w:tc>
        <w:tc>
          <w:tcPr>
            <w:tcW w:type="dxa" w:w="29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8"/>
                <w:szCs w:val="18"/>
              </w:rPr>
              <w:t xml:space="preserve">Responsibility</w:t>
            </w:r>
          </w:p>
        </w:tc>
        <w:tc>
          <w:tcPr>
            <w:tcW w:type="dxa" w:w="20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8"/>
                <w:szCs w:val="18"/>
              </w:rPr>
              <w:t xml:space="preserve">Port / Protocol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MongoDB + Mongoose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Persistent storage for PRs, events, teams, metrics, embeddings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27017 / internal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Express.js + Node.js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REST API, webhook ingestion, Socket.IO server, auth middleware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3001 / HTTPS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React 18 + Vite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Dashboard UI, real-time charts, AI assistant chat interface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3000 / HTTPS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Node.js 20 LTS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Runtime for both Express server and background worker processes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AI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Python FastAPI sidecar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ML model serving, LLM calls, embedding generation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8"/>
                <w:szCs w:val="18"/>
              </w:rPr>
              <w:t xml:space="preserve">8000 / internal</w:t>
            </w:r>
          </w:p>
        </w:tc>
      </w:tr>
    </w:tbl>
    <w:p>
      <w:pPr>
        <w:spacing w:after="80" w:before="0"/>
      </w:pPr>
      <w:r>
        <w:t xml:space="preserve"/>
      </w:r>
    </w:p>
    <w:p>
      <w:pPr>
        <w:pStyle w:val="Heading3"/>
        <w:spacing w:after="60" w:before="160"/>
      </w:pPr>
      <w:r>
        <w:rPr>
          <w:rFonts w:ascii="Arial" w:cs="Arial" w:eastAsia="Arial" w:hAnsi="Arial"/>
          <w:b/>
          <w:bCs/>
          <w:color w:val="374151"/>
          <w:sz w:val="22"/>
          <w:szCs w:val="22"/>
        </w:rPr>
        <w:t xml:space="preserve">Communication Patterns</w:t>
      </w:r>
    </w:p>
    <w:p>
      <w:pPr>
        <w:pStyle w:val="ListParagraph"/>
        <w:numPr>
          <w:ilvl w:val="0"/>
          <w:numId w:val="2"/>
        </w:numPr>
        <w:spacing w:after="40" w:before="40"/>
      </w:pPr>
      <w:r>
        <w:rPr>
          <w:color w:val="111827"/>
          <w:sz w:val="20"/>
          <w:szCs w:val="20"/>
        </w:rPr>
        <w:t xml:space="preserve">Frontend → Backend: REST API for data fetching; Socket.IO for real-time push updates</w:t>
      </w:r>
    </w:p>
    <w:p>
      <w:pPr>
        <w:pStyle w:val="ListParagraph"/>
        <w:numPr>
          <w:ilvl w:val="0"/>
          <w:numId w:val="2"/>
        </w:numPr>
        <w:spacing w:after="40" w:before="40"/>
      </w:pPr>
      <w:r>
        <w:rPr>
          <w:color w:val="111827"/>
          <w:sz w:val="20"/>
          <w:szCs w:val="20"/>
        </w:rPr>
        <w:t xml:space="preserve">Backend → MongoDB: Mongoose ODM with indexed collections and aggregation pipelines</w:t>
      </w:r>
    </w:p>
    <w:p>
      <w:pPr>
        <w:pStyle w:val="ListParagraph"/>
        <w:numPr>
          <w:ilvl w:val="0"/>
          <w:numId w:val="2"/>
        </w:numPr>
        <w:spacing w:after="40" w:before="40"/>
      </w:pPr>
      <w:r>
        <w:rPr>
          <w:color w:val="111827"/>
          <w:sz w:val="20"/>
          <w:szCs w:val="20"/>
        </w:rPr>
        <w:t xml:space="preserve">Backend → AI Sidecar: Internal HTTP calls to Python FastAPI for ML inference and LLM summaries</w:t>
      </w:r>
    </w:p>
    <w:p>
      <w:pPr>
        <w:pStyle w:val="ListParagraph"/>
        <w:numPr>
          <w:ilvl w:val="0"/>
          <w:numId w:val="2"/>
        </w:numPr>
        <w:spacing w:after="40" w:before="40"/>
      </w:pPr>
      <w:r>
        <w:rPr>
          <w:color w:val="111827"/>
          <w:sz w:val="20"/>
          <w:szCs w:val="20"/>
        </w:rPr>
        <w:t xml:space="preserve">GitHub/GitLab → Backend: Inbound webhooks over HTTPS with HMAC signature validation</w:t>
      </w:r>
    </w:p>
    <w:p>
      <w:pPr>
        <w:pStyle w:val="ListParagraph"/>
        <w:numPr>
          <w:ilvl w:val="0"/>
          <w:numId w:val="2"/>
        </w:numPr>
        <w:spacing w:after="40" w:before="40"/>
      </w:pPr>
      <w:r>
        <w:rPr>
          <w:color w:val="111827"/>
          <w:sz w:val="20"/>
          <w:szCs w:val="20"/>
        </w:rPr>
        <w:t xml:space="preserve">Backend → Frontend: Socket.IO room broadcasts when new PR events arrive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20"/>
              <w:bottom w:type="dxa" w:w="140"/>
              <w:right w:type="dxa" w:w="220"/>
            </w:tcMar>
          </w:tcPr>
          <w:p>
            <w:r>
              <w:rPr>
                <w:color w:val="92400E"/>
                <w:sz w:val="20"/>
                <w:szCs w:val="20"/>
              </w:rPr>
              <w:t xml:space="preserve">Why a Python sidecar for AI? Node.js is excellent for I/O-heavy API work, but Python owns the ML ecosystem. Separating AI inference into a FastAPI sidecar lets each service scale independently and avoids forcing ML libraries into the Node runtime.</w:t>
            </w:r>
          </w:p>
        </w:tc>
      </w:tr>
    </w:tbl>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3. Frontend —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56DB"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React 18  •  Vite  •  TypeScript  •  TailwindCSS  •  Recharts  •  Socket.IO Client</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3.1 Project Structure</w:t>
      </w:r>
    </w:p>
    <w:p>
      <w:pPr>
        <w:spacing w:after="60" w:before="60"/>
      </w:pPr>
      <w:r>
        <w:rPr>
          <w:b w:val="false"/>
          <w:bCs w:val="false"/>
          <w:color w:val="111827"/>
          <w:sz w:val="20"/>
          <w:szCs w:val="20"/>
        </w:rPr>
        <w:t xml:space="preserve">The React application is organised by feature, not by type. Each major dashboard section lives in its own folder with its own components, hooks, and local state. Shared primitives live in a global components library.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Folder / File</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src/pages/Dashboard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Main velocity overview — cycle time, throughput, WIP 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src/pages/PRHealth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 age heatmap, review latency timeline, churn rate cards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src/pages/Team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Per-contributor load distribution and reviewer activity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src/pages/AIAssistant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Chat interface for plain-English blocker and sprint summaries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src/pages/Retrospective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Auto-generated sprint retro with editable AI drafts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src/pages/Changelog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AI-generated changelog preview from merged PR descriptions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src/components/charts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Reusable Recharts and D3 chart primitives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src/components/ui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Buttons, cards, badges, modals, alert banners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src/hooks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Custom hooks: useSocket, useMetrics, useReviewer, useAI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src/store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Zustand global state: filters, date range, team selection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src/services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Axios API client with interceptors and token refresh</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3.2 Core Pages &amp; Components</w:t>
      </w:r>
    </w:p>
    <w:p>
      <w:pPr>
        <w:pStyle w:val="Heading3"/>
        <w:spacing w:after="60" w:before="160"/>
      </w:pPr>
      <w:r>
        <w:rPr>
          <w:rFonts w:ascii="Arial" w:cs="Arial" w:eastAsia="Arial" w:hAnsi="Arial"/>
          <w:b/>
          <w:bCs/>
          <w:color w:val="374151"/>
          <w:sz w:val="22"/>
          <w:szCs w:val="22"/>
        </w:rPr>
        <w:t xml:space="preserve">Dashboard Page</w:t>
      </w:r>
    </w:p>
    <w:p>
      <w:pPr>
        <w:spacing w:after="60" w:before="60"/>
      </w:pPr>
      <w:r>
        <w:rPr>
          <w:b w:val="false"/>
          <w:bCs w:val="false"/>
          <w:color w:val="111827"/>
          <w:sz w:val="20"/>
          <w:szCs w:val="20"/>
        </w:rPr>
        <w:t xml:space="preserve">The main landing page after login. Shows the health of the engineering team at a sprint level. Key components include a cycle time funnel (commit → review → merge), a throughput sparkline for the past 14 days, and a WIP limit gauge showing how many PRs are currently in each stage.</w:t>
      </w:r>
    </w:p>
    <w:p>
      <w:pPr>
        <w:spacing w:after="80" w:before="0"/>
      </w:pPr>
      <w:r>
        <w:t xml:space="preserve"/>
      </w:r>
    </w:p>
    <w:p>
      <w:pPr>
        <w:pStyle w:val="Heading3"/>
        <w:spacing w:after="60" w:before="160"/>
      </w:pPr>
      <w:r>
        <w:rPr>
          <w:rFonts w:ascii="Arial" w:cs="Arial" w:eastAsia="Arial" w:hAnsi="Arial"/>
          <w:b/>
          <w:bCs/>
          <w:color w:val="374151"/>
          <w:sz w:val="22"/>
          <w:szCs w:val="22"/>
        </w:rPr>
        <w:t xml:space="preserve">PR Health Page</w:t>
      </w:r>
    </w:p>
    <w:p>
      <w:pPr>
        <w:spacing w:after="60" w:before="60"/>
      </w:pPr>
      <w:r>
        <w:rPr>
          <w:b w:val="false"/>
          <w:bCs w:val="false"/>
          <w:color w:val="111827"/>
          <w:sz w:val="20"/>
          <w:szCs w:val="20"/>
        </w:rPr>
        <w:t xml:space="preserve">A dedicated view for pull request intelligence. The centrepiece is a PR bubble matrix — each bubble represents an open PR, sized by lines changed and coloured by health state. Healthy-but-complex PRs (active discussion, large diff) are visually distinct from stalled PRs (no activity, small diff). Below the matrix sits a review latency histogram and a churn rate trend chart.</w:t>
      </w:r>
    </w:p>
    <w:p>
      <w:pPr>
        <w:spacing w:after="80" w:before="0"/>
      </w:pPr>
      <w:r>
        <w:t xml:space="preserve"/>
      </w:r>
    </w:p>
    <w:p>
      <w:pPr>
        <w:pStyle w:val="Heading3"/>
        <w:spacing w:after="60" w:before="160"/>
      </w:pPr>
      <w:r>
        <w:rPr>
          <w:rFonts w:ascii="Arial" w:cs="Arial" w:eastAsia="Arial" w:hAnsi="Arial"/>
          <w:b/>
          <w:bCs/>
          <w:color w:val="374151"/>
          <w:sz w:val="22"/>
          <w:szCs w:val="22"/>
        </w:rPr>
        <w:t xml:space="preserve">Team Page</w:t>
      </w:r>
    </w:p>
    <w:p>
      <w:pPr>
        <w:spacing w:after="60" w:before="60"/>
      </w:pPr>
      <w:r>
        <w:rPr>
          <w:b w:val="false"/>
          <w:bCs w:val="false"/>
          <w:color w:val="111827"/>
          <w:sz w:val="20"/>
          <w:szCs w:val="20"/>
        </w:rPr>
        <w:t xml:space="preserve">Shows contributor-level signals in aggregate, never in a punitive framing. The reviewer load index is displayed as a heat-bar per contributor. Overloaded reviewers are surfaced so managers can redistribute, not reprimand. A review quality score (depth of comments relative to lines reviewed) is also shown here.</w:t>
      </w:r>
    </w:p>
    <w:p>
      <w:pPr>
        <w:spacing w:after="80" w:before="0"/>
      </w:pPr>
      <w:r>
        <w:t xml:space="preserve"/>
      </w:r>
    </w:p>
    <w:p>
      <w:pPr>
        <w:pStyle w:val="Heading3"/>
        <w:spacing w:after="60" w:before="160"/>
      </w:pPr>
      <w:r>
        <w:rPr>
          <w:rFonts w:ascii="Arial" w:cs="Arial" w:eastAsia="Arial" w:hAnsi="Arial"/>
          <w:b/>
          <w:bCs/>
          <w:color w:val="374151"/>
          <w:sz w:val="22"/>
          <w:szCs w:val="22"/>
        </w:rPr>
        <w:t xml:space="preserve">AI Assistant Page</w:t>
      </w:r>
    </w:p>
    <w:p>
      <w:pPr>
        <w:spacing w:after="60" w:before="60"/>
      </w:pPr>
      <w:r>
        <w:rPr>
          <w:b w:val="false"/>
          <w:bCs w:val="false"/>
          <w:color w:val="111827"/>
          <w:sz w:val="20"/>
          <w:szCs w:val="20"/>
        </w:rPr>
        <w:t xml:space="preserve">A conversational interface powered by the backend LLM integration. The assistant answers questions like 'Why is the payments service behind this sprint?' or 'Who should review this PR on the auth module?' Responses stream word by word for low perceived latency. All answers are grounded in actual PR data, not generated from scratch.</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3.3 Real-Time Update Architecture</w:t>
      </w:r>
    </w:p>
    <w:p>
      <w:pPr>
        <w:spacing w:after="60" w:before="60"/>
      </w:pPr>
      <w:r>
        <w:rPr>
          <w:b w:val="false"/>
          <w:bCs w:val="false"/>
          <w:color w:val="111827"/>
          <w:sz w:val="20"/>
          <w:szCs w:val="20"/>
        </w:rPr>
        <w:t xml:space="preserve">When a GitHub webhook fires, the chain from event to visible dashboard update happens in under two seconds. The frontend maintains a persistent Socket.IO connection to the Express server. When a PR event is processed, the server emits a targeted room broadcast to all clients connected to that organisation. The React Query cache is then invalidated selectively — only the affected metric cards refetch, not the entire page.</w:t>
      </w:r>
    </w:p>
    <w:p>
      <w:pPr>
        <w:spacing w:after="80" w:before="0"/>
      </w:pPr>
      <w:r>
        <w:t xml:space="preserve"/>
      </w:r>
    </w:p>
    <w:p>
      <w:pPr>
        <w:spacing w:after="60" w:before="60"/>
      </w:pPr>
      <w:r>
        <w:rPr>
          <w:b w:val="false"/>
          <w:bCs w:val="false"/>
          <w:color w:val="111827"/>
          <w:sz w:val="20"/>
          <w:szCs w:val="20"/>
        </w:rPr>
        <w:t xml:space="preserve">If the WebSocket connection drops, the frontend switches to a 30-second polling fallback automatically. A subtle connection status indicator in the top-right corner shows whether the user is on live mode or polling mode.</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3.4 Nuance Visual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20"/>
              <w:bottom w:type="dxa" w:w="140"/>
              <w:right w:type="dxa" w:w="220"/>
            </w:tcMar>
          </w:tcPr>
          <w:p>
            <w:r>
              <w:rPr>
                <w:color w:val="92400E"/>
                <w:sz w:val="20"/>
                <w:szCs w:val="20"/>
              </w:rPr>
              <w:t xml:space="preserve">The core UI challenge: a PR open for 4 days should NOT look the same as a PR stalled for 4 days. Colour alone is not enough — DevDeck uses shape, annotation, and animation together.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Visual Signal</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What It Means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Pulsing green 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Active review discussion in last 24h — complex PR progressing healthily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Solid amber 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No activity for 48+ hours — review needed soon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Solid red fill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No activity for 72+ hours AND no prior review comments — genuinely stalled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Node size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Lines changed — large PRs naturally merit longer review, shown by larger bubble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Dashed border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 complexity label is 'Epic' — alert fired to suggest splitting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Lock icon overlay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 is blocked by a dependency on another team or external approval</w:t>
            </w:r>
          </w:p>
        </w:tc>
      </w:tr>
    </w:tbl>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4. Backend — Node.js + Express.js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E749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Node.js 20  •  Express.js  •  Socket.IO  •  Mongoose  •  BullMQ  •  JWT</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4.1 Service Responsibilities</w:t>
      </w:r>
    </w:p>
    <w:p>
      <w:pPr>
        <w:spacing w:after="60" w:before="60"/>
      </w:pPr>
      <w:r>
        <w:rPr>
          <w:b w:val="false"/>
          <w:bCs w:val="false"/>
          <w:color w:val="111827"/>
          <w:sz w:val="20"/>
          <w:szCs w:val="20"/>
        </w:rPr>
        <w:t xml:space="preserve">The Express server handles four distinct concerns, each in a separate router and middleware stack to keep them clean and independently testable.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Concern</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Details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Webhook Ingestion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Receives GitHub and GitLab POST events, validates HMAC-SHA256 signatures, enqueues raw payloads to BullMQ for async processing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Metrics API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Serves pre-computed metric summaries to the React frontend — cycle time, review latency, churn, load index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AI Proxy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Forwards enriched context to the Python AI sidecar and streams LLM responses back to the client via Server-Sent Events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Auth &amp; Org Management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OAuth 2.0 login with GitHub and GitLab, JWT issuance, team and repository configuration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Real-Time Gateway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Socket.IO server managing per-org rooms; emits events when metrics change after webhook processing</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4.2 Webhook Processing Pipeline</w:t>
      </w:r>
    </w:p>
    <w:p>
      <w:pPr>
        <w:spacing w:after="60" w:before="60"/>
      </w:pPr>
      <w:r>
        <w:rPr>
          <w:b w:val="false"/>
          <w:bCs w:val="false"/>
          <w:color w:val="111827"/>
          <w:sz w:val="20"/>
          <w:szCs w:val="20"/>
        </w:rPr>
        <w:t xml:space="preserve">Webhook reliability is non-negotiable. A dropped event means a metric that never updates. The pipeline is designed to be idempotent at every step.</w:t>
      </w:r>
    </w:p>
    <w:p>
      <w:pPr>
        <w:spacing w:after="80" w:before="0"/>
      </w:pPr>
      <w:r>
        <w:t xml:space="preserve"/>
      </w:r>
    </w:p>
    <w:p>
      <w:pPr>
        <w:pStyle w:val="ListParagraph"/>
        <w:numPr>
          <w:ilvl w:val="0"/>
          <w:numId w:val="3"/>
        </w:numPr>
        <w:spacing w:after="40" w:before="40"/>
      </w:pPr>
      <w:r>
        <w:rPr>
          <w:color w:val="111827"/>
          <w:sz w:val="20"/>
          <w:szCs w:val="20"/>
        </w:rPr>
        <w:t xml:space="preserve">GitHub or GitLab sends a POST to the /webhooks endpoint with an HMAC-SHA256 signature header</w:t>
      </w:r>
    </w:p>
    <w:p>
      <w:pPr>
        <w:pStyle w:val="ListParagraph"/>
        <w:numPr>
          <w:ilvl w:val="0"/>
          <w:numId w:val="3"/>
        </w:numPr>
        <w:spacing w:after="40" w:before="40"/>
      </w:pPr>
      <w:r>
        <w:rPr>
          <w:color w:val="111827"/>
          <w:sz w:val="20"/>
          <w:szCs w:val="20"/>
        </w:rPr>
        <w:t xml:space="preserve">Express middleware validates the signature against the stored webhook secret — invalid payloads are rejected with 401 immediately</w:t>
      </w:r>
    </w:p>
    <w:p>
      <w:pPr>
        <w:pStyle w:val="ListParagraph"/>
        <w:numPr>
          <w:ilvl w:val="0"/>
          <w:numId w:val="3"/>
        </w:numPr>
        <w:spacing w:after="40" w:before="40"/>
      </w:pPr>
      <w:r>
        <w:rPr>
          <w:color w:val="111827"/>
          <w:sz w:val="20"/>
          <w:szCs w:val="20"/>
        </w:rPr>
        <w:t xml:space="preserve">Valid payload is pushed into a BullMQ queue backed by Redis, giving acknowledgement back to GitHub within 200ms</w:t>
      </w:r>
    </w:p>
    <w:p>
      <w:pPr>
        <w:pStyle w:val="ListParagraph"/>
        <w:numPr>
          <w:ilvl w:val="0"/>
          <w:numId w:val="3"/>
        </w:numPr>
        <w:spacing w:after="40" w:before="40"/>
      </w:pPr>
      <w:r>
        <w:rPr>
          <w:color w:val="111827"/>
          <w:sz w:val="20"/>
          <w:szCs w:val="20"/>
        </w:rPr>
        <w:t xml:space="preserve">A background worker dequeues the event and determines its type — PR opened, review submitted, commit pushed, etc.</w:t>
      </w:r>
    </w:p>
    <w:p>
      <w:pPr>
        <w:pStyle w:val="ListParagraph"/>
        <w:numPr>
          <w:ilvl w:val="0"/>
          <w:numId w:val="3"/>
        </w:numPr>
        <w:spacing w:after="40" w:before="40"/>
      </w:pPr>
      <w:r>
        <w:rPr>
          <w:color w:val="111827"/>
          <w:sz w:val="20"/>
          <w:szCs w:val="20"/>
        </w:rPr>
        <w:t xml:space="preserve">Worker extracts relevant fields and upserts the PR document in MongoDB with the new state</w:t>
      </w:r>
    </w:p>
    <w:p>
      <w:pPr>
        <w:pStyle w:val="ListParagraph"/>
        <w:numPr>
          <w:ilvl w:val="0"/>
          <w:numId w:val="3"/>
        </w:numPr>
        <w:spacing w:after="40" w:before="40"/>
      </w:pPr>
      <w:r>
        <w:rPr>
          <w:color w:val="111827"/>
          <w:sz w:val="20"/>
          <w:szCs w:val="20"/>
        </w:rPr>
        <w:t xml:space="preserve">Metric recomputation job fires for the affected repository — cycle time, review latency, churn rate are recalculated</w:t>
      </w:r>
    </w:p>
    <w:p>
      <w:pPr>
        <w:pStyle w:val="ListParagraph"/>
        <w:numPr>
          <w:ilvl w:val="0"/>
          <w:numId w:val="3"/>
        </w:numPr>
        <w:spacing w:after="40" w:before="40"/>
      </w:pPr>
      <w:r>
        <w:rPr>
          <w:color w:val="111827"/>
          <w:sz w:val="20"/>
          <w:szCs w:val="20"/>
        </w:rPr>
        <w:t xml:space="preserve">Updated metrics are written back to MongoDB; Socket.IO broadcast fires to all connected clients in the org room</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4.3 Core Metric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Metric</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How It Is Computed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Cycle Time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Elapsed time from the first commit on the PR branch to the merge event. Configurable calendar excludes weekends and public holidays per organisation timezone.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Review Latency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Time from PR reaching ready-for-review state to the first substantive review comment. Bot comments, auto-approvals, and trivial reactions are filtered out.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 Churn Rate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Ratio of commits pushed after the first review comment to total commits. High churn signals unclear requirements or scope creep during review.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Review Depth Score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Weighted combination of inline comment count, suggestion count, and resolved threads, normalised by lines changed. Distinguishes rubber-stamp approvals from genuine review.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Reviewer Load Index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Open review requests divided by the reviewer's 7-day trailing review throughput. Values above 2.0 trigger a load warning.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Stall Probability Score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ML model output between 0 and 1 predicting whether the PR will remain open for more than 5 more days. Drives proactive alerts.</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4.4 Authentication &amp; Multi-Tenancy</w:t>
      </w:r>
    </w:p>
    <w:p>
      <w:pPr>
        <w:spacing w:after="60" w:before="60"/>
      </w:pPr>
      <w:r>
        <w:rPr>
          <w:b w:val="false"/>
          <w:bCs w:val="false"/>
          <w:color w:val="111827"/>
          <w:sz w:val="20"/>
          <w:szCs w:val="20"/>
        </w:rPr>
        <w:t xml:space="preserve">Authentication uses GitHub and GitLab OAuth 2.0 flows. On successful login, the server issues a short-lived JWT access token (15-minute expiry) and a longer-lived refresh token stored as an HTTP-only cookie. All API routes require a valid access token.</w:t>
      </w:r>
    </w:p>
    <w:p>
      <w:pPr>
        <w:spacing w:after="80" w:before="0"/>
      </w:pPr>
      <w:r>
        <w:t xml:space="preserve"/>
      </w:r>
    </w:p>
    <w:p>
      <w:pPr>
        <w:spacing w:after="60" w:before="60"/>
      </w:pPr>
      <w:r>
        <w:rPr>
          <w:b w:val="false"/>
          <w:bCs w:val="false"/>
          <w:color w:val="111827"/>
          <w:sz w:val="20"/>
          <w:szCs w:val="20"/>
        </w:rPr>
        <w:t xml:space="preserve">Multi-tenancy is enforced at the middleware layer. Every authenticated request has an orgId claim extracted from the JWT. All database queries are scoped to that orgId — cross-organisation data leakage is architecturally prevented, not just policy-gated.</w:t>
      </w:r>
    </w:p>
    <w:p>
      <w:pPr>
        <w:spacing w:after="80" w:before="0"/>
      </w:pPr>
      <w:r>
        <w:t xml:space="preserve"/>
      </w:r>
    </w:p>
    <w:p>
      <w:pPr>
        <w:pStyle w:val="Heading3"/>
        <w:spacing w:after="60" w:before="160"/>
      </w:pPr>
      <w:r>
        <w:rPr>
          <w:rFonts w:ascii="Arial" w:cs="Arial" w:eastAsia="Arial" w:hAnsi="Arial"/>
          <w:b/>
          <w:bCs/>
          <w:color w:val="374151"/>
          <w:sz w:val="22"/>
          <w:szCs w:val="22"/>
        </w:rPr>
        <w:t xml:space="preserve">Role-Based Access Control</w:t>
      </w:r>
    </w:p>
    <w:p>
      <w:pPr>
        <w:pStyle w:val="ListParagraph"/>
        <w:numPr>
          <w:ilvl w:val="0"/>
          <w:numId w:val="2"/>
        </w:numPr>
        <w:spacing w:after="40" w:before="40"/>
      </w:pPr>
      <w:r>
        <w:rPr>
          <w:color w:val="111827"/>
          <w:sz w:val="20"/>
          <w:szCs w:val="20"/>
        </w:rPr>
        <w:t xml:space="preserve">Viewer: can see dashboards and metrics, cannot change team configuration</w:t>
      </w:r>
    </w:p>
    <w:p>
      <w:pPr>
        <w:pStyle w:val="ListParagraph"/>
        <w:numPr>
          <w:ilvl w:val="0"/>
          <w:numId w:val="2"/>
        </w:numPr>
        <w:spacing w:after="40" w:before="40"/>
      </w:pPr>
      <w:r>
        <w:rPr>
          <w:color w:val="111827"/>
          <w:sz w:val="20"/>
          <w:szCs w:val="20"/>
        </w:rPr>
        <w:t xml:space="preserve">Contributor: can see their own PR performance detail and request AI reviews</w:t>
      </w:r>
    </w:p>
    <w:p>
      <w:pPr>
        <w:pStyle w:val="ListParagraph"/>
        <w:numPr>
          <w:ilvl w:val="0"/>
          <w:numId w:val="2"/>
        </w:numPr>
        <w:spacing w:after="40" w:before="40"/>
      </w:pPr>
      <w:r>
        <w:rPr>
          <w:color w:val="111827"/>
          <w:sz w:val="20"/>
          <w:szCs w:val="20"/>
        </w:rPr>
        <w:t xml:space="preserve">Manager: full dashboard access, can configure alert thresholds and team mappings</w:t>
      </w:r>
    </w:p>
    <w:p>
      <w:pPr>
        <w:pStyle w:val="ListParagraph"/>
        <w:numPr>
          <w:ilvl w:val="0"/>
          <w:numId w:val="2"/>
        </w:numPr>
        <w:spacing w:after="40" w:before="40"/>
      </w:pPr>
      <w:r>
        <w:rPr>
          <w:color w:val="111827"/>
          <w:sz w:val="20"/>
          <w:szCs w:val="20"/>
        </w:rPr>
        <w:t xml:space="preserve">Admin: all of the above plus billing, webhook configuration, and data export</w:t>
      </w:r>
    </w:p>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5. Database —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84A"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MongoDB 7  •  Mongoose ODM  •  Atlas Vector Search  •  Redis  •  BullMQ</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5.1 Storage Strategy</w:t>
      </w:r>
    </w:p>
    <w:p>
      <w:pPr>
        <w:spacing w:after="60" w:before="60"/>
      </w:pPr>
      <w:r>
        <w:rPr>
          <w:b w:val="false"/>
          <w:bCs w:val="false"/>
          <w:color w:val="111827"/>
          <w:sz w:val="20"/>
          <w:szCs w:val="20"/>
        </w:rPr>
        <w:t xml:space="preserve">MongoDB is chosen as the primary datastore because PR event data is document-shaped and variable in structure — different GitHub events carry different payload fields, and forcing these into a rigid relational schema adds friction without benefit. Mongoose provides schema validation and type safety at the application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FFAFE" w:val="clear"/>
            <w:tcMar>
              <w:top w:type="dxa" w:w="140"/>
              <w:left w:type="dxa" w:w="220"/>
              <w:bottom w:type="dxa" w:w="140"/>
              <w:right w:type="dxa" w:w="220"/>
            </w:tcMar>
          </w:tcPr>
          <w:p>
            <w:r>
              <w:rPr>
                <w:color w:val="0E7490"/>
                <w:sz w:val="20"/>
                <w:szCs w:val="20"/>
              </w:rPr>
              <w:t xml:space="preserve">Redis serves two roles: (1) a BullMQ job queue backing the webhook pipeline for reliable async processing, and (2) an in-memory cache for hot metric snapshots to serve dashboard queries in under 50ms without hitting MongoDB on every request.</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5.2 MongoDB Collections</w:t>
      </w:r>
    </w:p>
    <w:p>
      <w:pPr>
        <w:pStyle w:val="Heading3"/>
        <w:spacing w:after="60" w:before="160"/>
      </w:pPr>
      <w:r>
        <w:rPr>
          <w:rFonts w:ascii="Arial" w:cs="Arial" w:eastAsia="Arial" w:hAnsi="Arial"/>
          <w:b/>
          <w:bCs/>
          <w:color w:val="374151"/>
          <w:sz w:val="22"/>
          <w:szCs w:val="22"/>
        </w:rPr>
        <w:t xml:space="preserve">organisations</w:t>
      </w:r>
    </w:p>
    <w:p>
      <w:pPr>
        <w:spacing w:after="60" w:before="60"/>
      </w:pPr>
      <w:r>
        <w:rPr>
          <w:b w:val="false"/>
          <w:bCs w:val="false"/>
          <w:color w:val="111827"/>
          <w:sz w:val="20"/>
          <w:szCs w:val="20"/>
        </w:rPr>
        <w:t xml:space="preserve">Stores each connected engineering organisation. Fields include the organisation slug from GitHub or GitLab, the hashed webhook secret, plan tier, and configuration settings such as business-hours calendar and alert thresholds.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repositories</w:t>
      </w:r>
    </w:p>
    <w:p>
      <w:pPr>
        <w:spacing w:after="60" w:before="60"/>
      </w:pPr>
      <w:r>
        <w:rPr>
          <w:b w:val="false"/>
          <w:bCs w:val="false"/>
          <w:color w:val="111827"/>
          <w:sz w:val="20"/>
          <w:szCs w:val="20"/>
        </w:rPr>
        <w:t xml:space="preserve">One document per connected repository, referencing its parent organisation. Tracks the platform (GitHub or GitLab), default branch, and a flag indicating whether the repo is actively ingesting events.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contributors</w:t>
      </w:r>
    </w:p>
    <w:p>
      <w:pPr>
        <w:spacing w:after="60" w:before="60"/>
      </w:pPr>
      <w:r>
        <w:rPr>
          <w:b w:val="false"/>
          <w:bCs w:val="false"/>
          <w:color w:val="111827"/>
          <w:sz w:val="20"/>
          <w:szCs w:val="20"/>
        </w:rPr>
        <w:t xml:space="preserve">One document per unique developer encountered in webhook events. Stores the platform user ID, username, display name, avatar URL, and timezone. Linked to organisations via a membership subdocument.</w:t>
      </w:r>
    </w:p>
    <w:p>
      <w:pPr>
        <w:spacing w:after="80" w:before="0"/>
      </w:pPr>
      <w:r>
        <w:t xml:space="preserve"/>
      </w:r>
    </w:p>
    <w:p>
      <w:pPr>
        <w:pStyle w:val="Heading3"/>
        <w:spacing w:after="60" w:before="160"/>
      </w:pPr>
      <w:r>
        <w:rPr>
          <w:rFonts w:ascii="Arial" w:cs="Arial" w:eastAsia="Arial" w:hAnsi="Arial"/>
          <w:b/>
          <w:bCs/>
          <w:color w:val="374151"/>
          <w:sz w:val="22"/>
          <w:szCs w:val="22"/>
        </w:rPr>
        <w:t xml:space="preserve">pull_requests</w:t>
      </w:r>
    </w:p>
    <w:p>
      <w:pPr>
        <w:spacing w:after="60" w:before="60"/>
      </w:pPr>
      <w:r>
        <w:rPr>
          <w:b w:val="false"/>
          <w:bCs w:val="false"/>
          <w:color w:val="111827"/>
          <w:sz w:val="20"/>
          <w:szCs w:val="20"/>
        </w:rPr>
        <w:t xml:space="preserve">The most important collection. Each document represents one PR and is progressively updated as webhook events arrive. Key fields include the PR title, author, current state, draft flag, lines added and removed, timestamps for first commit, opened, first review, merged and closed events, and the computed metric fields: cycle time in seconds, review latency in seconds, churn rate, review depth score, and stall probability. A complexity label field stores the AI classifier output.</w:t>
      </w:r>
    </w:p>
    <w:p>
      <w:pPr>
        <w:spacing w:after="80" w:before="0"/>
      </w:pPr>
      <w:r>
        <w:t xml:space="preserve"/>
      </w:r>
    </w:p>
    <w:p>
      <w:pPr>
        <w:pStyle w:val="Heading3"/>
        <w:spacing w:after="60" w:before="160"/>
      </w:pPr>
      <w:r>
        <w:rPr>
          <w:rFonts w:ascii="Arial" w:cs="Arial" w:eastAsia="Arial" w:hAnsi="Arial"/>
          <w:b/>
          <w:bCs/>
          <w:color w:val="374151"/>
          <w:sz w:val="22"/>
          <w:szCs w:val="22"/>
        </w:rPr>
        <w:t xml:space="preserve">pr_events</w:t>
      </w:r>
    </w:p>
    <w:p>
      <w:pPr>
        <w:spacing w:after="60" w:before="60"/>
      </w:pPr>
      <w:r>
        <w:rPr>
          <w:b w:val="false"/>
          <w:bCs w:val="false"/>
          <w:color w:val="111827"/>
          <w:sz w:val="20"/>
          <w:szCs w:val="20"/>
        </w:rPr>
        <w:t xml:space="preserve">An append-only log of every webhook event received for a PR. Stores the event type, the acting contributor, the raw payload in condensed form, and a timestamp. Used for timeline reconstruction and as the training data source for ML models.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metric_snapshots</w:t>
      </w:r>
    </w:p>
    <w:p>
      <w:pPr>
        <w:spacing w:after="60" w:before="60"/>
      </w:pPr>
      <w:r>
        <w:rPr>
          <w:b w:val="false"/>
          <w:bCs w:val="false"/>
          <w:color w:val="111827"/>
          <w:sz w:val="20"/>
          <w:szCs w:val="20"/>
        </w:rPr>
        <w:t xml:space="preserve">Daily aggregate snapshots per repository, computed at midnight by a scheduled job. Stores percentile distributions (p50, p75, p95) for cycle time and review latency, plus counts of merged, open, and rejected PRs. Powers the historical trend charts in the dashboard without requiring expensive on-the-fly aggregations.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embeddings</w:t>
      </w:r>
    </w:p>
    <w:p>
      <w:pPr>
        <w:spacing w:after="60" w:before="60"/>
      </w:pPr>
      <w:r>
        <w:rPr>
          <w:b w:val="false"/>
          <w:bCs w:val="false"/>
          <w:color w:val="111827"/>
          <w:sz w:val="20"/>
          <w:szCs w:val="20"/>
        </w:rPr>
        <w:t xml:space="preserve">Stores vector embeddings generated from PR titles, descriptions, and review comments. Each document links back to its source PR and stores the embedding vector as an array. MongoDB Atlas Vector Search is used at query time to find semantically similar PRs — the backbone of the RAG-powered AI assistant.</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5.3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Collection + Index</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Rationale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pull_requests: (orgId, repoId, openedAt DESC)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Primary dashboard query pattern — list open PRs for an org sorted by 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pull_requests: (orgId, state) partial on state='open'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Tiny partial index for the live PR board — only indexes open PRs, very fast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pull_requests: (authorId, openedAt DESC)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Author-level history view and contributor workload reports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pr_events: (prId, occurredAt DESC)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Timeline reconstruction for individual PR detail 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metric_snapshots: (repoId, snapshotDate DESC)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Historical trend queries — most recent snapshots fetched first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embeddings: Atlas Vector Search index on vector field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Approximate nearest-neighbour search for RAG context retrieval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contributors: text index on username, displayName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Autocomplete search when assigning reviewers or filtering by team member</w:t>
            </w:r>
          </w:p>
        </w:tc>
      </w:tr>
    </w:tbl>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6.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D28D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GPT-4o / Claude  •  RAG Pipeline  •  XGBoost  •  Isolation Forest  •  Embeddings</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6.1 AI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4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Feature</w:t>
            </w:r>
          </w:p>
        </w:tc>
        <w:tc>
          <w:tcPr>
            <w:tcW w:type="dxa" w:w="4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What It Does</w:t>
            </w:r>
          </w:p>
        </w:tc>
        <w:tc>
          <w:tcPr>
            <w:tcW w:type="dxa" w:w="28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Model / Approach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Blocker Summariser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Generates plain-English explanations of why a sprint or PR is stalled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LLM (GPT-4o) + RAG over PR events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Reviewer Recommender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Suggests optimal reviewer based on expertise, load, and code ownership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XGBoost classifier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 Complexity Classifier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Labels PRs low / medium / high / epic before review begins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Fine-tuned text classifier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Stall Predictor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Scores how likely a PR is to remain open for 5+ more days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Gradient Boosting regression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Anomaly Detector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Distinguishes genuinely complex PRs from broken review culture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Isolation Forest + rule engine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Retro Generator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Drafts sprint retrospective notes from PR and commit data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LLM with structured prompting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Changelog Generator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Produces a formatted changelog from merged PR descriptions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LLM with categorisation prompt</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6.2 Blocker Summariser — RAG Architecture</w:t>
      </w:r>
    </w:p>
    <w:p>
      <w:pPr>
        <w:spacing w:after="60" w:before="60"/>
      </w:pPr>
      <w:r>
        <w:rPr>
          <w:b w:val="false"/>
          <w:bCs w:val="false"/>
          <w:color w:val="111827"/>
          <w:sz w:val="20"/>
          <w:szCs w:val="20"/>
        </w:rPr>
        <w:t xml:space="preserve">The AI assistant uses Retrieval-Augmented Generation so that its answers are grounded in the team's actual code history, not generic observations. The pipeline works as follows.</w:t>
      </w:r>
    </w:p>
    <w:p>
      <w:pPr>
        <w:spacing w:after="80" w:before="0"/>
      </w:pPr>
      <w:r>
        <w:t xml:space="preserve"/>
      </w:r>
    </w:p>
    <w:p>
      <w:pPr>
        <w:pStyle w:val="ListParagraph"/>
        <w:numPr>
          <w:ilvl w:val="0"/>
          <w:numId w:val="3"/>
        </w:numPr>
        <w:spacing w:after="40" w:before="40"/>
      </w:pPr>
      <w:r>
        <w:rPr>
          <w:color w:val="111827"/>
          <w:sz w:val="20"/>
          <w:szCs w:val="20"/>
        </w:rPr>
        <w:t xml:space="preserve">When a user asks a question in the AI Assistant page, the question is first embedded using the same embedding model used to index PR content.</w:t>
      </w:r>
    </w:p>
    <w:p>
      <w:pPr>
        <w:pStyle w:val="ListParagraph"/>
        <w:numPr>
          <w:ilvl w:val="0"/>
          <w:numId w:val="3"/>
        </w:numPr>
        <w:spacing w:after="40" w:before="40"/>
      </w:pPr>
      <w:r>
        <w:rPr>
          <w:color w:val="111827"/>
          <w:sz w:val="20"/>
          <w:szCs w:val="20"/>
        </w:rPr>
        <w:t xml:space="preserve">The embedding is used to run a vector similarity search against the embeddings collection in MongoDB Atlas, retrieving the 8-12 most semantically relevant PR events and review comments.</w:t>
      </w:r>
    </w:p>
    <w:p>
      <w:pPr>
        <w:pStyle w:val="ListParagraph"/>
        <w:numPr>
          <w:ilvl w:val="0"/>
          <w:numId w:val="3"/>
        </w:numPr>
        <w:spacing w:after="40" w:before="40"/>
      </w:pPr>
      <w:r>
        <w:rPr>
          <w:color w:val="111827"/>
          <w:sz w:val="20"/>
          <w:szCs w:val="20"/>
        </w:rPr>
        <w:t xml:space="preserve">The retrieved context is assembled into a structured prompt alongside the user's question, the current sprint state, and a set of instructions that prevent the model from naming individuals in negative framings.</w:t>
      </w:r>
    </w:p>
    <w:p>
      <w:pPr>
        <w:pStyle w:val="ListParagraph"/>
        <w:numPr>
          <w:ilvl w:val="0"/>
          <w:numId w:val="3"/>
        </w:numPr>
        <w:spacing w:after="40" w:before="40"/>
      </w:pPr>
      <w:r>
        <w:rPr>
          <w:color w:val="111827"/>
          <w:sz w:val="20"/>
          <w:szCs w:val="20"/>
        </w:rPr>
        <w:t xml:space="preserve">The prompt is sent to GPT-4o or Claude via their respective APIs. The response is streamed word by word back through the Express server to the React frontend using Server-Sent Events.</w:t>
      </w:r>
    </w:p>
    <w:p>
      <w:pPr>
        <w:pStyle w:val="ListParagraph"/>
        <w:numPr>
          <w:ilvl w:val="0"/>
          <w:numId w:val="3"/>
        </w:numPr>
        <w:spacing w:after="40" w:before="40"/>
      </w:pPr>
      <w:r>
        <w:rPr>
          <w:color w:val="111827"/>
          <w:sz w:val="20"/>
          <w:szCs w:val="20"/>
        </w:rPr>
        <w:t xml:space="preserve">The full conversation turn is stored in MongoDB so the assistant maintains context across follow-up questions within a session.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140"/>
              <w:left w:type="dxa" w:w="220"/>
              <w:bottom w:type="dxa" w:w="140"/>
              <w:right w:type="dxa" w:w="220"/>
            </w:tcMar>
          </w:tcPr>
          <w:p>
            <w:r>
              <w:rPr>
                <w:color w:val="065F46"/>
                <w:sz w:val="20"/>
                <w:szCs w:val="20"/>
              </w:rPr>
              <w:t xml:space="preserve">Safety guardrail built into every LLM prompt: 'Surface patterns and process signals only. Do not attribute performance problems to named individuals. Do not make recommendations about personnel decisions.'</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6.3 Reviewer Recommendation Engine</w:t>
      </w:r>
    </w:p>
    <w:p>
      <w:pPr>
        <w:pStyle w:val="Heading3"/>
        <w:spacing w:after="60" w:before="160"/>
      </w:pPr>
      <w:r>
        <w:rPr>
          <w:rFonts w:ascii="Arial" w:cs="Arial" w:eastAsia="Arial" w:hAnsi="Arial"/>
          <w:b/>
          <w:bCs/>
          <w:color w:val="374151"/>
          <w:sz w:val="22"/>
          <w:szCs w:val="22"/>
        </w:rPr>
        <w:t xml:space="preserve">Feature Engineering</w:t>
      </w:r>
    </w:p>
    <w:p>
      <w:pPr>
        <w:spacing w:after="60" w:before="60"/>
      </w:pPr>
      <w:r>
        <w:rPr>
          <w:b w:val="false"/>
          <w:bCs w:val="false"/>
          <w:color w:val="111827"/>
          <w:sz w:val="20"/>
          <w:szCs w:val="20"/>
        </w:rPr>
        <w:t xml:space="preserve">For each candidate reviewer and open PR, the model receives five input signals.</w:t>
      </w:r>
    </w:p>
    <w:p>
      <w:pPr>
        <w:pStyle w:val="ListParagraph"/>
        <w:numPr>
          <w:ilvl w:val="0"/>
          <w:numId w:val="2"/>
        </w:numPr>
        <w:spacing w:after="40" w:before="40"/>
      </w:pPr>
      <w:r>
        <w:rPr>
          <w:color w:val="111827"/>
          <w:sz w:val="20"/>
          <w:szCs w:val="20"/>
        </w:rPr>
        <w:t xml:space="preserve">Code ownership score: what percentage of the changed files was this person the last author of, measured over the past 90 days</w:t>
      </w:r>
    </w:p>
    <w:p>
      <w:pPr>
        <w:pStyle w:val="ListParagraph"/>
        <w:numPr>
          <w:ilvl w:val="0"/>
          <w:numId w:val="2"/>
        </w:numPr>
        <w:spacing w:after="40" w:before="40"/>
      </w:pPr>
      <w:r>
        <w:rPr>
          <w:color w:val="111827"/>
          <w:sz w:val="20"/>
          <w:szCs w:val="20"/>
        </w:rPr>
        <w:t xml:space="preserve">Domain expertise score: semantic similarity between the PR description and the candidate's recent merged PR titles and descriptions</w:t>
      </w:r>
    </w:p>
    <w:p>
      <w:pPr>
        <w:pStyle w:val="ListParagraph"/>
        <w:numPr>
          <w:ilvl w:val="0"/>
          <w:numId w:val="2"/>
        </w:numPr>
        <w:spacing w:after="40" w:before="40"/>
      </w:pPr>
      <w:r>
        <w:rPr>
          <w:color w:val="111827"/>
          <w:sz w:val="20"/>
          <w:szCs w:val="20"/>
        </w:rPr>
        <w:t xml:space="preserve">Current load index: how many open review requests this person currently has relative to their 7-day throughput</w:t>
      </w:r>
    </w:p>
    <w:p>
      <w:pPr>
        <w:pStyle w:val="ListParagraph"/>
        <w:numPr>
          <w:ilvl w:val="0"/>
          <w:numId w:val="2"/>
        </w:numPr>
        <w:spacing w:after="40" w:before="40"/>
      </w:pPr>
      <w:r>
        <w:rPr>
          <w:color w:val="111827"/>
          <w:sz w:val="20"/>
          <w:szCs w:val="20"/>
        </w:rPr>
        <w:t xml:space="preserve">Recency bonus: a decay function rewarding reviewers who have been active in the past 7 days</w:t>
      </w:r>
    </w:p>
    <w:p>
      <w:pPr>
        <w:pStyle w:val="ListParagraph"/>
        <w:numPr>
          <w:ilvl w:val="0"/>
          <w:numId w:val="2"/>
        </w:numPr>
        <w:spacing w:after="40" w:before="40"/>
      </w:pPr>
      <w:r>
        <w:rPr>
          <w:color w:val="111827"/>
          <w:sz w:val="20"/>
          <w:szCs w:val="20"/>
        </w:rPr>
        <w:t xml:space="preserve">Timezone overlap: the proportion of each person's core working hours that overlap with the PR author's hours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Training and Serving</w:t>
      </w:r>
    </w:p>
    <w:p>
      <w:pPr>
        <w:spacing w:after="60" w:before="60"/>
      </w:pPr>
      <w:r>
        <w:rPr>
          <w:b w:val="false"/>
          <w:bCs w:val="false"/>
          <w:color w:val="111827"/>
          <w:sz w:val="20"/>
          <w:szCs w:val="20"/>
        </w:rPr>
        <w:t xml:space="preserve">The model is trained on historical (PR, assigned reviewer, review outcome) tuples from the pr_events collection. The label is binary: was this a high-quality review, defined as a depth score above 0.6 and the PR merging within the expected SLA for its complexity label? The trained XGBoost model is serialised and served by the Python FastAPI sidecar. It is retrained weekly using the latest data. SHAP values are computed per recommendation so the UI can show a brief justification such as 'Owns 70% of this file area, currently lightly loaded.'</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6.4 PR Complexity Classifier</w:t>
      </w:r>
    </w:p>
    <w:p>
      <w:pPr>
        <w:spacing w:after="60" w:before="60"/>
      </w:pPr>
      <w:r>
        <w:rPr>
          <w:b w:val="false"/>
          <w:bCs w:val="false"/>
          <w:color w:val="111827"/>
          <w:sz w:val="20"/>
          <w:szCs w:val="20"/>
        </w:rPr>
        <w:t xml:space="preserve">Every PR is automatically classified as soon as it is opened, before any human reviews it. This classification sets the expected review latency, which is the baseline against which the anomaly detector and alert system measure real latency.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24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Label</w:t>
            </w:r>
          </w:p>
        </w:tc>
        <w:tc>
          <w:tcPr>
            <w:tcW w:type="dxa" w:w="4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Criteria</w:t>
            </w:r>
          </w:p>
        </w:tc>
        <w:tc>
          <w:tcPr>
            <w:tcW w:type="dxa" w:w="28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Expected Max Review Latency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Under 50 lines, single file type, follows existing patterns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4 working hours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50 to 300 lines, multiple modules, introduces new patterns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24 working hours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High</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300 to 800 lines, architectural changes, cross-team impact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3 business days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Epic</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Over 800 lines or new subsystem — alert fires to suggest splitting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Requires breakdown before review</w:t>
            </w:r>
          </w:p>
        </w:tc>
      </w:tr>
    </w:tbl>
    <w:p>
      <w:pPr>
        <w:spacing w:after="80" w:before="0"/>
      </w:pPr>
      <w:r>
        <w:t xml:space="preserve"/>
      </w:r>
    </w:p>
    <w:p>
      <w:pPr>
        <w:spacing w:after="60" w:before="60"/>
      </w:pPr>
      <w:r>
        <w:rPr>
          <w:b w:val="false"/>
          <w:bCs w:val="false"/>
          <w:color w:val="111827"/>
          <w:sz w:val="20"/>
          <w:szCs w:val="20"/>
        </w:rPr>
        <w:t xml:space="preserve">The classifier uses lines changed, files changed, cross-module file count, the estimated cyclomatic complexity delta derived from AST parsing of the diff, and the token count of the PR description as input features. It runs as part of the webhook processing pipeline so the label is available within seconds of the PR opening.</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6.5 Anomaly Detection — The Nuance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40"/>
              <w:left w:type="dxa" w:w="220"/>
              <w:bottom w:type="dxa" w:w="140"/>
              <w:right w:type="dxa" w:w="220"/>
            </w:tcMar>
          </w:tcPr>
          <w:p>
            <w:r>
              <w:rPr>
                <w:color w:val="92400E"/>
                <w:sz w:val="20"/>
                <w:szCs w:val="20"/>
              </w:rPr>
              <w:t xml:space="preserve">This component answers the hardest question in the brief: is this PR open for 4 days because the code is complex, or because the review culture is broken? Getting this wrong turns DevDeck into just another number that gets ignored.</w:t>
            </w:r>
          </w:p>
        </w:tc>
      </w:tr>
    </w:tbl>
    <w:p>
      <w:pPr>
        <w:spacing w:after="80" w:before="0"/>
      </w:pPr>
      <w:r>
        <w:t xml:space="preserve"/>
      </w:r>
    </w:p>
    <w:p>
      <w:pPr>
        <w:spacing w:after="60" w:before="60"/>
      </w:pPr>
      <w:r>
        <w:rPr>
          <w:b w:val="false"/>
          <w:bCs w:val="false"/>
          <w:color w:val="111827"/>
          <w:sz w:val="20"/>
          <w:szCs w:val="20"/>
        </w:rPr>
        <w:t xml:space="preserve">An Isolation Forest model is trained on a rolling 90-day window of normalised PR metrics per repository — cycle time, review latency, churn rate, and complexity label. Each new PR is scored in real time. An anomaly score above the configured threshold triggers further analysis.</w:t>
      </w:r>
    </w:p>
    <w:p>
      <w:pPr>
        <w:spacing w:after="80" w:before="0"/>
      </w:pPr>
      <w:r>
        <w:t xml:space="preserve"/>
      </w:r>
    </w:p>
    <w:p>
      <w:pPr>
        <w:pStyle w:val="Heading3"/>
        <w:spacing w:after="60" w:before="160"/>
      </w:pPr>
      <w:r>
        <w:rPr>
          <w:rFonts w:ascii="Arial" w:cs="Arial" w:eastAsia="Arial" w:hAnsi="Arial"/>
          <w:b/>
          <w:bCs/>
          <w:color w:val="374151"/>
          <w:sz w:val="22"/>
          <w:szCs w:val="22"/>
        </w:rPr>
        <w:t xml:space="preserve">Signals used to distinguish legitimate slowness from dysfunction</w:t>
      </w:r>
    </w:p>
    <w:p>
      <w:pPr>
        <w:pStyle w:val="ListParagraph"/>
        <w:numPr>
          <w:ilvl w:val="0"/>
          <w:numId w:val="2"/>
        </w:numPr>
        <w:spacing w:after="40" w:before="40"/>
      </w:pPr>
      <w:r>
        <w:rPr>
          <w:color w:val="111827"/>
          <w:sz w:val="20"/>
          <w:szCs w:val="20"/>
        </w:rPr>
        <w:t xml:space="preserve">Review activity recency: any substantive comment or suggestion in the last 48 hours resets the stall clock, regardless of total age</w:t>
      </w:r>
    </w:p>
    <w:p>
      <w:pPr>
        <w:pStyle w:val="ListParagraph"/>
        <w:numPr>
          <w:ilvl w:val="0"/>
          <w:numId w:val="2"/>
        </w:numPr>
        <w:spacing w:after="40" w:before="40"/>
      </w:pPr>
      <w:r>
        <w:rPr>
          <w:color w:val="111827"/>
          <w:sz w:val="20"/>
          <w:szCs w:val="20"/>
        </w:rPr>
        <w:t xml:space="preserve">Complexity alignment: a PR labelled High or Epic is expected to take longer — the alert threshold scales with the label</w:t>
      </w:r>
    </w:p>
    <w:p>
      <w:pPr>
        <w:pStyle w:val="ListParagraph"/>
        <w:numPr>
          <w:ilvl w:val="0"/>
          <w:numId w:val="2"/>
        </w:numPr>
        <w:spacing w:after="40" w:before="40"/>
      </w:pPr>
      <w:r>
        <w:rPr>
          <w:color w:val="111827"/>
          <w:sz w:val="20"/>
          <w:szCs w:val="20"/>
        </w:rPr>
        <w:t xml:space="preserve">Baseline comparison: the PR's metrics are compared against the same repository over the same sprint phase, not against a global average</w:t>
      </w:r>
    </w:p>
    <w:p>
      <w:pPr>
        <w:pStyle w:val="ListParagraph"/>
        <w:numPr>
          <w:ilvl w:val="0"/>
          <w:numId w:val="2"/>
        </w:numPr>
        <w:spacing w:after="40" w:before="40"/>
      </w:pPr>
      <w:r>
        <w:rPr>
          <w:color w:val="111827"/>
          <w:sz w:val="20"/>
          <w:szCs w:val="20"/>
        </w:rPr>
        <w:t xml:space="preserve">Calendar awareness: public holidays, oncall rotations loaded from the team calendar reduce expected throughput automatically</w:t>
      </w:r>
    </w:p>
    <w:p>
      <w:pPr>
        <w:pStyle w:val="ListParagraph"/>
        <w:numPr>
          <w:ilvl w:val="0"/>
          <w:numId w:val="2"/>
        </w:numPr>
        <w:spacing w:after="40" w:before="40"/>
      </w:pPr>
      <w:r>
        <w:rPr>
          <w:color w:val="111827"/>
          <w:sz w:val="20"/>
          <w:szCs w:val="20"/>
        </w:rPr>
        <w:t xml:space="preserve">Dependency flag: PRs blocked on an external team approval are categorised separately from internally stalled PRs</w:t>
      </w:r>
    </w:p>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7. Out-of-the-Box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730A3"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Features that go beyond the core brief and make DevDeck genuinely competitive</w:t>
            </w:r>
          </w:p>
        </w:tc>
      </w:tr>
    </w:tbl>
    <w:p>
      <w:pPr>
        <w:spacing w:after="80" w:before="0"/>
      </w:pPr>
      <w:r>
        <w:t xml:space="preserve"/>
      </w:r>
    </w:p>
    <w:p>
      <w:pPr>
        <w:spacing w:after="60" w:before="60"/>
      </w:pPr>
      <w:r>
        <w:rPr>
          <w:b w:val="false"/>
          <w:bCs w:val="false"/>
          <w:color w:val="111827"/>
          <w:sz w:val="20"/>
          <w:szCs w:val="20"/>
        </w:rPr>
        <w:t xml:space="preserve">The following eight features are not in the PS-03 brief. They are included because they directly address pain points that engineering teams have after they have already adopted a metrics tool — and because they are the difference between a dashboard that gets checked once and a platform that becomes part of daily work.</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7.1  PR Prediction Card — 'Will This Ship This Sprint?'</w:t>
      </w:r>
    </w:p>
    <w:p>
      <w:pPr>
        <w:spacing w:after="60" w:before="60"/>
      </w:pPr>
      <w:r>
        <w:rPr>
          <w:b w:val="false"/>
          <w:bCs w:val="false"/>
          <w:color w:val="111827"/>
          <w:sz w:val="20"/>
          <w:szCs w:val="20"/>
        </w:rPr>
        <w:t xml:space="preserve">Every open PR gets a ship probability badge, updated in real time as the sprint progresses. The model uses remaining sprint days, current PR state, complexity label, reviewer assignment status, and the team's historical sprint completion rate to produce a probability between 0 and 100 percent.</w:t>
      </w:r>
    </w:p>
    <w:p>
      <w:pPr>
        <w:spacing w:after="80" w:before="0"/>
      </w:pPr>
      <w:r>
        <w:t xml:space="preserve"/>
      </w:r>
    </w:p>
    <w:p>
      <w:pPr>
        <w:pStyle w:val="ListParagraph"/>
        <w:numPr>
          <w:ilvl w:val="0"/>
          <w:numId w:val="2"/>
        </w:numPr>
        <w:spacing w:after="40" w:before="40"/>
      </w:pPr>
      <w:r>
        <w:rPr>
          <w:color w:val="111827"/>
          <w:sz w:val="20"/>
          <w:szCs w:val="20"/>
        </w:rPr>
        <w:t xml:space="preserve">Green badge (&gt;75%): on track based on current velocity</w:t>
      </w:r>
    </w:p>
    <w:p>
      <w:pPr>
        <w:pStyle w:val="ListParagraph"/>
        <w:numPr>
          <w:ilvl w:val="0"/>
          <w:numId w:val="2"/>
        </w:numPr>
        <w:spacing w:after="40" w:before="40"/>
      </w:pPr>
      <w:r>
        <w:rPr>
          <w:color w:val="111827"/>
          <w:sz w:val="20"/>
          <w:szCs w:val="20"/>
        </w:rPr>
        <w:t xml:space="preserve">Amber badge (40–75%): at risk — reviewer not yet assigned or no activity in 24h</w:t>
      </w:r>
    </w:p>
    <w:p>
      <w:pPr>
        <w:pStyle w:val="ListParagraph"/>
        <w:numPr>
          <w:ilvl w:val="0"/>
          <w:numId w:val="2"/>
        </w:numPr>
        <w:spacing w:after="40" w:before="40"/>
      </w:pPr>
      <w:r>
        <w:rPr>
          <w:color w:val="111827"/>
          <w:sz w:val="20"/>
          <w:szCs w:val="20"/>
        </w:rPr>
        <w:t xml:space="preserve">Red badge (&lt;40%): unlikely to ship this sprint — manager is nudged to investigate</w:t>
      </w:r>
    </w:p>
    <w:p>
      <w:pPr>
        <w:spacing w:after="80" w:before="0"/>
      </w:pPr>
      <w:r>
        <w:t xml:space="preserve"/>
      </w:r>
    </w:p>
    <w:p>
      <w:pPr>
        <w:spacing w:after="60" w:before="60"/>
      </w:pPr>
      <w:r>
        <w:rPr>
          <w:b w:val="false"/>
          <w:bCs w:val="false"/>
          <w:color w:val="111827"/>
          <w:sz w:val="20"/>
          <w:szCs w:val="20"/>
        </w:rPr>
        <w:t xml:space="preserve">The nudge is a single-line banner with an AI-generated one-sentence reason, for example: 'This PR has no assigned reviewer and 2 days left in the sprint.' Clicking it opens the AI assistant pre-loaded with context for that specific PR.</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7.2  Team Mood Pulse — Anonymous Sprint Sentiment</w:t>
      </w:r>
    </w:p>
    <w:p>
      <w:pPr>
        <w:spacing w:after="60" w:before="60"/>
      </w:pPr>
      <w:r>
        <w:rPr>
          <w:b w:val="false"/>
          <w:bCs w:val="false"/>
          <w:color w:val="111827"/>
          <w:sz w:val="20"/>
          <w:szCs w:val="20"/>
        </w:rPr>
        <w:t xml:space="preserve">At the end of each sprint, DevDeck sends a five-question anonymous micro-survey to the team via a link in Slack or email. Questions cover review culture, workload fairness, clarity of scope, and general energy. Results are aggregated and displayed as a trend line on the Manager dashboard alongside velocity data.</w:t>
      </w:r>
    </w:p>
    <w:p>
      <w:pPr>
        <w:spacing w:after="80" w:before="0"/>
      </w:pPr>
      <w:r>
        <w:t xml:space="preserve"/>
      </w:r>
    </w:p>
    <w:p>
      <w:pPr>
        <w:spacing w:after="60" w:before="60"/>
      </w:pPr>
      <w:r>
        <w:rPr>
          <w:b w:val="false"/>
          <w:bCs w:val="false"/>
          <w:color w:val="111827"/>
          <w:sz w:val="20"/>
          <w:szCs w:val="20"/>
        </w:rPr>
        <w:t xml:space="preserve">The key insight is the correlation view: when review latency spikes AND mood drops at the same time, that is a stronger signal than either metric alone. DevDeck surfaces this correlation automatically, framing it as 'the last two sprints with review latency above 36 hours coincided with below-average team sentiment scores.'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140"/>
              <w:left w:type="dxa" w:w="220"/>
              <w:bottom w:type="dxa" w:w="140"/>
              <w:right w:type="dxa" w:w="220"/>
            </w:tcMar>
          </w:tcPr>
          <w:p>
            <w:r>
              <w:rPr>
                <w:color w:val="065F46"/>
                <w:sz w:val="20"/>
                <w:szCs w:val="20"/>
              </w:rPr>
              <w:t xml:space="preserve">Privacy note: Individual survey responses are never stored or attributable. Only aggregate scores per sprint are persisted. This is enforced at the database schema level, not just policy.</w:t>
            </w:r>
          </w:p>
        </w:tc>
      </w:tr>
    </w:tbl>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7.3  AI Changelog Generator</w:t>
      </w:r>
    </w:p>
    <w:p>
      <w:pPr>
        <w:spacing w:after="60" w:before="60"/>
      </w:pPr>
      <w:r>
        <w:rPr>
          <w:b w:val="false"/>
          <w:bCs w:val="false"/>
          <w:color w:val="111827"/>
          <w:sz w:val="20"/>
          <w:szCs w:val="20"/>
        </w:rPr>
        <w:t xml:space="preserve">After a sprint ends or a release tag is pushed, DevDeck automatically generates a formatted changelog from the descriptions and titles of all merged PRs in that window. The LLM categorises changes into Features, Bug Fixes, Performance, and Breaking Changes, cleans up developer shorthand into readable prose, and produces a draft in Markdown.</w:t>
      </w:r>
    </w:p>
    <w:p>
      <w:pPr>
        <w:spacing w:after="80" w:before="0"/>
      </w:pPr>
      <w:r>
        <w:t xml:space="preserve"/>
      </w:r>
    </w:p>
    <w:p>
      <w:pPr>
        <w:spacing w:after="60" w:before="60"/>
      </w:pPr>
      <w:r>
        <w:rPr>
          <w:b w:val="false"/>
          <w:bCs w:val="false"/>
          <w:color w:val="111827"/>
          <w:sz w:val="20"/>
          <w:szCs w:val="20"/>
        </w:rPr>
        <w:t xml:space="preserve">The changelog is editable in the browser before export. Managers can accept the AI draft, edit individual entries, or delete irrelevant items. The final output can be copied to clipboard, downloaded as Markdown, or pushed directly to a GitHub release via the API.</w:t>
      </w:r>
    </w:p>
    <w:p>
      <w:pPr>
        <w:spacing w:after="80" w:before="0"/>
      </w:pPr>
      <w:r>
        <w:t xml:space="preserve"/>
      </w:r>
    </w:p>
    <w:p>
      <w:pPr>
        <w:spacing w:after="60" w:before="60"/>
      </w:pPr>
      <w:r>
        <w:rPr>
          <w:b w:val="false"/>
          <w:bCs w:val="false"/>
          <w:color w:val="111827"/>
          <w:sz w:val="20"/>
          <w:szCs w:val="20"/>
        </w:rPr>
        <w:t xml:space="preserve">This saves approximately 30 to 60 minutes per release cycle for a team of 5 or more engineers and produces more consistent changelog quality than manual writing.</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7.4  Reviewer Fatigue Alerts</w:t>
      </w:r>
    </w:p>
    <w:p>
      <w:pPr>
        <w:spacing w:after="60" w:before="60"/>
      </w:pPr>
      <w:r>
        <w:rPr>
          <w:b w:val="false"/>
          <w:bCs w:val="false"/>
          <w:color w:val="111827"/>
          <w:sz w:val="20"/>
          <w:szCs w:val="20"/>
        </w:rPr>
        <w:t xml:space="preserve">The reviewer load index is computed in real time, but load alone is not the same as fatigue. DevDeck also tracks review quality degradation as a signal of fatigue: if a reviewer's average depth score drops by more than 30 percent week-over-week while their review volume is high, a private alert is sent to the manager.</w:t>
      </w:r>
    </w:p>
    <w:p>
      <w:pPr>
        <w:spacing w:after="80" w:before="0"/>
      </w:pPr>
      <w:r>
        <w:t xml:space="preserve"/>
      </w:r>
    </w:p>
    <w:p>
      <w:pPr>
        <w:spacing w:after="60" w:before="60"/>
      </w:pPr>
      <w:r>
        <w:rPr>
          <w:b w:val="false"/>
          <w:bCs w:val="false"/>
          <w:color w:val="111827"/>
          <w:sz w:val="20"/>
          <w:szCs w:val="20"/>
        </w:rPr>
        <w:t xml:space="preserve">The alert explicitly frames this as a process problem, not a performance problem: 'Reviewer X has completed 18 reviews this sprint. Their review depth score has dropped from 0.72 to 0.48 — consider redistributing review load to maintain quality.'</w:t>
      </w:r>
    </w:p>
    <w:p>
      <w:pPr>
        <w:spacing w:after="80" w:before="0"/>
      </w:pPr>
      <w:r>
        <w:t xml:space="preserve"/>
      </w:r>
    </w:p>
    <w:p>
      <w:pPr>
        <w:spacing w:after="60" w:before="60"/>
      </w:pPr>
      <w:r>
        <w:rPr>
          <w:b w:val="false"/>
          <w:bCs w:val="false"/>
          <w:color w:val="111827"/>
          <w:sz w:val="20"/>
          <w:szCs w:val="20"/>
        </w:rPr>
        <w:t xml:space="preserve">The feature also includes a configurable weekly review budget per contributor. When a reviewer approaches their budget limit, incoming review request assignments are soft-blocked and the recommender is instructed to route new requests to other eligible reviewers.</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7.5  Scope Creep Detector</w:t>
      </w:r>
    </w:p>
    <w:p>
      <w:pPr>
        <w:spacing w:after="60" w:before="60"/>
      </w:pPr>
      <w:r>
        <w:rPr>
          <w:b w:val="false"/>
          <w:bCs w:val="false"/>
          <w:color w:val="111827"/>
          <w:sz w:val="20"/>
          <w:szCs w:val="20"/>
        </w:rPr>
        <w:t xml:space="preserve">One of the most common reasons PRs stall is that they grow during the review process. DevDeck tracks the lines-changed delta across a PR's lifetime. If a PR grows by more than 50 percent from its original size after the first review comment, a scope creep flag is raised.</w:t>
      </w:r>
    </w:p>
    <w:p>
      <w:pPr>
        <w:spacing w:after="80" w:before="0"/>
      </w:pPr>
      <w:r>
        <w:t xml:space="preserve"/>
      </w:r>
    </w:p>
    <w:p>
      <w:pPr>
        <w:spacing w:after="60" w:before="60"/>
      </w:pPr>
      <w:r>
        <w:rPr>
          <w:b w:val="false"/>
          <w:bCs w:val="false"/>
          <w:color w:val="111827"/>
          <w:sz w:val="20"/>
          <w:szCs w:val="20"/>
        </w:rPr>
        <w:t xml:space="preserve">The flag appears on the PR bubble in the dashboard and triggers an AI-generated suggestion: 'This PR has grown significantly since review began. Consider extracting the new changes into a follow-up PR to unblock the original review.' The suggestion includes a one-click button to create a GitHub issue titled with the extracted scope for future tracking.</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7.6  Sprint Health Score — Single Number for Standup</w:t>
      </w:r>
    </w:p>
    <w:p>
      <w:pPr>
        <w:spacing w:after="60" w:before="60"/>
      </w:pPr>
      <w:r>
        <w:rPr>
          <w:b w:val="false"/>
          <w:bCs w:val="false"/>
          <w:color w:val="111827"/>
          <w:sz w:val="20"/>
          <w:szCs w:val="20"/>
        </w:rPr>
        <w:t xml:space="preserve">Managers often need a single number to bring to a standup or leadership review. The Sprint Health Score is a composite metric from 0 to 100 computed daily, combining the following weighted inputs.</w:t>
      </w:r>
    </w:p>
    <w:p>
      <w:pPr>
        <w:spacing w:after="80" w:before="0"/>
      </w:pPr>
      <w:r>
        <w:t xml:space="preserve"/>
      </w:r>
    </w:p>
    <w:p>
      <w:pPr>
        <w:pStyle w:val="ListParagraph"/>
        <w:numPr>
          <w:ilvl w:val="0"/>
          <w:numId w:val="2"/>
        </w:numPr>
        <w:spacing w:after="40" w:before="40"/>
      </w:pPr>
      <w:r>
        <w:rPr>
          <w:color w:val="111827"/>
          <w:sz w:val="20"/>
          <w:szCs w:val="20"/>
        </w:rPr>
        <w:t xml:space="preserve">Cycle time vs. sprint baseline: 30 percent weight</w:t>
      </w:r>
    </w:p>
    <w:p>
      <w:pPr>
        <w:pStyle w:val="ListParagraph"/>
        <w:numPr>
          <w:ilvl w:val="0"/>
          <w:numId w:val="2"/>
        </w:numPr>
        <w:spacing w:after="40" w:before="40"/>
      </w:pPr>
      <w:r>
        <w:rPr>
          <w:color w:val="111827"/>
          <w:sz w:val="20"/>
          <w:szCs w:val="20"/>
        </w:rPr>
        <w:t xml:space="preserve">Review latency vs. complexity-adjusted target: 25 percent weight</w:t>
      </w:r>
    </w:p>
    <w:p>
      <w:pPr>
        <w:pStyle w:val="ListParagraph"/>
        <w:numPr>
          <w:ilvl w:val="0"/>
          <w:numId w:val="2"/>
        </w:numPr>
        <w:spacing w:after="40" w:before="40"/>
      </w:pPr>
      <w:r>
        <w:rPr>
          <w:color w:val="111827"/>
          <w:sz w:val="20"/>
          <w:szCs w:val="20"/>
        </w:rPr>
        <w:t xml:space="preserve">PR churn rate across open PRs: 15 percent weight</w:t>
      </w:r>
    </w:p>
    <w:p>
      <w:pPr>
        <w:pStyle w:val="ListParagraph"/>
        <w:numPr>
          <w:ilvl w:val="0"/>
          <w:numId w:val="2"/>
        </w:numPr>
        <w:spacing w:after="40" w:before="40"/>
      </w:pPr>
      <w:r>
        <w:rPr>
          <w:color w:val="111827"/>
          <w:sz w:val="20"/>
          <w:szCs w:val="20"/>
        </w:rPr>
        <w:t xml:space="preserve">Percentage of sprint PRs with assigned reviewers: 15 percent weight</w:t>
      </w:r>
    </w:p>
    <w:p>
      <w:pPr>
        <w:pStyle w:val="ListParagraph"/>
        <w:numPr>
          <w:ilvl w:val="0"/>
          <w:numId w:val="2"/>
        </w:numPr>
        <w:spacing w:after="40" w:before="40"/>
      </w:pPr>
      <w:r>
        <w:rPr>
          <w:color w:val="111827"/>
          <w:sz w:val="20"/>
          <w:szCs w:val="20"/>
        </w:rPr>
        <w:t xml:space="preserve">Number of Epic-labelled PRs not yet split: 15 percent weight</w:t>
      </w:r>
    </w:p>
    <w:p>
      <w:pPr>
        <w:spacing w:after="80" w:before="0"/>
      </w:pPr>
      <w:r>
        <w:t xml:space="preserve"/>
      </w:r>
    </w:p>
    <w:p>
      <w:pPr>
        <w:spacing w:after="60" w:before="60"/>
      </w:pPr>
      <w:r>
        <w:rPr>
          <w:b w:val="false"/>
          <w:bCs w:val="false"/>
          <w:color w:val="111827"/>
          <w:sz w:val="20"/>
          <w:szCs w:val="20"/>
        </w:rPr>
        <w:t xml:space="preserve">The score is displayed prominently on the dashboard header. A trend arrow shows whether it is improving or declining. The AI assistant can be asked 'Why did our score drop this week?' and will give a ranked breakdown of which contributing factors changed.</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7.7  PR Split Recommender</w:t>
      </w:r>
    </w:p>
    <w:p>
      <w:pPr>
        <w:spacing w:after="60" w:before="60"/>
      </w:pPr>
      <w:r>
        <w:rPr>
          <w:b w:val="false"/>
          <w:bCs w:val="false"/>
          <w:color w:val="111827"/>
          <w:sz w:val="20"/>
          <w:szCs w:val="20"/>
        </w:rPr>
        <w:t xml:space="preserve">Large PRs are one of the biggest sources of review delay. When a PR is classified as Epic or when its scope creep flag fires, DevDeck analyses the changed files and suggests how the PR could be split. The AI looks at file domains (for example, API changes vs. frontend changes vs. migration files) and proposes two or three smaller PRs with suggested titles and scope descriptions.</w:t>
      </w:r>
    </w:p>
    <w:p>
      <w:pPr>
        <w:spacing w:after="80" w:before="0"/>
      </w:pPr>
      <w:r>
        <w:t xml:space="preserve"/>
      </w:r>
    </w:p>
    <w:p>
      <w:pPr>
        <w:spacing w:after="60" w:before="60"/>
      </w:pPr>
      <w:r>
        <w:rPr>
          <w:b w:val="false"/>
          <w:bCs w:val="false"/>
          <w:color w:val="111827"/>
          <w:sz w:val="20"/>
          <w:szCs w:val="20"/>
        </w:rPr>
        <w:t xml:space="preserve">The recommendation is surfaced as an in-app card and optionally sent to the PR author as a GitHub review comment posted by the DevDeck bot account. The author can dismiss the suggestion or click to create draft issues for each proposed sub-PR.</w:t>
      </w:r>
    </w:p>
    <w:p>
      <w:pPr>
        <w:spacing w:after="80" w:before="0"/>
      </w:pPr>
      <w:r>
        <w:t xml:space="preserve"/>
      </w:r>
    </w:p>
    <w:p>
      <w:pPr>
        <w:pStyle w:val="Heading2"/>
        <w:pBdr>
          <w:bottom w:val="single" w:color="3730A3" w:sz="2" w:space="2"/>
        </w:pBdr>
        <w:spacing w:after="100" w:before="260"/>
      </w:pPr>
      <w:r>
        <w:rPr>
          <w:rFonts w:ascii="Arial" w:cs="Arial" w:eastAsia="Arial" w:hAnsi="Arial"/>
          <w:b/>
          <w:bCs/>
          <w:color w:val="3730A3"/>
          <w:sz w:val="26"/>
          <w:szCs w:val="26"/>
        </w:rPr>
        <w:t xml:space="preserve">7.8  Custom Metric Alerts via Slack and Email</w:t>
      </w:r>
    </w:p>
    <w:p>
      <w:pPr>
        <w:spacing w:after="60" w:before="60"/>
      </w:pPr>
      <w:r>
        <w:rPr>
          <w:b w:val="false"/>
          <w:bCs w:val="false"/>
          <w:color w:val="111827"/>
          <w:sz w:val="20"/>
          <w:szCs w:val="20"/>
        </w:rPr>
        <w:t xml:space="preserve">Rather than hardcoding alert thresholds, DevDeck gives managers a no-code alert builder. They choose a metric, a threshold, a time window, and a delivery channel — Slack channel, email, or in-app notification. Example alerts that teams configure in practice include the following.</w:t>
      </w:r>
    </w:p>
    <w:p>
      <w:pPr>
        <w:spacing w:after="80" w:before="0"/>
      </w:pPr>
      <w:r>
        <w:t xml:space="preserve"/>
      </w:r>
    </w:p>
    <w:p>
      <w:pPr>
        <w:pStyle w:val="ListParagraph"/>
        <w:numPr>
          <w:ilvl w:val="0"/>
          <w:numId w:val="2"/>
        </w:numPr>
        <w:spacing w:after="40" w:before="40"/>
      </w:pPr>
      <w:r>
        <w:rPr>
          <w:color w:val="111827"/>
          <w:sz w:val="20"/>
          <w:szCs w:val="20"/>
        </w:rPr>
        <w:t xml:space="preserve">'Alert me if average review latency exceeds 24 hours for any repo this week'</w:t>
      </w:r>
    </w:p>
    <w:p>
      <w:pPr>
        <w:pStyle w:val="ListParagraph"/>
        <w:numPr>
          <w:ilvl w:val="0"/>
          <w:numId w:val="2"/>
        </w:numPr>
        <w:spacing w:after="40" w:before="40"/>
      </w:pPr>
      <w:r>
        <w:rPr>
          <w:color w:val="111827"/>
          <w:sz w:val="20"/>
          <w:szCs w:val="20"/>
        </w:rPr>
        <w:t xml:space="preserve">'Send a daily digest to the #eng-leads Slack channel with the three most at-risk PRs'</w:t>
      </w:r>
    </w:p>
    <w:p>
      <w:pPr>
        <w:pStyle w:val="ListParagraph"/>
        <w:numPr>
          <w:ilvl w:val="0"/>
          <w:numId w:val="2"/>
        </w:numPr>
        <w:spacing w:after="40" w:before="40"/>
      </w:pPr>
      <w:r>
        <w:rPr>
          <w:color w:val="111827"/>
          <w:sz w:val="20"/>
          <w:szCs w:val="20"/>
        </w:rPr>
        <w:t xml:space="preserve">'Notify me if any contributor's reviewer load index exceeds 3.0 for more than 2 days'</w:t>
      </w:r>
    </w:p>
    <w:p>
      <w:pPr>
        <w:pStyle w:val="ListParagraph"/>
        <w:numPr>
          <w:ilvl w:val="0"/>
          <w:numId w:val="2"/>
        </w:numPr>
        <w:spacing w:after="40" w:before="40"/>
      </w:pPr>
      <w:r>
        <w:rPr>
          <w:color w:val="111827"/>
          <w:sz w:val="20"/>
          <w:szCs w:val="20"/>
        </w:rPr>
        <w:t xml:space="preserve">'Send a weekly sprint health score summary to the engineering manager email list every Friday at 5pm'</w:t>
      </w:r>
    </w:p>
    <w:p>
      <w:pPr>
        <w:spacing w:after="80" w:before="0"/>
      </w:pPr>
      <w:r>
        <w:t xml:space="preserve"/>
      </w:r>
    </w:p>
    <w:p>
      <w:pPr>
        <w:spacing w:after="60" w:before="60"/>
      </w:pPr>
      <w:r>
        <w:rPr>
          <w:b w:val="false"/>
          <w:bCs w:val="false"/>
          <w:color w:val="111827"/>
          <w:sz w:val="20"/>
          <w:szCs w:val="20"/>
        </w:rPr>
        <w:t xml:space="preserve">Alerts are processed by a BullMQ scheduled job that runs every 15 minutes. Slack messages use Block Kit for rich formatting, including the PR title, current metric value, and a deep link to the relevant DevDeck page.</w:t>
      </w:r>
    </w:p>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8. Implementation Roadmap — 14 Weeks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A56DB" w:sz="1"/>
              <w:left w:val="single" w:color="1A56DB" w:sz="1"/>
              <w:bottom w:val="single" w:color="1A56DB" w:sz="1"/>
              <w:right w:val="single" w:color="1A56DB" w:sz="1"/>
            </w:tcBorders>
            <w:shd w:fill="0D1B2A" w:val="clear"/>
            <w:tcMar>
              <w:top w:type="dxa" w:w="80"/>
              <w:left w:type="dxa" w:w="140"/>
              <w:bottom w:type="dxa" w:w="80"/>
              <w:right w:type="dxa" w:w="140"/>
            </w:tcMar>
          </w:tcPr>
          <w:p>
            <w:r>
              <w:rPr>
                <w:b/>
                <w:bCs/>
                <w:color w:val="FFFFFF"/>
                <w:sz w:val="19"/>
                <w:szCs w:val="19"/>
              </w:rPr>
              <w:t xml:space="preserve">Sprint</w:t>
            </w:r>
          </w:p>
        </w:tc>
        <w:tc>
          <w:tcPr>
            <w:tcW w:type="dxa" w:w="2160"/>
            <w:tcBorders>
              <w:top w:val="single" w:color="1A56DB" w:sz="1"/>
              <w:left w:val="single" w:color="1A56DB" w:sz="1"/>
              <w:bottom w:val="single" w:color="1A56DB" w:sz="1"/>
              <w:right w:val="single" w:color="1A56DB" w:sz="1"/>
            </w:tcBorders>
            <w:shd w:fill="0D1B2A" w:val="clear"/>
            <w:tcMar>
              <w:top w:type="dxa" w:w="80"/>
              <w:left w:type="dxa" w:w="140"/>
              <w:bottom w:type="dxa" w:w="80"/>
              <w:right w:type="dxa" w:w="140"/>
            </w:tcMar>
          </w:tcPr>
          <w:p>
            <w:r>
              <w:rPr>
                <w:b/>
                <w:bCs/>
                <w:color w:val="FFFFFF"/>
                <w:sz w:val="19"/>
                <w:szCs w:val="19"/>
              </w:rPr>
              <w:t xml:space="preserve">Focus Area</w:t>
            </w:r>
          </w:p>
        </w:tc>
        <w:tc>
          <w:tcPr>
            <w:tcW w:type="dxa" w:w="5760"/>
            <w:tcBorders>
              <w:top w:val="single" w:color="1A56DB" w:sz="1"/>
              <w:left w:val="single" w:color="1A56DB" w:sz="1"/>
              <w:bottom w:val="single" w:color="1A56DB" w:sz="1"/>
              <w:right w:val="single" w:color="1A56DB" w:sz="1"/>
            </w:tcBorders>
            <w:shd w:fill="0D1B2A" w:val="clear"/>
            <w:tcMar>
              <w:top w:type="dxa" w:w="80"/>
              <w:left w:type="dxa" w:w="140"/>
              <w:bottom w:type="dxa" w:w="80"/>
              <w:right w:type="dxa" w:w="140"/>
            </w:tcMar>
          </w:tcPr>
          <w:p>
            <w:r>
              <w:rPr>
                <w:b/>
                <w:bCs/>
                <w:color w:val="FFFFFF"/>
                <w:sz w:val="19"/>
                <w:szCs w:val="19"/>
              </w:rPr>
              <w:t xml:space="preserve">Key Deliverables</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S1  Wk 1–2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Foundations</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GitHub OAuth, MongoDB schemas, Express skeleton, BullMQ setup, webhook ingestion with HMAC validation, React app scaffold with routing and auth</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S2  Wk 3–4</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Core Metrics</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Cycle time and review latency computation, PR upsert pipeline, REST API for dashboard queries, basic React dashboard with static metric cards</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S3  Wk 5–6</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Live Dashboard</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Socket.IO real-time updates, MetricCard and PRTimeline components, ReviewHeatmap, team filters, Redis caching for hot metric snapshots</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S4  Wk 7–8</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AI Phase 1</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Embedding pipeline, Atlas Vector Search index, RAG blocker summariser, AI Assistant chat UI with streaming, PR complexity classifier</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S5  Wk 9–10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AI Phase 2</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Reviewer recommender with XGBoost, Isolation Forest anomaly detector, stall probability score, nuance visual encoding in PR bubble matrix</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S6  Wk 11–12</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OOB Features</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Ship probability card, changelog generator, scope creep detector, Sprint Health Score, PR split recommender, reviewer fatigue alerts</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b/>
                <w:bCs/>
                <w:color w:val="1A56DB"/>
                <w:sz w:val="17"/>
                <w:szCs w:val="17"/>
              </w:rPr>
              <w:t xml:space="preserve">S7  Wk 13–14</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color w:val="0D1B2A"/>
                <w:sz w:val="18"/>
                <w:szCs w:val="18"/>
              </w:rPr>
              <w:t xml:space="preserve">Hardening &amp; Beta</w:t>
            </w:r>
          </w:p>
        </w:tc>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sz w:val="18"/>
                <w:szCs w:val="18"/>
              </w:rPr>
              <w:t xml:space="preserve">Custom Slack and email alert builder, mood pulse survey, performance testing, security audit, rate limiting, public beta with 3 pilot teams</w:t>
            </w:r>
          </w:p>
        </w:tc>
      </w:tr>
    </w:tbl>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9. Risks &amp; Mitigations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4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Risk</w:t>
            </w:r>
          </w:p>
        </w:tc>
        <w:tc>
          <w:tcPr>
            <w:tcW w:type="dxa" w:w="4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Severity</w:t>
            </w:r>
          </w:p>
        </w:tc>
        <w:tc>
          <w:tcPr>
            <w:tcW w:type="dxa" w:w="28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Metrics used for performance reviews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Critical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All individual-level data is private by default. Managers must explicitly opt the team in. No per-person data appears in shared views. This is enforced in the API, not just the UI.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Webhook volume overwhelming BullMQ</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Consumer groups with configurable concurrency. Non-critical events (label changes, emoji reactions) are rate-throttled. Horizontal scaling of worker pods under load.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LLM hallucinating PR context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All LLM responses are grounded via RAG — model cannot answer without retrieved context. If retrieval returns nothing, the assistant says so rather than generating a generic answer.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Reviewer recommender concentrating load on senior contributors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Hard cap enforced: no contributor can receive more than 3x the team's average review request rate per week. Recommender is penalised for recommending overloaded reviewers.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False positive stall alerts eroding trust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High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Alerts require anomaly score above 0.85 AND no activity for 72h AND no blocking dependency flag. Users can snooze alerts per PR. Alert accuracy is tracked and shown in the Settings page.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MongoDB performance on large aggregations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Daily metric_snapshots pre-computed by scheduled job eliminate on-the-fly aggregations. Redis caches the most recent snapshot for instant dashboard loads.</w:t>
            </w:r>
          </w:p>
        </w:tc>
      </w:tr>
    </w:tbl>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10. Security &amp; Privacy</w:t>
      </w:r>
    </w:p>
    <w:p>
      <w:pPr>
        <w:pStyle w:val="Heading2"/>
        <w:pBdr>
          <w:bottom w:val="single" w:color="1A56DB" w:sz="2" w:space="2"/>
        </w:pBdr>
        <w:spacing w:after="100" w:before="260"/>
      </w:pPr>
      <w:r>
        <w:rPr>
          <w:rFonts w:ascii="Arial" w:cs="Arial" w:eastAsia="Arial" w:hAnsi="Arial"/>
          <w:b/>
          <w:bCs/>
          <w:color w:val="1A56DB"/>
          <w:sz w:val="26"/>
          <w:szCs w:val="26"/>
        </w:rPr>
        <w:t xml:space="preserve">10.1 Authentication</w:t>
      </w:r>
    </w:p>
    <w:p>
      <w:pPr>
        <w:pStyle w:val="ListParagraph"/>
        <w:numPr>
          <w:ilvl w:val="0"/>
          <w:numId w:val="2"/>
        </w:numPr>
        <w:spacing w:after="40" w:before="40"/>
      </w:pPr>
      <w:r>
        <w:rPr>
          <w:color w:val="111827"/>
          <w:sz w:val="20"/>
          <w:szCs w:val="20"/>
        </w:rPr>
        <w:t xml:space="preserve">GitHub and GitLab OAuth 2.0 — no passwords stored in DevDeck</w:t>
      </w:r>
    </w:p>
    <w:p>
      <w:pPr>
        <w:pStyle w:val="ListParagraph"/>
        <w:numPr>
          <w:ilvl w:val="0"/>
          <w:numId w:val="2"/>
        </w:numPr>
        <w:spacing w:after="40" w:before="40"/>
      </w:pPr>
      <w:r>
        <w:rPr>
          <w:color w:val="111827"/>
          <w:sz w:val="20"/>
          <w:szCs w:val="20"/>
        </w:rPr>
        <w:t xml:space="preserve">JWT access tokens with 15-minute expiry; refresh tokens stored as HTTP-only, SameSite=Strict cookies</w:t>
      </w:r>
    </w:p>
    <w:p>
      <w:pPr>
        <w:pStyle w:val="ListParagraph"/>
        <w:numPr>
          <w:ilvl w:val="0"/>
          <w:numId w:val="2"/>
        </w:numPr>
        <w:spacing w:after="40" w:before="40"/>
      </w:pPr>
      <w:r>
        <w:rPr>
          <w:color w:val="111827"/>
          <w:sz w:val="20"/>
          <w:szCs w:val="20"/>
        </w:rPr>
        <w:t xml:space="preserve">All API routes protected by JWT middleware; orgId extracted from token and used to scope every query</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10.2 Webhook Security</w:t>
      </w:r>
    </w:p>
    <w:p>
      <w:pPr>
        <w:pStyle w:val="ListParagraph"/>
        <w:numPr>
          <w:ilvl w:val="0"/>
          <w:numId w:val="2"/>
        </w:numPr>
        <w:spacing w:after="40" w:before="40"/>
      </w:pPr>
      <w:r>
        <w:rPr>
          <w:color w:val="111827"/>
          <w:sz w:val="20"/>
          <w:szCs w:val="20"/>
        </w:rPr>
        <w:t xml:space="preserve">Every inbound webhook validated against HMAC-SHA256 signature before any processing</w:t>
      </w:r>
    </w:p>
    <w:p>
      <w:pPr>
        <w:pStyle w:val="ListParagraph"/>
        <w:numPr>
          <w:ilvl w:val="0"/>
          <w:numId w:val="2"/>
        </w:numPr>
        <w:spacing w:after="40" w:before="40"/>
      </w:pPr>
      <w:r>
        <w:rPr>
          <w:color w:val="111827"/>
          <w:sz w:val="20"/>
          <w:szCs w:val="20"/>
        </w:rPr>
        <w:t xml:space="preserve">Payloads older than 5 minutes rejected to prevent replay attacks</w:t>
      </w:r>
    </w:p>
    <w:p>
      <w:pPr>
        <w:pStyle w:val="ListParagraph"/>
        <w:numPr>
          <w:ilvl w:val="0"/>
          <w:numId w:val="2"/>
        </w:numPr>
        <w:spacing w:after="40" w:before="40"/>
      </w:pPr>
      <w:r>
        <w:rPr>
          <w:color w:val="111827"/>
          <w:sz w:val="20"/>
          <w:szCs w:val="20"/>
        </w:rPr>
        <w:t xml:space="preserve">Webhook secrets stored as bcrypt hashes in MongoDB, never in plaintext or environment variables</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10.3 Data Privacy</w:t>
      </w:r>
    </w:p>
    <w:p>
      <w:pPr>
        <w:pStyle w:val="ListParagraph"/>
        <w:numPr>
          <w:ilvl w:val="0"/>
          <w:numId w:val="2"/>
        </w:numPr>
        <w:spacing w:after="40" w:before="40"/>
      </w:pPr>
      <w:r>
        <w:rPr>
          <w:color w:val="111827"/>
          <w:sz w:val="20"/>
          <w:szCs w:val="20"/>
        </w:rPr>
        <w:t xml:space="preserve">PR titles and descriptions encrypted at rest in MongoDB using field-level encryption</w:t>
      </w:r>
    </w:p>
    <w:p>
      <w:pPr>
        <w:pStyle w:val="ListParagraph"/>
        <w:numPr>
          <w:ilvl w:val="0"/>
          <w:numId w:val="2"/>
        </w:numPr>
        <w:spacing w:after="40" w:before="40"/>
      </w:pPr>
      <w:r>
        <w:rPr>
          <w:color w:val="111827"/>
          <w:sz w:val="20"/>
          <w:szCs w:val="20"/>
        </w:rPr>
        <w:t xml:space="preserve">Mood pulse survey responses never stored individually — only sprint-level aggregates persisted</w:t>
      </w:r>
    </w:p>
    <w:p>
      <w:pPr>
        <w:pStyle w:val="ListParagraph"/>
        <w:numPr>
          <w:ilvl w:val="0"/>
          <w:numId w:val="2"/>
        </w:numPr>
        <w:spacing w:after="40" w:before="40"/>
      </w:pPr>
      <w:r>
        <w:rPr>
          <w:color w:val="111827"/>
          <w:sz w:val="20"/>
          <w:szCs w:val="20"/>
        </w:rPr>
        <w:t xml:space="preserve">GDPR right-to-erasure supported: contributor deletion cascades to all linked events and embeddings</w:t>
      </w:r>
    </w:p>
    <w:p>
      <w:pPr>
        <w:pStyle w:val="ListParagraph"/>
        <w:numPr>
          <w:ilvl w:val="0"/>
          <w:numId w:val="2"/>
        </w:numPr>
        <w:spacing w:after="40" w:before="40"/>
      </w:pPr>
      <w:r>
        <w:rPr>
          <w:color w:val="111827"/>
          <w:sz w:val="20"/>
          <w:szCs w:val="20"/>
        </w:rPr>
        <w:t xml:space="preserve">No PR content is sent to external LLM APIs without organisation-level consent toggled on in settings</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10.4 Transport &amp; Infrastructure</w:t>
      </w:r>
    </w:p>
    <w:p>
      <w:pPr>
        <w:pStyle w:val="ListParagraph"/>
        <w:numPr>
          <w:ilvl w:val="0"/>
          <w:numId w:val="2"/>
        </w:numPr>
        <w:spacing w:after="40" w:before="40"/>
      </w:pPr>
      <w:r>
        <w:rPr>
          <w:color w:val="111827"/>
          <w:sz w:val="20"/>
          <w:szCs w:val="20"/>
        </w:rPr>
        <w:t xml:space="preserve">All endpoints behind TLS 1.3; HSTS enabled with one-year max-age</w:t>
      </w:r>
    </w:p>
    <w:p>
      <w:pPr>
        <w:pStyle w:val="ListParagraph"/>
        <w:numPr>
          <w:ilvl w:val="0"/>
          <w:numId w:val="2"/>
        </w:numPr>
        <w:spacing w:after="40" w:before="40"/>
      </w:pPr>
      <w:r>
        <w:rPr>
          <w:color w:val="111827"/>
          <w:sz w:val="20"/>
          <w:szCs w:val="20"/>
        </w:rPr>
        <w:t xml:space="preserve">CORS restricted to the registered frontend origin; no wildcard origins permitted</w:t>
      </w:r>
    </w:p>
    <w:p>
      <w:pPr>
        <w:pStyle w:val="ListParagraph"/>
        <w:numPr>
          <w:ilvl w:val="0"/>
          <w:numId w:val="2"/>
        </w:numPr>
        <w:spacing w:after="40" w:before="40"/>
      </w:pPr>
      <w:r>
        <w:rPr>
          <w:color w:val="111827"/>
          <w:sz w:val="20"/>
          <w:szCs w:val="20"/>
        </w:rPr>
        <w:t xml:space="preserve">Rate limiting: 100 requests per minute per user on REST API; 10 requests per minute on AI endpoints</w:t>
      </w:r>
    </w:p>
    <w:p>
      <w:pPr>
        <w:pStyle w:val="ListParagraph"/>
        <w:numPr>
          <w:ilvl w:val="0"/>
          <w:numId w:val="2"/>
        </w:numPr>
        <w:spacing w:after="40" w:before="40"/>
      </w:pPr>
      <w:r>
        <w:rPr>
          <w:color w:val="111827"/>
          <w:sz w:val="20"/>
          <w:szCs w:val="20"/>
        </w:rPr>
        <w:t xml:space="preserve">Content Security Policy headers prevent XSS injection into the React frontend</w:t>
      </w:r>
    </w:p>
    <w:p>
      <w:pPr>
        <w:spacing w:after="80" w:before="0"/>
      </w:pPr>
      <w:r>
        <w:t xml:space="preserve"/>
      </w:r>
    </w:p>
    <w:p>
      <w:r>
        <w:br w:type="page"/>
      </w:r>
    </w:p>
    <w:p>
      <w:pPr>
        <w:pStyle w:val="Heading1"/>
        <w:pBdr>
          <w:bottom w:val="single" w:color="1A56DB" w:sz="4" w:space="4"/>
        </w:pBdr>
        <w:shd w:fill="0D1B2A" w:val="clear"/>
        <w:spacing w:after="200" w:before="360"/>
        <w:ind w:left="120" w:right="120"/>
      </w:pPr>
      <w:r>
        <w:rPr>
          <w:rFonts w:ascii="Arial" w:cs="Arial" w:eastAsia="Arial" w:hAnsi="Arial"/>
          <w:b/>
          <w:bCs/>
          <w:color w:val="FFFFFF"/>
          <w:sz w:val="32"/>
          <w:szCs w:val="32"/>
        </w:rPr>
        <w:t xml:space="preserve">11. Environment &amp; Key Dependencies</w:t>
      </w:r>
    </w:p>
    <w:p>
      <w:pPr>
        <w:pStyle w:val="Heading2"/>
        <w:pBdr>
          <w:bottom w:val="single" w:color="1A56DB" w:sz="2" w:space="2"/>
        </w:pBdr>
        <w:spacing w:after="100" w:before="260"/>
      </w:pPr>
      <w:r>
        <w:rPr>
          <w:rFonts w:ascii="Arial" w:cs="Arial" w:eastAsia="Arial" w:hAnsi="Arial"/>
          <w:b/>
          <w:bCs/>
          <w:color w:val="1A56DB"/>
          <w:sz w:val="26"/>
          <w:szCs w:val="26"/>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Variable</w:t>
            </w:r>
          </w:p>
        </w:tc>
        <w:tc>
          <w:tcPr>
            <w:tcW w:type="dxa" w:w="6160"/>
            <w:tcBorders>
              <w:top w:val="single" w:color="D1D5DB" w:sz="1"/>
              <w:left w:val="single" w:color="D1D5DB" w:sz="1"/>
              <w:bottom w:val="single" w:color="D1D5DB" w:sz="1"/>
              <w:right w:val="single" w:color="D1D5DB" w:sz="1"/>
            </w:tcBorders>
            <w:shd w:fill="0D1B2A" w:val="clear"/>
            <w:tcMar>
              <w:top w:type="dxa" w:w="80"/>
              <w:left w:type="dxa" w:w="140"/>
              <w:bottom w:type="dxa" w:w="80"/>
              <w:right w:type="dxa" w:w="140"/>
            </w:tcMar>
          </w:tcPr>
          <w:p>
            <w:r>
              <w:rPr>
                <w:b/>
                <w:bCs/>
                <w:color w:val="FFFFFF"/>
                <w:sz w:val="19"/>
                <w:szCs w:val="19"/>
              </w:rPr>
              <w:t xml:space="preserve">Purpose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GITHUB_CLIENT_ID / SECRET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GitHub OAuth app credentials for login and API access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GITLAB_CLIENT_ID / SECRET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GitLab OAuth app credentials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MONGODB_URI</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MongoDB Atlas connection string including database name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REDIS_URL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Redis connection string for BullMQ and caching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JWT_SECRET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HS256 secret for signing and verifying access tokens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WEBHOOK_SECRET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HMAC signing secret shared with GitHub and GitLab</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OPENAI_API_KEY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GPT-4o API key for LLM calls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ANTHROPIC_API_KEY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Claude API key as LLM fallback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AI_SIDECAR_URL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Internal URL of the Python FastAPI AI service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SLACK_BOT_TOKEN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b w:val="false"/>
                <w:bCs w:val="false"/>
                <w:color w:val="111827"/>
                <w:sz w:val="19"/>
                <w:szCs w:val="19"/>
              </w:rPr>
              <w:t xml:space="preserve">Slack bot token for alert delivery and reviewer nudges</w:t>
            </w:r>
          </w:p>
        </w:tc>
      </w:tr>
    </w:tbl>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11.2 NPM Packages — Backend</w:t>
      </w:r>
    </w:p>
    <w:p>
      <w:pPr>
        <w:pStyle w:val="ListParagraph"/>
        <w:numPr>
          <w:ilvl w:val="0"/>
          <w:numId w:val="2"/>
        </w:numPr>
        <w:spacing w:after="40" w:before="40"/>
      </w:pPr>
      <w:r>
        <w:rPr>
          <w:color w:val="111827"/>
          <w:sz w:val="20"/>
          <w:szCs w:val="20"/>
        </w:rPr>
        <w:t xml:space="preserve">express, mongoose, socket.io, bullmq, ioredis — core server and queue infrastructure</w:t>
      </w:r>
    </w:p>
    <w:p>
      <w:pPr>
        <w:pStyle w:val="ListParagraph"/>
        <w:numPr>
          <w:ilvl w:val="0"/>
          <w:numId w:val="2"/>
        </w:numPr>
        <w:spacing w:after="40" w:before="40"/>
      </w:pPr>
      <w:r>
        <w:rPr>
          <w:color w:val="111827"/>
          <w:sz w:val="20"/>
          <w:szCs w:val="20"/>
        </w:rPr>
        <w:t xml:space="preserve">jsonwebtoken, bcryptjs, passport, passport-github2, passport-gitlab2 — auth stack</w:t>
      </w:r>
    </w:p>
    <w:p>
      <w:pPr>
        <w:pStyle w:val="ListParagraph"/>
        <w:numPr>
          <w:ilvl w:val="0"/>
          <w:numId w:val="2"/>
        </w:numPr>
        <w:spacing w:after="40" w:before="40"/>
      </w:pPr>
      <w:r>
        <w:rPr>
          <w:color w:val="111827"/>
          <w:sz w:val="20"/>
          <w:szCs w:val="20"/>
        </w:rPr>
        <w:t xml:space="preserve">axios, eventsource — AI sidecar communication and SSE streaming</w:t>
      </w:r>
    </w:p>
    <w:p>
      <w:pPr>
        <w:pStyle w:val="ListParagraph"/>
        <w:numPr>
          <w:ilvl w:val="0"/>
          <w:numId w:val="2"/>
        </w:numPr>
        <w:spacing w:after="40" w:before="40"/>
      </w:pPr>
      <w:r>
        <w:rPr>
          <w:color w:val="111827"/>
          <w:sz w:val="20"/>
          <w:szCs w:val="20"/>
        </w:rPr>
        <w:t xml:space="preserve">zod — runtime schema validation for webhook payloads and API request bodies</w:t>
      </w:r>
    </w:p>
    <w:p>
      <w:pPr>
        <w:pStyle w:val="ListParagraph"/>
        <w:numPr>
          <w:ilvl w:val="0"/>
          <w:numId w:val="2"/>
        </w:numPr>
        <w:spacing w:after="40" w:before="40"/>
      </w:pPr>
      <w:r>
        <w:rPr>
          <w:color w:val="111827"/>
          <w:sz w:val="20"/>
          <w:szCs w:val="20"/>
        </w:rPr>
        <w:t xml:space="preserve">winston — structured logging with log levels and JSON output for production</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11.3 NPM Packages — Frontend</w:t>
      </w:r>
    </w:p>
    <w:p>
      <w:pPr>
        <w:pStyle w:val="ListParagraph"/>
        <w:numPr>
          <w:ilvl w:val="0"/>
          <w:numId w:val="2"/>
        </w:numPr>
        <w:spacing w:after="40" w:before="40"/>
      </w:pPr>
      <w:r>
        <w:rPr>
          <w:color w:val="111827"/>
          <w:sz w:val="20"/>
          <w:szCs w:val="20"/>
        </w:rPr>
        <w:t xml:space="preserve">react, react-router-dom, vite, typescript — core frontend stack</w:t>
      </w:r>
    </w:p>
    <w:p>
      <w:pPr>
        <w:pStyle w:val="ListParagraph"/>
        <w:numPr>
          <w:ilvl w:val="0"/>
          <w:numId w:val="2"/>
        </w:numPr>
        <w:spacing w:after="40" w:before="40"/>
      </w:pPr>
      <w:r>
        <w:rPr>
          <w:color w:val="111827"/>
          <w:sz w:val="20"/>
          <w:szCs w:val="20"/>
        </w:rPr>
        <w:t xml:space="preserve">@tanstack/react-query — server state management with caching and background refetch</w:t>
      </w:r>
    </w:p>
    <w:p>
      <w:pPr>
        <w:pStyle w:val="ListParagraph"/>
        <w:numPr>
          <w:ilvl w:val="0"/>
          <w:numId w:val="2"/>
        </w:numPr>
        <w:spacing w:after="40" w:before="40"/>
      </w:pPr>
      <w:r>
        <w:rPr>
          <w:color w:val="111827"/>
          <w:sz w:val="20"/>
          <w:szCs w:val="20"/>
        </w:rPr>
        <w:t xml:space="preserve">socket.io-client — real-time connection to Express Socket.IO server</w:t>
      </w:r>
    </w:p>
    <w:p>
      <w:pPr>
        <w:pStyle w:val="ListParagraph"/>
        <w:numPr>
          <w:ilvl w:val="0"/>
          <w:numId w:val="2"/>
        </w:numPr>
        <w:spacing w:after="40" w:before="40"/>
      </w:pPr>
      <w:r>
        <w:rPr>
          <w:color w:val="111827"/>
          <w:sz w:val="20"/>
          <w:szCs w:val="20"/>
        </w:rPr>
        <w:t xml:space="preserve">zustand — lightweight global state for filters, selected team, and date ranges</w:t>
      </w:r>
    </w:p>
    <w:p>
      <w:pPr>
        <w:pStyle w:val="ListParagraph"/>
        <w:numPr>
          <w:ilvl w:val="0"/>
          <w:numId w:val="2"/>
        </w:numPr>
        <w:spacing w:after="40" w:before="40"/>
      </w:pPr>
      <w:r>
        <w:rPr>
          <w:color w:val="111827"/>
          <w:sz w:val="20"/>
          <w:szCs w:val="20"/>
        </w:rPr>
        <w:t xml:space="preserve">recharts, d3 — charting: Recharts for standard KPI charts, D3 for custom heatmaps</w:t>
      </w:r>
    </w:p>
    <w:p>
      <w:pPr>
        <w:pStyle w:val="ListParagraph"/>
        <w:numPr>
          <w:ilvl w:val="0"/>
          <w:numId w:val="2"/>
        </w:numPr>
        <w:spacing w:after="40" w:before="40"/>
      </w:pPr>
      <w:r>
        <w:rPr>
          <w:color w:val="111827"/>
          <w:sz w:val="20"/>
          <w:szCs w:val="20"/>
        </w:rPr>
        <w:t xml:space="preserve">tailwindcss, shadcn/ui — styling system and accessible component primitives</w:t>
      </w:r>
    </w:p>
    <w:p>
      <w:pPr>
        <w:spacing w:after="80" w:before="0"/>
      </w:pPr>
      <w:r>
        <w:t xml:space="preserve"/>
      </w:r>
    </w:p>
    <w:p>
      <w:pPr>
        <w:pStyle w:val="Heading2"/>
        <w:pBdr>
          <w:bottom w:val="single" w:color="1A56DB" w:sz="2" w:space="2"/>
        </w:pBdr>
        <w:spacing w:after="100" w:before="260"/>
      </w:pPr>
      <w:r>
        <w:rPr>
          <w:rFonts w:ascii="Arial" w:cs="Arial" w:eastAsia="Arial" w:hAnsi="Arial"/>
          <w:b/>
          <w:bCs/>
          <w:color w:val="1A56DB"/>
          <w:sz w:val="26"/>
          <w:szCs w:val="26"/>
        </w:rPr>
        <w:t xml:space="preserve">11.4 Python Packages — AI Sidecar</w:t>
      </w:r>
    </w:p>
    <w:p>
      <w:pPr>
        <w:pStyle w:val="ListParagraph"/>
        <w:numPr>
          <w:ilvl w:val="0"/>
          <w:numId w:val="2"/>
        </w:numPr>
        <w:spacing w:after="40" w:before="40"/>
      </w:pPr>
      <w:r>
        <w:rPr>
          <w:color w:val="111827"/>
          <w:sz w:val="20"/>
          <w:szCs w:val="20"/>
        </w:rPr>
        <w:t xml:space="preserve">fastapi, uvicorn — web framework and ASGI server for the AI microservice</w:t>
      </w:r>
    </w:p>
    <w:p>
      <w:pPr>
        <w:pStyle w:val="ListParagraph"/>
        <w:numPr>
          <w:ilvl w:val="0"/>
          <w:numId w:val="2"/>
        </w:numPr>
        <w:spacing w:after="40" w:before="40"/>
      </w:pPr>
      <w:r>
        <w:rPr>
          <w:color w:val="111827"/>
          <w:sz w:val="20"/>
          <w:szCs w:val="20"/>
        </w:rPr>
        <w:t xml:space="preserve">openai, anthropic — LLM API clients for GPT-4o and Claude</w:t>
      </w:r>
    </w:p>
    <w:p>
      <w:pPr>
        <w:pStyle w:val="ListParagraph"/>
        <w:numPr>
          <w:ilvl w:val="0"/>
          <w:numId w:val="2"/>
        </w:numPr>
        <w:spacing w:after="40" w:before="40"/>
      </w:pPr>
      <w:r>
        <w:rPr>
          <w:color w:val="111827"/>
          <w:sz w:val="20"/>
          <w:szCs w:val="20"/>
        </w:rPr>
        <w:t xml:space="preserve">scikit-learn, xgboost, shap — ML models for reviewer recommender and anomaly detection</w:t>
      </w:r>
    </w:p>
    <w:p>
      <w:pPr>
        <w:pStyle w:val="ListParagraph"/>
        <w:numPr>
          <w:ilvl w:val="0"/>
          <w:numId w:val="2"/>
        </w:numPr>
        <w:spacing w:after="40" w:before="40"/>
      </w:pPr>
      <w:r>
        <w:rPr>
          <w:color w:val="111827"/>
          <w:sz w:val="20"/>
          <w:szCs w:val="20"/>
        </w:rPr>
        <w:t xml:space="preserve">sentence-transformers — local embedding generation for PR content</w:t>
      </w:r>
    </w:p>
    <w:p>
      <w:pPr>
        <w:pStyle w:val="ListParagraph"/>
        <w:numPr>
          <w:ilvl w:val="0"/>
          <w:numId w:val="2"/>
        </w:numPr>
        <w:spacing w:after="40" w:before="40"/>
      </w:pPr>
      <w:r>
        <w:rPr>
          <w:color w:val="111827"/>
          <w:sz w:val="20"/>
          <w:szCs w:val="20"/>
        </w:rPr>
        <w:t xml:space="preserve">pymongo — MongoDB driver for reading PR data needed for model training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0E7FF" w:val="clear"/>
            <w:tcMar>
              <w:top w:type="dxa" w:w="140"/>
              <w:left w:type="dxa" w:w="220"/>
              <w:bottom w:type="dxa" w:w="140"/>
              <w:right w:type="dxa" w:w="220"/>
            </w:tcMar>
          </w:tcPr>
          <w:p>
            <w:r>
              <w:rPr>
                <w:color w:val="3730A3"/>
                <w:sz w:val="20"/>
                <w:szCs w:val="20"/>
              </w:rPr>
              <w:t xml:space="preserve">The MERN stack with a Python AI sidecar is a pragmatic split: Node.js handles the I/O-intensive API and real-time gateway; Python handles the compute-intensive ML inference. Each scales independently and uses the best tooling for its domain.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2" w:space="2"/>
      </w:pBdr>
      <w:spacing w:before="80"/>
      <w:jc w:val="center"/>
    </w:pPr>
    <w:r>
      <w:rPr>
        <w:color w:val="374151"/>
        <w:sz w:val="16"/>
        <w:szCs w:val="16"/>
      </w:rPr>
      <w:t xml:space="preserve">Confidential — DevDeck MERN Implementation Plan    |    Page </w:t>
    </w:r>
    <w:r>
      <w:rPr>
        <w:color w:val="374151"/>
        <w:sz w:val="16"/>
        <w:szCs w:val="16"/>
      </w:rPr>
      <w:fldChar w:fldCharType="begin"/>
      <w:instrText xml:space="preserve">PAGE</w:instrText>
      <w:fldChar w:fldCharType="separate"/>
      <w:fldChar w:fldCharType="end"/>
    </w:r>
    <w:r>
      <w:rPr>
        <w:color w:val="374151"/>
        <w:sz w:val="16"/>
        <w:szCs w:val="16"/>
      </w:rPr>
      <w:t xml:space="preserve"> of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none"/>
            <w:right w:val="none"/>
          </w:tcBorders>
          <w:shd w:fill="0D1B2A" w:val="clear"/>
          <w:tcMar>
            <w:top w:type="dxa" w:w="80"/>
            <w:left w:type="dxa" w:w="140"/>
            <w:bottom w:type="dxa" w:w="80"/>
            <w:right w:type="dxa" w:w="140"/>
          </w:tcMar>
        </w:tcPr>
        <w:p>
          <w:r>
            <w:rPr>
              <w:b/>
              <w:bCs/>
              <w:color w:val="FFFFFF"/>
              <w:sz w:val="18"/>
              <w:szCs w:val="18"/>
            </w:rPr>
            <w:t xml:space="preserve">DevDeck — MERN Stack Implementation Plan  |  PS-03</w:t>
          </w:r>
        </w:p>
      </w:tc>
      <w:tc>
        <w:tcPr>
          <w:tcW w:type="dxa" w:w="3080"/>
          <w:tcBorders>
            <w:top w:val="none"/>
            <w:left w:val="none"/>
            <w:bottom w:val="none"/>
            <w:right w:val="none"/>
          </w:tcBorders>
          <w:shd w:fill="0D1B2A" w:val="clear"/>
          <w:tcMar>
            <w:top w:type="dxa" w:w="80"/>
            <w:left w:type="dxa" w:w="140"/>
            <w:bottom w:type="dxa" w:w="80"/>
            <w:right w:type="dxa" w:w="140"/>
          </w:tcMar>
        </w:tcPr>
        <w:p>
          <w:pPr>
            <w:jc w:val="right"/>
          </w:pPr>
          <w:r>
            <w:rPr>
              <w:color w:val="DBEAFE"/>
              <w:sz w:val="16"/>
              <w:szCs w:val="16"/>
            </w:rPr>
            <w:t xml:space="preserve">MongoDB · Express · React · Node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56D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2026-04-20T19:59:22.861Z</dcterms:created>
  <dcterms:modified xsi:type="dcterms:W3CDTF">2026-04-20T19:59:22.863Z</dcterms:modified>
</cp:coreProperties>
</file>

<file path=docProps/custom.xml><?xml version="1.0" encoding="utf-8"?>
<Properties xmlns="http://schemas.openxmlformats.org/officeDocument/2006/custom-properties" xmlns:vt="http://schemas.openxmlformats.org/officeDocument/2006/docPropsVTypes"/>
</file>