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40" w:lineRule="auto"/>
        <w:ind w:left="-567" w:right="237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ind w:left="-567" w:right="237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ind w:left="-567" w:right="237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ind w:left="-567" w:right="2370" w:firstLine="0"/>
        <w:jc w:val="right"/>
        <w:rPr/>
        <w:sectPr>
          <w:pgSz w:h="15840" w:w="12240" w:orient="portrait"/>
          <w:pgMar w:bottom="180" w:top="270" w:left="1080" w:right="1080" w:header="720" w:footer="720"/>
          <w:pgNumType w:start="1"/>
          <w:cols w:equalWidth="0" w:num="3">
            <w:col w:space="1260" w:w="2520"/>
            <w:col w:space="1260" w:w="2520"/>
            <w:col w:space="0" w:w="25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8"/>
          <w:szCs w:val="38"/>
          <w:rtl w:val="0"/>
        </w:rPr>
        <w:t xml:space="preserve">CHIRANJIVEE THAKUR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ind w:left="-567" w:firstLine="567"/>
        <w:jc w:val="center"/>
        <w:rPr>
          <w:b w:val="1"/>
        </w:rPr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chiranjivee.thakur@gmail.com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 236-335-2037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bottom w:color="000000" w:space="2" w:sz="8" w:val="single"/>
        </w:pBd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Software Development Engineer II, Amazon Web Services</w:t>
        <w:tab/>
        <w:tab/>
        <w:t xml:space="preserve">         </w:t>
        <w:tab/>
        <w:tab/>
        <w:t xml:space="preserve">    </w:t>
      </w:r>
      <w:r w:rsidDel="00000000" w:rsidR="00000000" w:rsidRPr="00000000">
        <w:rPr>
          <w:rtl w:val="0"/>
        </w:rPr>
        <w:t xml:space="preserve">Apr. 2021 – Nov.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Led the migration of our metadata service from JDK 8 to JDK 17, reducing garbage collection time by </w:t>
      </w:r>
      <w:r w:rsidDel="00000000" w:rsidR="00000000" w:rsidRPr="00000000">
        <w:rPr>
          <w:b w:val="1"/>
          <w:rtl w:val="0"/>
        </w:rPr>
        <w:t xml:space="preserve">75%</w:t>
      </w:r>
      <w:r w:rsidDel="00000000" w:rsidR="00000000" w:rsidRPr="00000000">
        <w:rPr>
          <w:rtl w:val="0"/>
        </w:rPr>
        <w:t xml:space="preserve"> and frequency by </w:t>
      </w:r>
      <w:r w:rsidDel="00000000" w:rsidR="00000000" w:rsidRPr="00000000">
        <w:rPr>
          <w:b w:val="1"/>
          <w:rtl w:val="0"/>
        </w:rPr>
        <w:t xml:space="preserve">66%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Reduced fleet size by </w:t>
      </w:r>
      <w:r w:rsidDel="00000000" w:rsidR="00000000" w:rsidRPr="00000000">
        <w:rPr>
          <w:b w:val="1"/>
          <w:rtl w:val="0"/>
        </w:rPr>
        <w:t xml:space="preserve">60%</w:t>
      </w:r>
      <w:r w:rsidDel="00000000" w:rsidR="00000000" w:rsidRPr="00000000">
        <w:rPr>
          <w:rtl w:val="0"/>
        </w:rPr>
        <w:t xml:space="preserve"> by rearchitecting capacity with next-gen, high-capacity hosts, cutting infrastructure costs by </w:t>
      </w:r>
      <w:r w:rsidDel="00000000" w:rsidR="00000000" w:rsidRPr="00000000">
        <w:rPr>
          <w:b w:val="1"/>
          <w:rtl w:val="0"/>
        </w:rPr>
        <w:t xml:space="preserve">40%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Expanded AWS Simple Notification Service (SNS) to </w:t>
      </w:r>
      <w:r w:rsidDel="00000000" w:rsidR="00000000" w:rsidRPr="00000000">
        <w:rPr>
          <w:b w:val="1"/>
          <w:rtl w:val="0"/>
        </w:rPr>
        <w:t xml:space="preserve">10+ new AWS regions</w:t>
      </w:r>
      <w:r w:rsidDel="00000000" w:rsidR="00000000" w:rsidRPr="00000000">
        <w:rPr>
          <w:rtl w:val="0"/>
        </w:rPr>
        <w:t xml:space="preserve">, automating the provisioning of </w:t>
      </w:r>
      <w:r w:rsidDel="00000000" w:rsidR="00000000" w:rsidRPr="00000000">
        <w:rPr>
          <w:b w:val="1"/>
          <w:rtl w:val="0"/>
        </w:rPr>
        <w:t xml:space="preserve">S3, SQS, EC2, CloudWatch Dashboards, AWS Lambda, and DynamoDB</w:t>
      </w:r>
      <w:r w:rsidDel="00000000" w:rsidR="00000000" w:rsidRPr="00000000">
        <w:rPr>
          <w:rtl w:val="0"/>
        </w:rPr>
        <w:t xml:space="preserve"> to streamline deployments.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Migrated traffic from hardware load balancers to EC2-based software load balancers, saving </w:t>
      </w:r>
      <w:r w:rsidDel="00000000" w:rsidR="00000000" w:rsidRPr="00000000">
        <w:rPr>
          <w:b w:val="1"/>
          <w:rtl w:val="0"/>
        </w:rPr>
        <w:t xml:space="preserve">millions</w:t>
      </w:r>
      <w:r w:rsidDel="00000000" w:rsidR="00000000" w:rsidRPr="00000000">
        <w:rPr>
          <w:rtl w:val="0"/>
        </w:rPr>
        <w:t xml:space="preserve"> in operational costs.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3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Reduced AWS SNS regional launch time from </w:t>
      </w:r>
      <w:r w:rsidDel="00000000" w:rsidR="00000000" w:rsidRPr="00000000">
        <w:rPr>
          <w:b w:val="1"/>
          <w:rtl w:val="0"/>
        </w:rPr>
        <w:t xml:space="preserve">6 months to &lt;2 weeks</w:t>
      </w:r>
      <w:r w:rsidDel="00000000" w:rsidR="00000000" w:rsidRPr="00000000">
        <w:rPr>
          <w:rtl w:val="0"/>
        </w:rPr>
        <w:t xml:space="preserve"> by developing standardized </w:t>
      </w:r>
      <w:r w:rsidDel="00000000" w:rsidR="00000000" w:rsidRPr="00000000">
        <w:rPr>
          <w:b w:val="1"/>
          <w:rtl w:val="0"/>
        </w:rPr>
        <w:t xml:space="preserve">SOPs and automation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Senior Member of Technical Staff, Salesforce</w:t>
      </w:r>
      <w:r w:rsidDel="00000000" w:rsidR="00000000" w:rsidRPr="00000000">
        <w:rPr>
          <w:rtl w:val="0"/>
        </w:rPr>
        <w:t xml:space="preserve"> </w:t>
        <w:tab/>
        <w:tab/>
        <w:tab/>
        <w:tab/>
        <w:t xml:space="preserve">                                  Jul. 2019 – Mar.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Built a </w:t>
      </w:r>
      <w:r w:rsidDel="00000000" w:rsidR="00000000" w:rsidRPr="00000000">
        <w:rPr>
          <w:b w:val="1"/>
          <w:rtl w:val="0"/>
        </w:rPr>
        <w:t xml:space="preserve">highly available Java-based secrets scanning service</w:t>
      </w:r>
      <w:r w:rsidDel="00000000" w:rsidR="00000000" w:rsidRPr="00000000">
        <w:rPr>
          <w:rtl w:val="0"/>
        </w:rPr>
        <w:t xml:space="preserve"> for source code repositories with daily and on-demand scans, leveraging </w:t>
      </w:r>
      <w:r w:rsidDel="00000000" w:rsidR="00000000" w:rsidRPr="00000000">
        <w:rPr>
          <w:b w:val="1"/>
          <w:rtl w:val="0"/>
        </w:rPr>
        <w:t xml:space="preserve">Kafka</w:t>
      </w:r>
      <w:r w:rsidDel="00000000" w:rsidR="00000000" w:rsidRPr="00000000">
        <w:rPr>
          <w:rtl w:val="0"/>
        </w:rPr>
        <w:t xml:space="preserve"> for pub-sub messaging and storing results in </w:t>
      </w:r>
      <w:r w:rsidDel="00000000" w:rsidR="00000000" w:rsidRPr="00000000">
        <w:rPr>
          <w:b w:val="1"/>
          <w:rtl w:val="0"/>
        </w:rPr>
        <w:t xml:space="preserve">S3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Deployed and managed </w:t>
      </w:r>
      <w:r w:rsidDel="00000000" w:rsidR="00000000" w:rsidRPr="00000000">
        <w:rPr>
          <w:b w:val="1"/>
          <w:rtl w:val="0"/>
        </w:rPr>
        <w:t xml:space="preserve">Linux-based Docker containers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b w:val="1"/>
          <w:rtl w:val="0"/>
        </w:rPr>
        <w:t xml:space="preserve">AWS EKS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Kubernetes</w:t>
      </w:r>
      <w:r w:rsidDel="00000000" w:rsidR="00000000" w:rsidRPr="00000000">
        <w:rPr>
          <w:rtl w:val="0"/>
        </w:rPr>
        <w:t xml:space="preserve">, using </w:t>
      </w:r>
      <w:r w:rsidDel="00000000" w:rsidR="00000000" w:rsidRPr="00000000">
        <w:rPr>
          <w:b w:val="1"/>
          <w:rtl w:val="0"/>
        </w:rPr>
        <w:t xml:space="preserve">Helm</w:t>
      </w:r>
      <w:r w:rsidDel="00000000" w:rsidR="00000000" w:rsidRPr="00000000">
        <w:rPr>
          <w:rtl w:val="0"/>
        </w:rPr>
        <w:t xml:space="preserve"> for cluster management and </w:t>
      </w:r>
      <w:r w:rsidDel="00000000" w:rsidR="00000000" w:rsidRPr="00000000">
        <w:rPr>
          <w:b w:val="1"/>
          <w:rtl w:val="0"/>
        </w:rPr>
        <w:t xml:space="preserve">Terraform</w:t>
      </w:r>
      <w:r w:rsidDel="00000000" w:rsidR="00000000" w:rsidRPr="00000000">
        <w:rPr>
          <w:rtl w:val="0"/>
        </w:rPr>
        <w:t xml:space="preserve"> for automated infrastructure provisioning.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Developed </w:t>
      </w:r>
      <w:r w:rsidDel="00000000" w:rsidR="00000000" w:rsidRPr="00000000">
        <w:rPr>
          <w:b w:val="1"/>
          <w:rtl w:val="0"/>
        </w:rPr>
        <w:t xml:space="preserve">Spinnaker pipelines</w:t>
      </w:r>
      <w:r w:rsidDel="00000000" w:rsidR="00000000" w:rsidRPr="00000000">
        <w:rPr>
          <w:rtl w:val="0"/>
        </w:rPr>
        <w:t xml:space="preserve"> for continuous deployments within an </w:t>
      </w:r>
      <w:r w:rsidDel="00000000" w:rsidR="00000000" w:rsidRPr="00000000">
        <w:rPr>
          <w:b w:val="1"/>
          <w:rtl w:val="0"/>
        </w:rPr>
        <w:t xml:space="preserve">AWS VPC</w:t>
      </w:r>
      <w:r w:rsidDel="00000000" w:rsidR="00000000" w:rsidRPr="00000000">
        <w:rPr>
          <w:rtl w:val="0"/>
        </w:rPr>
        <w:t xml:space="preserve"> environment, ensuring seamless application rollouts.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b w:val="1"/>
          <w:rtl w:val="0"/>
        </w:rPr>
        <w:t xml:space="preserve">Hibernate</w:t>
      </w:r>
      <w:r w:rsidDel="00000000" w:rsidR="00000000" w:rsidRPr="00000000">
        <w:rPr>
          <w:rtl w:val="0"/>
        </w:rPr>
        <w:t xml:space="preserve"> as the ORM layer with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 for service metadata storage, optimizing data-plane performance with </w:t>
      </w:r>
      <w:r w:rsidDel="00000000" w:rsidR="00000000" w:rsidRPr="00000000">
        <w:rPr>
          <w:b w:val="1"/>
          <w:rtl w:val="0"/>
        </w:rPr>
        <w:t xml:space="preserve">multithreading</w:t>
      </w:r>
      <w:r w:rsidDel="00000000" w:rsidR="00000000" w:rsidRPr="00000000">
        <w:rPr>
          <w:rtl w:val="0"/>
        </w:rPr>
        <w:t xml:space="preserve"> to process Kafka queue requests efficiently.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  <w:t xml:space="preserve">Contributed to a </w:t>
      </w:r>
      <w:r w:rsidDel="00000000" w:rsidR="00000000" w:rsidRPr="00000000">
        <w:rPr>
          <w:b w:val="1"/>
          <w:rtl w:val="0"/>
        </w:rPr>
        <w:t xml:space="preserve">Go-based container scanning service</w:t>
      </w:r>
      <w:r w:rsidDel="00000000" w:rsidR="00000000" w:rsidRPr="00000000">
        <w:rPr>
          <w:rtl w:val="0"/>
        </w:rPr>
        <w:t xml:space="preserve">, enhancing security tooling and extending cross-team collaboration.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Software Development Engineer, Kony 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          Aug. 2016 – Jun. 201</w:t>
      </w: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Developed a </w:t>
      </w:r>
      <w:r w:rsidDel="00000000" w:rsidR="00000000" w:rsidRPr="00000000">
        <w:rPr>
          <w:b w:val="1"/>
          <w:rtl w:val="0"/>
        </w:rPr>
        <w:t xml:space="preserve">Java and Spring-based service</w:t>
      </w:r>
      <w:r w:rsidDel="00000000" w:rsidR="00000000" w:rsidRPr="00000000">
        <w:rPr>
          <w:rtl w:val="0"/>
        </w:rPr>
        <w:t xml:space="preserve"> that leveraged Jenkins for continuous integration of cross-platform mobile apps on the cloud.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Automated patching of immutable configurations between app versions, reducing development time by </w:t>
      </w:r>
      <w:r w:rsidDel="00000000" w:rsidR="00000000" w:rsidRPr="00000000">
        <w:rPr>
          <w:b w:val="1"/>
          <w:rtl w:val="0"/>
        </w:rPr>
        <w:t xml:space="preserve">40%</w:t>
      </w:r>
      <w:r w:rsidDel="00000000" w:rsidR="00000000" w:rsidRPr="00000000">
        <w:rPr>
          <w:rtl w:val="0"/>
        </w:rPr>
        <w:t xml:space="preserve">, using </w:t>
      </w:r>
      <w:r w:rsidDel="00000000" w:rsidR="00000000" w:rsidRPr="00000000">
        <w:rPr>
          <w:b w:val="1"/>
          <w:rtl w:val="0"/>
        </w:rPr>
        <w:t xml:space="preserve">Test-Driven Development (TDD)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Built an </w:t>
      </w:r>
      <w:r w:rsidDel="00000000" w:rsidR="00000000" w:rsidRPr="00000000">
        <w:rPr>
          <w:b w:val="1"/>
          <w:rtl w:val="0"/>
        </w:rPr>
        <w:t xml:space="preserve">app state validation tool</w:t>
      </w:r>
      <w:r w:rsidDel="00000000" w:rsidR="00000000" w:rsidRPr="00000000">
        <w:rPr>
          <w:rtl w:val="0"/>
        </w:rPr>
        <w:t xml:space="preserve"> in Java, exposing it via web services using Spring, while applying </w:t>
      </w:r>
      <w:r w:rsidDel="00000000" w:rsidR="00000000" w:rsidRPr="00000000">
        <w:rPr>
          <w:b w:val="1"/>
          <w:rtl w:val="0"/>
        </w:rPr>
        <w:t xml:space="preserve">OOP, SOLID principles, and design patterns</w:t>
      </w:r>
      <w:r w:rsidDel="00000000" w:rsidR="00000000" w:rsidRPr="00000000">
        <w:rPr>
          <w:rtl w:val="0"/>
        </w:rPr>
        <w:t xml:space="preserve"> for maintainability.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Created internal </w:t>
      </w:r>
      <w:r w:rsidDel="00000000" w:rsidR="00000000" w:rsidRPr="00000000">
        <w:rPr>
          <w:b w:val="1"/>
          <w:rtl w:val="0"/>
        </w:rPr>
        <w:t xml:space="preserve">CLI tools in Python</w:t>
      </w:r>
      <w:r w:rsidDel="00000000" w:rsidR="00000000" w:rsidRPr="00000000">
        <w:rPr>
          <w:rtl w:val="0"/>
        </w:rPr>
        <w:t xml:space="preserve">, improving developer efficiency and automation.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b w:val="1"/>
          <w:rtl w:val="0"/>
        </w:rPr>
        <w:t xml:space="preserve">client-facing UI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HTML, CSS, JavaScript, and React</w:t>
      </w:r>
      <w:r w:rsidDel="00000000" w:rsidR="00000000" w:rsidRPr="00000000">
        <w:rPr>
          <w:rtl w:val="0"/>
        </w:rPr>
        <w:t xml:space="preserve">, enhancing the user experience for front-end services.</w:t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jc w:val="both"/>
        <w:rPr>
          <w:color w:val="0000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bottom w:color="000000" w:space="2" w:sz="8" w:val="single"/>
        </w:pBd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AWS</w:t>
      </w:r>
      <w:r w:rsidDel="00000000" w:rsidR="00000000" w:rsidRPr="00000000">
        <w:rPr>
          <w:rtl w:val="0"/>
        </w:rPr>
        <w:t xml:space="preserve"> </w:t>
        <w:tab/>
        <w:tab/>
        <w:t xml:space="preserve">SNS, SQS, S3, EC2, EKS, Lambda, Cloudwatch</w:t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DevOps</w:t>
      </w:r>
      <w:r w:rsidDel="00000000" w:rsidR="00000000" w:rsidRPr="00000000">
        <w:rPr>
          <w:rtl w:val="0"/>
        </w:rPr>
        <w:t xml:space="preserve"> </w:t>
        <w:tab/>
        <w:t xml:space="preserve">Docker, Kubernetes, Spinnaker, </w:t>
      </w:r>
      <w:r w:rsidDel="00000000" w:rsidR="00000000" w:rsidRPr="00000000">
        <w:rPr>
          <w:rtl w:val="0"/>
        </w:rPr>
        <w:t xml:space="preserve">Helm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Jenkins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Terraform</w:t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Frameworks</w:t>
      </w:r>
      <w:r w:rsidDel="00000000" w:rsidR="00000000" w:rsidRPr="00000000">
        <w:rPr>
          <w:rtl w:val="0"/>
        </w:rPr>
        <w:t xml:space="preserve"> </w:t>
        <w:tab/>
        <w:t xml:space="preserve">Spring Boot, </w:t>
      </w:r>
      <w:r w:rsidDel="00000000" w:rsidR="00000000" w:rsidRPr="00000000">
        <w:rPr>
          <w:rtl w:val="0"/>
        </w:rPr>
        <w:t xml:space="preserve">Hibernate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MySQL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DynamoDB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Kafka</w:t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 </w:t>
        <w:tab/>
        <w:t xml:space="preserve">Java, </w:t>
      </w:r>
      <w:r w:rsidDel="00000000" w:rsidR="00000000" w:rsidRPr="00000000">
        <w:rPr>
          <w:rtl w:val="0"/>
        </w:rPr>
        <w:t xml:space="preserve">C++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Python, Go, Scala</w:t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Theory</w:t>
      </w:r>
      <w:r w:rsidDel="00000000" w:rsidR="00000000" w:rsidRPr="00000000">
        <w:rPr>
          <w:rtl w:val="0"/>
        </w:rPr>
        <w:t xml:space="preserve"> </w:t>
        <w:tab/>
        <w:tab/>
      </w:r>
      <w:r w:rsidDel="00000000" w:rsidR="00000000" w:rsidRPr="00000000">
        <w:rPr>
          <w:rtl w:val="0"/>
        </w:rPr>
        <w:t xml:space="preserve">Object Oriented Programmin</w:t>
      </w:r>
      <w:r w:rsidDel="00000000" w:rsidR="00000000" w:rsidRPr="00000000">
        <w:rPr>
          <w:rtl w:val="0"/>
        </w:rPr>
        <w:t xml:space="preserve">g, </w:t>
      </w:r>
      <w:r w:rsidDel="00000000" w:rsidR="00000000" w:rsidRPr="00000000">
        <w:rPr>
          <w:rtl w:val="0"/>
        </w:rPr>
        <w:t xml:space="preserve">Multithreading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Design Patterns, Linux</w:t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bottom w:color="000000" w:space="2" w:sz="8" w:val="single"/>
        </w:pBd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26">
      <w:pPr>
        <w:widowControl w:val="0"/>
        <w:tabs>
          <w:tab w:val="left" w:leader="none" w:pos="3340"/>
          <w:tab w:val="left" w:leader="none" w:pos="8140"/>
        </w:tabs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Maharishi Markandeshwar University, Ambala, India</w:t>
      </w:r>
      <w:r w:rsidDel="00000000" w:rsidR="00000000" w:rsidRPr="00000000">
        <w:rPr>
          <w:rtl w:val="0"/>
        </w:rPr>
        <w:t xml:space="preserve">                                                                 </w:t>
      </w:r>
      <w:r w:rsidDel="00000000" w:rsidR="00000000" w:rsidRPr="00000000">
        <w:rPr>
          <w:rtl w:val="0"/>
        </w:rPr>
        <w:t xml:space="preserve">Aug.  2013 – May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Bachelor of  Technology in Computer Science Engineering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80" w:top="270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hiranjivee.thakur@gmail.com" TargetMode="External"/><Relationship Id="rId7" Type="http://schemas.openxmlformats.org/officeDocument/2006/relationships/hyperlink" Target="http://www.linkedin.com/in/chiranjive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