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Visitor Access</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Requirements Review</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Assessment for review</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BASELINE</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VMS 0.4.15</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8 September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Prepared for</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Product and implementation planning</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 status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 assessment; field acceptance remains open</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Visitor management Workflow and current VMS source</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Requirements, achievements, gaps and next delivery steps</w:t>
            </w:r>
            <w:r>
              <w:rPr>
                <w:rtl w:val="0"/>
              </w:rPr>
            </w:r>
          </w:p>
        </w:tc>
      </w:tr>
    </w:tbl>
    <w:p>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1 Assessment and scope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core face-access platform is implemented. The attached workflow requires an additional layer for employee invitations, visitor self-registration, approvals, named access zones, eligibility checks and exit clearance. Extend the current product around its durable Person record and device command queue; a rebuild is not indicated by this review.</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assessment compares the supplied Visitor management Workflow.docx with the current folder as reviewed on 8 September 2026. Requirements in the attachment are source material, not instructions to change or deploy the product. Organization-specific wording is generalized throughout this report.</w:t>
      </w:r>
      <w:r>
        <w:rPr>
          <w:rtl w:val="0"/>
        </w:rPr>
      </w:r>
    </w:p>
    <w:p>
      <w:pPr>
        <w:pStyle w:val="Heading3"/>
        <w:spacing w:after="90" w:line="280" w:lineRule="auto"/>
        <w:rPr/>
      </w:pPr>
      <w:r>
        <w:rPr>
          <w:rtl w:val="0"/>
        </w:rPr>
        <w:t xml:space="preserve">How to read the status</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Meaning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Delivery implication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Implemented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Matching core behavior exists in source.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Still subject to field acceptance.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Partial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Reusable capability exists, but the whole requirement is not met.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Extend behavior and test the complete flow.</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Missing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supporting workflow or data model was found.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New implementation is required.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Decision needed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 is ambiguous or differs from current policy.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Resolve before dependent implementation.</w:t>
            </w:r>
            <w:r>
              <w:rPr>
                <w:rtl w:val="0"/>
              </w:rPr>
            </w:r>
          </w:p>
        </w:tc>
      </w:tr>
    </w:tbl>
    <w:p>
      <w:pPr>
        <w:pStyle w:val="Heading3"/>
        <w:spacing w:after="90" w:line="280" w:lineRule="auto"/>
        <w:rPr/>
      </w:pPr>
      <w:r>
        <w:rPr>
          <w:rtl w:val="0"/>
        </w:rPr>
        <w:t xml:space="preserve">How much has been achieved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earlier estimate of roughly one-third to two-fifths coverage is a qualitative planning judgment, including partial reuse. It is not a measured percentage of engineering effort, a test pass rate or a release commitment. The requirement findings in this report are the planning baseline; the missing workflows are substantial.</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was a source and documentation review. No fresh installation, automated-suite run or physical terminal test was performed for this assessment. Repository records describe earlier hardware verification, but current Employee/Visitor acceptance and installed-Windows checks remain open.</w:t>
      </w:r>
      <w:r>
        <w:rPr>
          <w:rtl w:val="0"/>
        </w:rPr>
      </w:r>
    </w:p>
    <w:p>
      <w:pPr>
        <w:pStyle w:val="Heading3"/>
        <w:spacing w:after="90" w:line="280" w:lineRule="auto"/>
        <w:rPr/>
      </w:pPr>
      <w:r>
        <w:rPr>
          <w:rtl w:val="0"/>
        </w:rPr>
        <w:t xml:space="preserve">Current release boundary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release register identifies 0.4.15 as the current packaged installer. Version 0.4.14 is defective because its frontend targets the development backend port and must not be deployed. Source completeness, packaged behavior and approval for a live pilot are separate milestones. Evidence: S2 and S9.</w:t>
      </w:r>
      <w:r>
        <w:rPr>
          <w:rtl w:val="0"/>
        </w:rPr>
      </w:r>
    </w:p>
    <w:p>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2 What the product already provides</w:t>
      </w:r>
      <w:r>
        <w:rPr>
          <w:rtl w:val="0"/>
        </w:rPr>
      </w:r>
    </w:p>
    <w:p>
      <w:pPr>
        <w:pStyle w:val="Heading3"/>
        <w:spacing w:after="90" w:line="280" w:lineRule="auto"/>
        <w:rPr/>
      </w:pPr>
      <w:r>
        <w:rPr>
          <w:rtl w:val="0"/>
        </w:rPr>
        <w:t xml:space="preserve">Durable registration and face reuse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Person records distinguish Employees and Visitors and retain identity details, company, department and Aadhaar or PAN. Durable JPEG photographs stay on local disk. Visitor de-provisioning removes the working copy from the terminal without deleting the reusable identity and photo. Search supports name, company, department, mobile, identity and device ID. Evidence: S3–S4.</w:t>
      </w:r>
      <w:r>
        <w:rPr>
          <w:rtl w:val="0"/>
        </w:rPr>
      </w:r>
    </w:p>
    <w:p>
      <w:pPr>
        <w:pStyle w:val="Heading3"/>
        <w:spacing w:after="90" w:line="280" w:lineRule="auto"/>
        <w:rPr/>
      </w:pPr>
      <w:r>
        <w:rPr>
          <w:rtl w:val="0"/>
        </w:rPr>
        <w:t xml:space="preserve">Access lifecycle and device integration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backend creates timed Visitor Entries with purpose, single or multiple entry mode and selected devices. It queues user creation and photo delivery, tracks acknowledgements and retries, records punches, removes expired access and reconciles roster drift. Single entry means one visit per day. An expired visitor marked INSIDE is retained until OUT to preserve exit access. Evidence: S5–S6.</w:t>
      </w:r>
      <w:r>
        <w:rPr>
          <w:rtl w:val="0"/>
        </w:rPr>
      </w:r>
    </w:p>
    <w:p>
      <w:pPr>
        <w:pStyle w:val="Heading3"/>
        <w:spacing w:after="90" w:line="280" w:lineRule="auto"/>
        <w:rPr/>
      </w:pPr>
      <w:r>
        <w:rPr>
          <w:rtl w:val="0"/>
        </w:rPr>
        <w:t xml:space="preserve">Permanent employee access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Employee assignments remain desired on selected terminals until Admin removal. Resignation revokes assignments; rehire restores selected assignments. This is additional capability beyond the visitor document. It must not be used to represent a time-limited subcontractor merely because the source calls that person an employee. Evidence: S2–S3.</w:t>
      </w:r>
      <w:r>
        <w:rPr>
          <w:rtl w:val="0"/>
        </w:rPr>
      </w:r>
    </w:p>
    <w:p>
      <w:pPr>
        <w:pStyle w:val="Heading3"/>
        <w:spacing w:after="90" w:line="280" w:lineRule="auto"/>
        <w:rPr/>
      </w:pPr>
      <w:r>
        <w:rPr>
          <w:rtl w:val="0"/>
        </w:rPr>
        <w:t xml:space="preserve">Operator tools and visibility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console includes registration, webcam/photo handling, provisioning, printable passes and cards, an inside board, command status, device management, directories, attendance and visitor reports, and audit history. Admin and Authorized Person roles exist. Internal live updates are not SMS/email arrival notifications. Evidence: S2, S4 and S7.</w:t>
      </w:r>
      <w:r>
        <w:rPr>
          <w:rtl w:val="0"/>
        </w:rPr>
      </w:r>
    </w:p>
    <w:p>
      <w:pPr>
        <w:pStyle w:val="Heading3"/>
        <w:spacing w:after="90" w:line="280" w:lineRule="auto"/>
        <w:rPr/>
      </w:pPr>
      <w:r>
        <w:rPr>
          <w:rtl w:val="0"/>
        </w:rPr>
        <w:t xml:space="preserve">Packaging and design rules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product has a Windows installer, bundled PostgreSQL and Node.js, persistent services, setup, branding and offline licensing. These foundations are delivered, although current field acceptance remains outstanding. PostgreSQL stays the source of truth, photos stay local, and every device write goes through the queue. Device groups and non-overlapping Employee/Visitor ID patterns remain configurable. The terminal opens the barrier locally. Evidence: S8–S9.</w:t>
      </w:r>
      <w:r>
        <w:rPr>
          <w:rtl w:val="0"/>
        </w:rPr>
      </w:r>
    </w:p>
    <w:p>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3 Zones and planned visitor requests</w:t>
      </w:r>
      <w:r>
        <w:rPr>
          <w:rtl w:val="0"/>
        </w:rPr>
      </w:r>
    </w:p>
    <w:p>
      <w:pPr>
        <w:pStyle w:val="Heading3"/>
        <w:spacing w:after="90" w:line="280" w:lineRule="auto"/>
        <w:rPr/>
      </w:pPr>
      <w:r>
        <w:rPr>
          <w:rtl w:val="0"/>
        </w:rPr>
        <w:t xml:space="preserve">R01 Office and Yard zones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Requirement. Separate Admin Office access from Yard Operations access, with additional Yard controls.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Current position. Partial. Device selection restricts which terminals receive a face, but there is no named Zone model or zone-specific movement state.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Remaining work. Configure zones and their entry/exit terminals. Define site exit versus internal transfer. Record requested and granted zones, and test Office-only, Yard-only and combined access. An internal OUT punch must not automatically mean departure from the site.</w:t>
      </w:r>
      <w:r>
        <w:rPr>
          <w:rtl w:val="0"/>
        </w:rPr>
      </w:r>
    </w:p>
    <w:p>
      <w:pPr>
        <w:pStyle w:val="Heading3"/>
        <w:spacing w:after="90" w:line="280" w:lineRule="auto"/>
        <w:rPr/>
      </w:pPr>
      <w:r>
        <w:rPr>
          <w:rtl w:val="0"/>
        </w:rPr>
        <w:t xml:space="preserve">R02 Employee initiated request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Requirement. An employee login initiates a visit with visitor name, telephone, company, purpose, access zones, pass type and visit date/time.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Current position. Partial. Operator authentication and many fields exist. There is no employee-host portal, visit request record or host relationship.</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Remaining work. Provide host accounts or an employee-to-account mapping, request ownership and a request form. Separate host permissions from security and Admin capabilities; retain the requesting host and decision history.</w:t>
      </w:r>
      <w:r>
        <w:rPr>
          <w:rtl w:val="0"/>
        </w:rPr>
      </w:r>
    </w:p>
    <w:p>
      <w:pPr>
        <w:pStyle w:val="Heading3"/>
        <w:spacing w:after="90" w:line="280" w:lineRule="auto"/>
        <w:rPr/>
      </w:pPr>
      <w:r>
        <w:rPr>
          <w:rtl w:val="0"/>
        </w:rPr>
        <w:t xml:space="preserve">R03 Planned activation time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Requirement. Capture visit date and time. Whether this is an enforced window is not fully specified.</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Current position. Partial. expectedInAt is stored, but provisioning queues access immediately. Existing expiry is date-based.</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Remaining work. Agree whether arrival time is informational or restrictive. For scheduled access, implement valid-from enforcement and delayed provisioning, with late-arrival and cancellation rules. Prove an early face scan cannot admit a future visitor.</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S1 zones and planned-visitor sections; S3 Entry/Device/AppUser; S5 provisionPerson and provision API; S7 permissions and console routes.</w:t>
      </w:r>
      <w:r>
        <w:rPr>
          <w:rtl w:val="0"/>
        </w:rPr>
      </w:r>
    </w:p>
    <w:p>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4 Visitor links and gate registration</w:t>
      </w:r>
      <w:r>
        <w:rPr>
          <w:rtl w:val="0"/>
        </w:rPr>
      </w:r>
    </w:p>
    <w:p>
      <w:pPr>
        <w:pStyle w:val="Heading3"/>
        <w:spacing w:after="90" w:line="280" w:lineRule="auto"/>
        <w:rPr/>
      </w:pPr>
      <w:r>
        <w:rPr>
          <w:rtl w:val="0"/>
        </w:rPr>
        <w:t xml:space="preserve">R04 Invitation and mobile verification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Requirement. Send a registration link by mobile and email; visitor supplies mobile, OTP, valid government ID and vehicle number.</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Current position. Missing workflow. Mobile and Aadhaar/PAN storage are reusable, but invitation, public form, OTP, vehicle and visitor email support are absent.</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Remaining work. Collect an email if email delivery is required; the initial source form does not request it. Add secure visit-bound links, mobile verification, identity/vehicle capture, delivery tracking and retries. Decide how external phones reach the on-premise service.</w:t>
      </w:r>
      <w:r>
        <w:rPr>
          <w:rtl w:val="0"/>
        </w:rPr>
      </w:r>
    </w:p>
    <w:p>
      <w:pPr>
        <w:pStyle w:val="Heading3"/>
        <w:spacing w:after="90" w:line="280" w:lineRule="auto"/>
        <w:rPr/>
      </w:pPr>
      <w:r>
        <w:rPr>
          <w:rtl w:val="0"/>
        </w:rPr>
        <w:t xml:space="preserve">R05 Unique reference and gate lookup</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Requirement. Generate a unique ID after submission. Security uses it or telephone number to retrieve details and register the face.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Current position. Partial. Mobile/device-ID search and face capture exist. A device PIN is not a generated pre-registration reference.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Remaining work. Create an immutable visit reference and a lookup showing host, schedule, identity and permitted zones. Prevent duplicate people/check-ins. Reuse an existing durable face where policy permits.</w:t>
      </w:r>
      <w:r>
        <w:rPr>
          <w:rtl w:val="0"/>
        </w:rPr>
      </w:r>
    </w:p>
    <w:p>
      <w:pPr>
        <w:pStyle w:val="Heading3"/>
        <w:spacing w:after="90" w:line="280" w:lineRule="auto"/>
        <w:rPr/>
      </w:pPr>
      <w:r>
        <w:rPr>
          <w:rtl w:val="0"/>
        </w:rPr>
        <w:t xml:space="preserve">R06 Unplanned visitor flow</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Requirement. Security captures mobile OTP, name, company, purpose, zones, pass type and date/time, then registers the face and triggers arrival/out-pass messages.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Current position. Partial. Basic walk-in registration, photo capture and pass issuance work. Verification, host association, zones and messages are absent.</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Remaining work. Add a security-assisted walk-in flow using the same eligibility rules as planned visits. Clarify pre-admission approval: the source explicitly requests notification but does not define a separate approval step for every walk-in.</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Acceptance: find verified visitors without retyping; reject expired/reused links; prevent unverified mobile status; complete walk-ins at security. Evidence: S1, S3–S5 and S7.</w:t>
      </w:r>
      <w:r>
        <w:rPr>
          <w:rtl w:val="0"/>
        </w:rPr>
      </w:r>
    </w:p>
    <w:p>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5 Arrival messages and exit clearance</w:t>
      </w:r>
      <w:r>
        <w:rPr>
          <w:rtl w:val="0"/>
        </w:rPr>
      </w:r>
    </w:p>
    <w:p>
      <w:pPr>
        <w:pStyle w:val="Heading3"/>
        <w:spacing w:after="90" w:line="280" w:lineRule="auto"/>
        <w:rPr/>
      </w:pPr>
      <w:r>
        <w:rPr>
          <w:rtl w:val="0"/>
        </w:rPr>
        <w:t xml:space="preserve">R07 Host arrival notification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Requirement. On saving registration, message the employee about arrival with an out-pass OTP; send the visitor an out-pass URL.</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Current position. Missing. Live console updates exist, but host messages, recipient mapping and exit tokens do not.</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Remaining work. Create durable notification events after committed gate registration/check-in. Agree the exact trigger. Track retries and failures without duplicate passes or multiple unintended active OTPs.</w:t>
      </w:r>
      <w:r>
        <w:rPr>
          <w:rtl w:val="0"/>
        </w:rPr>
      </w:r>
    </w:p>
    <w:p>
      <w:pPr>
        <w:pStyle w:val="Heading3"/>
        <w:spacing w:after="90" w:line="280" w:lineRule="auto"/>
        <w:rPr/>
      </w:pPr>
      <w:r>
        <w:rPr>
          <w:rtl w:val="0"/>
        </w:rPr>
        <w:t xml:space="preserve">R08 OTP cleared exit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Requirement. After the meeting, the employee shares the OTP. The visitor enters it in the out-pass URL, integrated with the outside face reader.</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Current position. Missing. Today an OUT punch records departure; host approval is not a condition for the terminal opening.</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Remaining work. Add pending/cleared exit state, visit-bound OTP and queued exit-terminal authorization. Distinguish OTP accepted, device change applied and actual departure. Prove the topology supports exit-specific policy.</w:t>
      </w:r>
      <w:r>
        <w:rPr>
          <w:rtl w:val="0"/>
        </w:rPr>
      </w:r>
    </w:p>
    <w:p>
      <w:pPr>
        <w:pStyle w:val="Heading3"/>
        <w:spacing w:after="90" w:line="280" w:lineRule="auto"/>
        <w:rPr/>
      </w:pPr>
      <w:r>
        <w:rPr>
          <w:rtl w:val="0"/>
        </w:rPr>
        <w:t xml:space="preserve">Physical behavior is a design dependency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terminal opens locally when a loaded, allowed face matches. An uploaded punch is telemetry after the event; it cannot request server approval for that same opening. Prepare the exit credential before the face scan. Reusing the current block action across every terminal would not implement an exit-only policy.</w:t>
      </w:r>
      <w:r>
        <w:rPr>
          <w:rtl w:val="0"/>
        </w:rPr>
      </w:r>
    </w:p>
    <w:p>
      <w:pPr>
        <w:pStyle w:val="Heading3"/>
        <w:spacing w:after="90" w:line="280" w:lineRule="auto"/>
        <w:rPr/>
      </w:pPr>
      <w:r>
        <w:rPr>
          <w:rtl w:val="0"/>
        </w:rPr>
        <w:t xml:space="preserve">Decisions and acceptance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Define whether every departure on a multi-entry pass needs fresh clearance, how long it lasts, cancellation authority and the procedure when a host or messaging service is unavailable. Test incorrect/expired/repeated OTPs, concurrent submissions, terminal offline behavior and actual face exit. These are proposed controls, not details supplied by the attachment. Evidence: S1, S3, S5–S6 and S8.</w:t>
      </w:r>
      <w:r>
        <w:rPr>
          <w:rtl w:val="0"/>
        </w:rPr>
      </w:r>
    </w:p>
    <w:p>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6 Subcontractors and officials</w:t>
      </w:r>
      <w:r>
        <w:rPr>
          <w:rtl w:val="0"/>
        </w:rPr>
      </w:r>
    </w:p>
    <w:p>
      <w:pPr>
        <w:pStyle w:val="Heading3"/>
        <w:spacing w:after="90" w:line="280" w:lineRule="auto"/>
        <w:rPr/>
      </w:pPr>
      <w:r>
        <w:rPr>
          <w:rtl w:val="0"/>
        </w:rPr>
        <w:t xml:space="preserve">R09 Subcontractor multi-day passes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Requirement. Admin/HR emails a verified filled template to security. Register once with name, contact, optional email, company, government ID, police clearance, zone and pass type for up to three months.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Current position. Partial. Durable identity/photo and 90-day/custom passes exist. Roster intake, police clearance, optional email and zones are missing.</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Remaining work. Define a personnel template and import preview, row validation and duplicate detection. Record external approval and operator. Enforce the maximum term. Existing device-scan ID imports are not full personnel imports.</w:t>
      </w:r>
      <w:r>
        <w:rPr>
          <w:rtl w:val="0"/>
        </w:rPr>
      </w:r>
    </w:p>
    <w:p>
      <w:pPr>
        <w:pStyle w:val="Heading3"/>
        <w:spacing w:after="90" w:line="280" w:lineRule="auto"/>
        <w:rPr/>
      </w:pPr>
      <w:r>
        <w:rPr>
          <w:rtl w:val="0"/>
        </w:rPr>
        <w:t xml:space="preserve">R10 Subcontractor daily passes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Requirement. Staff authorize security to issue daily passes outside VAMS. The source sentence is incomplete but explicitly places authorization outside the application.</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Current position. Partial. One-day operator issuance exists; the category and external authorization evidence are not modeled.</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Remaining work. Keep external authorization unless operations chooses otherwise. Record authorizer/reference and required profile/zone data. An in-app approval engine is not explicitly required for this group.</w:t>
      </w:r>
      <w:r>
        <w:rPr>
          <w:rtl w:val="0"/>
        </w:rPr>
      </w:r>
    </w:p>
    <w:p>
      <w:pPr>
        <w:pStyle w:val="Heading3"/>
        <w:spacing w:after="90" w:line="280" w:lineRule="auto"/>
        <w:rPr/>
      </w:pPr>
      <w:r>
        <w:rPr>
          <w:rtl w:val="0"/>
        </w:rPr>
        <w:t xml:space="preserve">R11 Customs officials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Requirement. Register the face with only the official name and designation.</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Current position. Not supported as specified. Normal registration also requires mobile, company, department and Aadhaar or PAN; designation is absent.</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Remaining work. Add configurable visitor-type validation with designation and minimal identity requirements. Handle the technical device ID internally. Clarify duration, zones and authorization authority; the source does not supply them.</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Duration difference: QUARTERLY is 90 days, ONE_MONTH is 30 days, and custom dates end at IST day end. Decide calendar months versus fixed days versus exact time. Evidence: S1 and S3–S5.</w:t>
      </w:r>
      <w:r>
        <w:rPr>
          <w:rtl w:val="0"/>
        </w:rPr>
      </w:r>
    </w:p>
    <w:p>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7 Representatives and blacklist</w:t>
      </w:r>
      <w:r>
        <w:rPr>
          <w:rtl w:val="0"/>
        </w:rPr>
      </w:r>
    </w:p>
    <w:p>
      <w:pPr>
        <w:pStyle w:val="Heading3"/>
        <w:spacing w:after="90" w:line="280" w:lineRule="auto"/>
        <w:rPr/>
      </w:pPr>
      <w:r>
        <w:rPr>
          <w:rtl w:val="0"/>
        </w:rPr>
        <w:t xml:space="preserve">R12 Representative approval and credentials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Requirement. CHA/customer representatives register once for a three-month pass after manager/HOD approval, with contact, optional email, company, government ID, Yard access, broker pass and its validity.</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Current position. Partial. Identity and timed passes exist. Subtype, approval and broker credentials are missing.</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Remaining work. Add representative eligibility and approval evidence. Decide external versus in-app approval. Bind the decision to the actual dates, zones and credentials approved.</w:t>
      </w:r>
      <w:r>
        <w:rPr>
          <w:rtl w:val="0"/>
        </w:rPr>
      </w:r>
    </w:p>
    <w:p>
      <w:pPr>
        <w:pStyle w:val="Heading3"/>
        <w:spacing w:after="90" w:line="280" w:lineRule="auto"/>
        <w:rPr/>
      </w:pPr>
      <w:r>
        <w:rPr>
          <w:rtl w:val="0"/>
        </w:rPr>
        <w:t xml:space="preserve">R13 Earlier of two expiries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Requirement. Deny access if either the VMS face pass or broker pass has expired.</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Current position. Missing combined rule. Only Entry expiry is evaluated; terminal datetime fields are not enforced by tested firmware.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Remaining work. Use the earlier expiry for issuance, scheduled removal and reconciliation. Recalculate grants when credential validity changes. Define exit preservation separately from new entry or internal access.</w:t>
      </w:r>
      <w:r>
        <w:rPr>
          <w:rtl w:val="0"/>
        </w:rPr>
      </w:r>
    </w:p>
    <w:p>
      <w:pPr>
        <w:pStyle w:val="Heading3"/>
        <w:spacing w:after="90" w:line="280" w:lineRule="auto"/>
        <w:rPr/>
      </w:pPr>
      <w:r>
        <w:rPr>
          <w:rtl w:val="0"/>
        </w:rPr>
        <w:t xml:space="preserve">R14 Blacklist and removal</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Requirement. A blacklisted person cannot receive a pass until the blacklist is removed. The source describes action during an existing pass period.</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Current position. Partial foundation only. Entry blocking exists and inactive people cannot be provisioned, but deactivation refuses an active Entry. There is no dedicated reversible blacklist.</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Remaining work. Add person-level status, reason, actor, time and removal history. Reject all issuance routes and define active-credential revocation. Ensure daily reset, pending commands and reconciliation cannot restore prohibited access; preserve the agreed exit path.</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Acceptance: shorter credential expiry always governs; blacklist affects pending requests and bulk actions; removal follows authorized review and does not silently restore obsolete passes. Evidence: S1, S3–S6.</w:t>
      </w:r>
      <w:r>
        <w:rPr>
          <w:rtl w:val="0"/>
        </w:rPr>
      </w:r>
    </w:p>
    <w:p>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8 Access amendments and lifecycle differences</w:t>
      </w:r>
      <w:r>
        <w:rPr>
          <w:rtl w:val="0"/>
        </w:rPr>
      </w:r>
    </w:p>
    <w:p>
      <w:pPr>
        <w:pStyle w:val="Heading3"/>
        <w:spacing w:after="90" w:line="280" w:lineRule="auto"/>
        <w:rPr/>
      </w:pPr>
      <w:r>
        <w:rPr>
          <w:rtl w:val="0"/>
        </w:rPr>
        <w:t xml:space="preserve">R15 Add access during a visit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Requirement. On an employee request, change access after entry, for example allowing Yard access for an Office-only visitor.</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Current position. Missing supported amendment flow. Devices are selected on initial provisioning; another active Entry for the same person is rejected.</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Remaining work. Amend the existing visit with requester, approval, changed zones, reason and timestamp. Queue only affected device changes. Preserve presence and exit access without a fictitious departure/new Entry.</w:t>
      </w:r>
      <w:r>
        <w:rPr>
          <w:rtl w:val="0"/>
        </w:rPr>
      </w:r>
    </w:p>
    <w:p>
      <w:pPr>
        <w:pStyle w:val="Heading3"/>
        <w:spacing w:after="90" w:line="280" w:lineRule="auto"/>
        <w:rPr/>
      </w:pPr>
      <w:r>
        <w:rPr>
          <w:rtl w:val="0"/>
        </w:rPr>
        <w:t xml:space="preserve">R16 Single and multiple entry passes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Requirement. Provide one-day one-time and one-day multi-time passes with reusable registration.</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Current position. Implemented core, subject to acceptance. SINGLE_ENTRY blocks after OUT and resets daily within validity; MULTI_ENTRY permits return during the window.</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Remaining work. Define how zone transfers and exit OTP affect the visit allowance. Yard-to-Office transfer must not consume a site visit. Test rapid IN/OUT with terminal duplicate-punch settings.</w:t>
      </w:r>
      <w:r>
        <w:rPr>
          <w:rtl w:val="0"/>
        </w:rPr>
      </w:r>
    </w:p>
    <w:p>
      <w:pPr>
        <w:pStyle w:val="Heading3"/>
        <w:spacing w:after="90" w:line="280" w:lineRule="auto"/>
        <w:rPr/>
      </w:pPr>
      <w:r>
        <w:rPr>
          <w:rtl w:val="0"/>
        </w:rPr>
        <w:t xml:space="preserve">R17 Expiration and durable identity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Requirement. End temporary access after its period while retaining details for reuse.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Current position. Implemented core with a policy difference. An INSIDE visitor is not removed until OUT. A missing OUT can leave the credential loaded indefinitely.</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Remaining work. Agree overdue handling and zone-aware expiry. Apply restrictions on new/internal access while preserving the chosen exit behavior. Make uncertain presence visible for security resolution.</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Hardware limits: Return=0 means processed, not proven authorization behavior. Denied attempts are not uploaded by tested firmware; reports cannot provide a complete denied-attempt history. Verified capacity is 3,000 faces. Evidence: S5–S6 and S8–S9.</w:t>
      </w:r>
      <w:r>
        <w:rPr>
          <w:rtl w:val="0"/>
        </w:rPr>
      </w:r>
    </w:p>
    <w:p>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9 Proposed implementation scope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section recommends a design direction; these records and flows are not already implemented. Reuse Fastify, PostgreSQL, existing jobs, the console and command queue. Keep visitor business types configurable and avoid organization-specific conditionals.</w:t>
      </w:r>
      <w:r>
        <w:rPr>
          <w:rtl w:val="0"/>
        </w:rPr>
      </w:r>
    </w:p>
    <w:p>
      <w:pPr>
        <w:pStyle w:val="Heading3"/>
        <w:spacing w:after="90" w:line="280" w:lineRule="auto"/>
        <w:rPr/>
      </w:pPr>
      <w:r>
        <w:rPr>
          <w:rtl w:val="0"/>
        </w:rPr>
        <w:t xml:space="preserve">Identity and eligibility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Extend Person with the appropriate business type and optional fields. Keep Employee/Visitor lifecycle classification distinct from visitor business type. Add designation and generic government-ID support as required. Store vehicle information against the visit if it changes. Retain reusable broker credential validity and police-clearance status without requiring repeated registration.</w:t>
      </w:r>
      <w:r>
        <w:rPr>
          <w:rtl w:val="0"/>
        </w:rPr>
      </w:r>
    </w:p>
    <w:p>
      <w:pPr>
        <w:pStyle w:val="Heading3"/>
        <w:spacing w:after="90" w:line="280" w:lineRule="auto"/>
        <w:rPr/>
      </w:pPr>
      <w:r>
        <w:rPr>
          <w:rtl w:val="0"/>
        </w:rPr>
        <w:t xml:space="preserve">Requests and access grants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Introduce a request containing reference, host, person link, planned time, purpose, pass mode, requested zones and approval status. Separate requested access from actual granted access, and preserve approval/amendment history. Retain an operational Entry for presence/device lifecycle rather than overloading its states with invitation and approval stages.</w:t>
      </w:r>
      <w:r>
        <w:rPr>
          <w:rtl w:val="0"/>
        </w:rPr>
      </w:r>
    </w:p>
    <w:p>
      <w:pPr>
        <w:pStyle w:val="Heading3"/>
        <w:spacing w:after="90" w:line="280" w:lineRule="auto"/>
        <w:rPr/>
      </w:pPr>
      <w:r>
        <w:rPr>
          <w:rtl w:val="0"/>
        </w:rPr>
        <w:t xml:space="preserve">Zones and shared policy checks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Represent zones and device boundary roles explicitly. Evaluate person status, approval, valid-from/end, credentials, zone and entry allowance consistently across APIs, imports, jobs and reconciliation. Preserve bounded database round trips for remote databases and the single-round-trip command claim on device polling.</w:t>
      </w:r>
      <w:r>
        <w:rPr>
          <w:rtl w:val="0"/>
        </w:rPr>
      </w:r>
    </w:p>
    <w:p>
      <w:pPr>
        <w:pStyle w:val="Heading3"/>
        <w:spacing w:after="90" w:line="280" w:lineRule="auto"/>
        <w:rPr/>
      </w:pPr>
      <w:r>
        <w:rPr>
          <w:rtl w:val="0"/>
        </w:rPr>
        <w:t xml:space="preserve">Messaging and exit records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Persist notification delivery and retries. Use visit-bound expiring tokens, limited OTP attempts and routes exposing only the associated visit. Choose a reachable public-link architecture without exposing ADMS as a public visitor interface. Link exit clearance to its device command and actual OUT event.</w:t>
      </w:r>
      <w:r>
        <w:rPr>
          <w:rtl w:val="0"/>
        </w:rPr>
      </w:r>
    </w:p>
    <w:p>
      <w:pPr>
        <w:pStyle w:val="Heading3"/>
        <w:spacing w:after="90" w:line="280" w:lineRule="auto"/>
        <w:rPr/>
      </w:pPr>
      <w:r>
        <w:rPr>
          <w:rtl w:val="0"/>
        </w:rPr>
        <w:t xml:space="preserve">Screens and responsibilities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Add host requests, security arrivals/walk-ins, eligibility/blacklist review, zone administration and access amendments. Extend permissions for host ownership, security work and approval authority. Finalize the smallest role set that enforces these distinctions; the document does not prescribe a new role hierarchy.</w:t>
      </w:r>
      <w:r>
        <w:rPr>
          <w:rtl w:val="0"/>
        </w:rPr>
      </w:r>
    </w:p>
    <w:p>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10 Recommended delivery sequence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Deliver in dependency order. These milestones are scope recommendations, not elapsed-time estimates; dates require agreed policy, terminal topology, messaging service and team capacity.</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 Decisions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Zones, types, pass timing, approval and exit rules.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Approved journeys and terminal map.</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 Eligibility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Fields, zones, validity, blacklist and amendments.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Prohibited access cannot be issued or restored.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 Gate flows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Walk-in/recurring passes, roster import and approval evidence.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Security completes every visitor type without duplicates.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 Planned visits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Host requests, visitor links, mobile OTP and messaging.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Verified details reach gate check-in with delivery visibility.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M5 Exit clearance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OTP lifecycle and exit-terminal integration.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Physical exit follows clearance; failure cases proven.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M6 Pilot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Installer upgrade, regression and site acceptance.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Recorded evidence and recovery drill; rollout authorized.</w:t>
            </w:r>
            <w:r>
              <w:rPr>
                <w:rtl w:val="0"/>
              </w:rPr>
            </w:r>
          </w:p>
        </w:tc>
      </w:tr>
    </w:tbl>
    <w:p>
      <w:pPr>
        <w:pStyle w:val="Heading3"/>
        <w:spacing w:after="90" w:line="280" w:lineRule="auto"/>
        <w:rPr/>
      </w:pPr>
      <w:r>
        <w:rPr>
          <w:rtl w:val="0"/>
        </w:rPr>
        <w:t xml:space="preserve">Work to start now</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Record the terminal-to-zone map and sample journeys, including Office-to-Yard transfer and final exit. Resolve section 12 decisions. Implement the eligibility foundation before adding public links and messaging, so requests are evaluated against settled access rules.</w:t>
      </w:r>
      <w:r>
        <w:rPr>
          <w:rtl w:val="0"/>
        </w:rPr>
      </w:r>
    </w:p>
    <w:p>
      <w:pPr>
        <w:pStyle w:val="Heading3"/>
        <w:spacing w:after="90" w:line="280" w:lineRule="auto"/>
        <w:rPr/>
      </w:pPr>
      <w:r>
        <w:rPr>
          <w:rtl w:val="0"/>
        </w:rPr>
        <w:t xml:space="preserve">Suggested review responsibilities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Operations/security validate journeys and exceptions. Product ownership decides pass rules and required fields. Engineering owns data, API, console and tests. The hardware owner proves terminal behavior. IT owns host/network, public-link reachability and recovery. Named owners have not been assigned by this assessment.</w:t>
      </w:r>
      <w:r>
        <w:rPr>
          <w:rtl w:val="0"/>
        </w:rPr>
      </w:r>
    </w:p>
    <w:p>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11 Acceptance and release gates</w:t>
      </w:r>
      <w:r>
        <w:rPr>
          <w:rtl w:val="0"/>
        </w:rPr>
      </w:r>
    </w:p>
    <w:p>
      <w:pPr>
        <w:pStyle w:val="Heading3"/>
        <w:spacing w:after="90" w:line="280" w:lineRule="auto"/>
        <w:rPr/>
      </w:pPr>
      <w:r>
        <w:rPr>
          <w:rtl w:val="0"/>
        </w:rPr>
        <w:t xml:space="preserve">Workflow acceptance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Planned visit: host requests dates/zones; visitor verifies mobile and completes details; security retrieves the reference and captures/reuses the face; messages are recorded; host clearance enables the tested exit. Walk-in: security completes the same required checks without an invitation.</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Recurring pass: preview/import an externally approved roster, reuse existing people, validate required data and enforce duration. Official: register using name/designation without fabricated mandatory fields. Representative: approval and broker validity jointly constrain access.</w:t>
      </w:r>
      <w:r>
        <w:rPr>
          <w:rtl w:val="0"/>
        </w:rPr>
      </w:r>
    </w:p>
    <w:p>
      <w:pPr>
        <w:pStyle w:val="Heading3"/>
        <w:spacing w:after="90" w:line="280" w:lineRule="auto"/>
        <w:rPr/>
      </w:pPr>
      <w:r>
        <w:rPr>
          <w:rtl w:val="0"/>
        </w:rPr>
        <w:t xml:space="preserve">Access and failure 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Prove Office-only, Yard-only and combined access physically. Internal transfer must not close the site visit. Amend access while INSIDE without losing exit. Blacklist an active person and verify issuance, queued commands, daily reset and reconciliation cannot defeat it.</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Test future start, expiry boundaries, shorter broker validity, single-entry reuse, invalid/repeated OTPs, duplicate forms and partial message delivery. Disconnect a terminal while a change is queued, reconnect and confirm the latest desired state wins. Test restart and database latency without ad-hoc device writes.</w:t>
      </w:r>
      <w:r>
        <w:rPr>
          <w:rtl w:val="0"/>
        </w:rPr>
      </w:r>
    </w:p>
    <w:p>
      <w:pPr>
        <w:pStyle w:val="Heading3"/>
        <w:spacing w:after="90" w:line="280" w:lineRule="auto"/>
        <w:rPr/>
      </w:pPr>
      <w:r>
        <w:rPr>
          <w:rtl w:val="0"/>
        </w:rPr>
        <w:t xml:space="preserve">Existing acceptance debt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Known Issues still lists Employee/Visitor alphanumeric firmware tests, clean installed-Windows acceptance and trial/key persistence verification. Some rows name older installers: carry applicable checks to the current candidate, rather than assuming 0.4.15 was tested. Verify LAN login, report times, resignation/rehire, expiry, licensing renewal and upgrade behavior.</w:t>
      </w:r>
      <w:r>
        <w:rPr>
          <w:rtl w:val="0"/>
        </w:rPr>
      </w:r>
    </w:p>
    <w:p>
      <w:pPr>
        <w:pStyle w:val="Heading3"/>
        <w:spacing w:after="90" w:line="280" w:lineRule="auto"/>
        <w:rPr/>
      </w:pPr>
      <w:r>
        <w:rPr>
          <w:rtl w:val="0"/>
        </w:rPr>
        <w:t xml:space="preserve">Pilot evidence and recovery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Record installer/source revision, serial/firmware, configuration, test input, exact command/reply and observed barrier result. Back up PostgreSQL, photos and configuration/license stores and prove restore. Preserve identities in migrations; older roster schemas need a separately tested path. Current readiness notes do not promise silent migration.</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passing API call alone is insufficient. Completion evidence must include policy decision, queued command result and actual gate behavior. Evidence: S8–S9.</w:t>
      </w:r>
      <w:r>
        <w:rPr>
          <w:rtl w:val="0"/>
        </w:rPr>
      </w:r>
    </w:p>
    <w:p>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12 Decisions and source register</w:t>
      </w:r>
      <w:r>
        <w:rPr>
          <w:rtl w:val="0"/>
        </w:rPr>
      </w:r>
    </w:p>
    <w:p>
      <w:pPr>
        <w:pStyle w:val="Heading3"/>
        <w:spacing w:after="90" w:line="280" w:lineRule="auto"/>
        <w:rPr/>
      </w:pPr>
      <w:r>
        <w:rPr>
          <w:rtl w:val="0"/>
        </w:rPr>
        <w:t xml:space="preserve">Decisions before dependent work</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Which terminals mean Office entry, Yard entry, internal transfer and final exit? Can the topology enforce exit clearance independently?</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Does three months mean 90 days or calendar months? Are dates informational or enforced times? What happens to late arrivals and visitors still inside at expiry?</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Which approvals stay external? Who can grant zones, blacklist, remove blacklist and authorize exceptional exit? How are walk-in hosts selected?</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Where is visitor email collected? How do external phones reach links? What happens when messaging or the host is unavailable?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Does every multi-entry departure require OTP? Define expiry, retries and cancellation. Specify official pass zones, term and issuing authority.</w:t>
      </w:r>
      <w:r>
        <w:rPr>
          <w:rtl w:val="0"/>
        </w:rPr>
      </w:r>
    </w:p>
    <w:p>
      <w:pPr>
        <w:pStyle w:val="Heading3"/>
        <w:spacing w:after="90" w:line="280" w:lineRule="auto"/>
        <w:rPr/>
      </w:pPr>
      <w:r>
        <w:rPr>
          <w:rtl w:val="0"/>
        </w:rPr>
        <w:t xml:space="preserve">Source register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S1 — Visitor management Workflow.docx, supplied Downloads attachment. Business requirements for zones, planned/walk-in visits, subcontractors, officials, representatives, blacklist and amendments.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S2 — docs/API_REFERENCE.md; docs/VERSIONS.md. Current API and packaged release boundary.</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S3 — backend/prisma/schema.prisma. Person, Entry, Device, AppUser, EmployeeDeviceAccess and command models.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S4 — backend/src/api/people.ts; web/src/app/(app)/people; web/src/components/webcam-capture.tsx. Validation, search, photos and deactivation.</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S5 — backend/src/api/entries.ts; backend/src/services/entries.ts. Provisioning, device selection, active-entry guard, block and date rules.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S6 — backend/src/services/{entry-modes,punches,reconcile}.ts; backend/src/jobs/expiry.ts. Presence, expiry and restoration.</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S7 — backend/src/api/permissions.ts; backend/src/reports; web/src/app. Permissions, reports and console inventory.</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S8 — docs/VMS_PROJECT_CONTEXT.md and repository operating instructions. Protocol, hardware facts and architecture invariants.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S9 — docs/KNOWN_ISSUES.md; docs/DEPLOYMENT_READINESS.md; docs/PEOPLE_UPGRADE_VERIFICATION_GUIDE.md; docs/SESSION_HANDOFF_PHASE6.md. Acceptance and deployment evidence.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Repository paths are relative to C:\Work\essl-vms-two-zones. This is a reviewed snapshot; producing this report does not implement the proposed features.</w:t>
      </w: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VMS | Requirements and implementation assessment</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